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E9DAD" w14:textId="77777777" w:rsidR="00C673EF" w:rsidRPr="00A32609" w:rsidRDefault="00C673EF" w:rsidP="00C673EF">
      <w:pPr>
        <w:spacing w:after="240" w:line="360" w:lineRule="auto"/>
        <w:jc w:val="both"/>
        <w:rPr>
          <w:b/>
          <w:sz w:val="28"/>
          <w:szCs w:val="28"/>
        </w:rPr>
      </w:pPr>
      <w:r w:rsidRPr="00A32609">
        <w:rPr>
          <w:b/>
          <w:sz w:val="28"/>
          <w:szCs w:val="28"/>
        </w:rPr>
        <w:t>Competencias digitales docentes para la elaboración de entornos virtuales de aprendizaje</w:t>
      </w:r>
    </w:p>
    <w:p w14:paraId="6EC3F7B2" w14:textId="20CD3502" w:rsidR="00C673EF" w:rsidRPr="00A32609" w:rsidRDefault="00C673EF" w:rsidP="00C673EF">
      <w:pPr>
        <w:spacing w:after="240" w:line="360" w:lineRule="auto"/>
        <w:jc w:val="both"/>
        <w:rPr>
          <w:b/>
          <w:sz w:val="24"/>
          <w:szCs w:val="24"/>
          <w:lang w:val="en-GB"/>
        </w:rPr>
      </w:pPr>
      <w:r w:rsidRPr="00A32609">
        <w:rPr>
          <w:b/>
          <w:sz w:val="24"/>
          <w:szCs w:val="24"/>
          <w:lang w:val="en-GB"/>
        </w:rPr>
        <w:t>Teaching digital skills for the development of virtual learning environments</w:t>
      </w:r>
    </w:p>
    <w:p w14:paraId="7B7756EE" w14:textId="2C4ED40F" w:rsidR="00C673EF" w:rsidRPr="00A32609" w:rsidRDefault="00C673EF" w:rsidP="00C673EF">
      <w:pPr>
        <w:spacing w:after="240" w:line="360" w:lineRule="auto"/>
        <w:jc w:val="both"/>
        <w:rPr>
          <w:b/>
          <w:sz w:val="22"/>
          <w:szCs w:val="22"/>
          <w:lang w:val="en-GB"/>
        </w:rPr>
      </w:pPr>
      <w:r w:rsidRPr="00A32609">
        <w:rPr>
          <w:b/>
          <w:sz w:val="24"/>
          <w:szCs w:val="24"/>
        </w:rPr>
        <w:t>Competencias digitales docentes</w:t>
      </w:r>
    </w:p>
    <w:p w14:paraId="6F025F9F" w14:textId="1A8F00FC" w:rsidR="00C673EF" w:rsidRPr="00A32609" w:rsidRDefault="00C673EF" w:rsidP="00C673EF">
      <w:pPr>
        <w:spacing w:after="240" w:line="360" w:lineRule="auto"/>
        <w:jc w:val="both"/>
        <w:rPr>
          <w:b/>
          <w:bCs/>
          <w:sz w:val="24"/>
          <w:szCs w:val="24"/>
          <w:vertAlign w:val="superscript"/>
        </w:rPr>
      </w:pPr>
      <w:r w:rsidRPr="00A32609">
        <w:rPr>
          <w:b/>
          <w:bCs/>
          <w:sz w:val="24"/>
          <w:szCs w:val="24"/>
        </w:rPr>
        <w:t xml:space="preserve">José Erazo Delgado. </w:t>
      </w:r>
      <w:r w:rsidR="00A32609" w:rsidRPr="00A32609">
        <w:rPr>
          <w:b/>
          <w:bCs/>
          <w:sz w:val="24"/>
          <w:szCs w:val="24"/>
        </w:rPr>
        <w:t>Ing.</w:t>
      </w:r>
      <w:r w:rsidRPr="00A32609">
        <w:rPr>
          <w:b/>
          <w:bCs/>
          <w:sz w:val="24"/>
          <w:szCs w:val="24"/>
        </w:rPr>
        <w:t xml:space="preserve"> </w:t>
      </w:r>
      <w:r w:rsidRPr="00A32609">
        <w:rPr>
          <w:b/>
          <w:bCs/>
          <w:sz w:val="24"/>
          <w:szCs w:val="24"/>
          <w:vertAlign w:val="superscript"/>
        </w:rPr>
        <w:t>(1)</w:t>
      </w:r>
    </w:p>
    <w:p w14:paraId="491B4F9F" w14:textId="7B25899A" w:rsidR="00C673EF" w:rsidRPr="00A32609" w:rsidRDefault="00C673EF" w:rsidP="00C673EF">
      <w:pPr>
        <w:spacing w:after="240" w:line="360" w:lineRule="auto"/>
        <w:jc w:val="both"/>
        <w:rPr>
          <w:b/>
          <w:bCs/>
          <w:sz w:val="24"/>
          <w:szCs w:val="24"/>
          <w:vertAlign w:val="superscript"/>
        </w:rPr>
      </w:pPr>
      <w:r w:rsidRPr="00A32609">
        <w:rPr>
          <w:b/>
          <w:bCs/>
          <w:sz w:val="24"/>
          <w:szCs w:val="24"/>
        </w:rPr>
        <w:t>Carlos Chancay Cedeño. PhD</w:t>
      </w:r>
      <w:r w:rsidR="00A32609">
        <w:rPr>
          <w:b/>
          <w:bCs/>
          <w:sz w:val="24"/>
          <w:szCs w:val="24"/>
        </w:rPr>
        <w:t>.</w:t>
      </w:r>
      <w:r w:rsidRPr="00A32609">
        <w:rPr>
          <w:b/>
          <w:bCs/>
          <w:sz w:val="24"/>
          <w:szCs w:val="24"/>
        </w:rPr>
        <w:t xml:space="preserve"> </w:t>
      </w:r>
      <w:r w:rsidRPr="00A32609">
        <w:rPr>
          <w:b/>
          <w:bCs/>
          <w:sz w:val="24"/>
          <w:szCs w:val="24"/>
          <w:vertAlign w:val="superscript"/>
        </w:rPr>
        <w:t>(2)</w:t>
      </w:r>
    </w:p>
    <w:p w14:paraId="37CA6027" w14:textId="6A1CD2C7" w:rsidR="00C673EF" w:rsidRPr="00A32609" w:rsidRDefault="00C673EF" w:rsidP="00C673EF">
      <w:pPr>
        <w:spacing w:after="240" w:line="360" w:lineRule="auto"/>
        <w:jc w:val="both"/>
        <w:rPr>
          <w:b/>
          <w:bCs/>
          <w:sz w:val="24"/>
          <w:szCs w:val="24"/>
          <w:vertAlign w:val="superscript"/>
        </w:rPr>
      </w:pPr>
      <w:r w:rsidRPr="00A32609">
        <w:rPr>
          <w:b/>
          <w:bCs/>
          <w:sz w:val="24"/>
          <w:szCs w:val="24"/>
        </w:rPr>
        <w:t>Vicente Véliz Briones. PhD</w:t>
      </w:r>
      <w:r w:rsidR="00A32609">
        <w:rPr>
          <w:b/>
          <w:bCs/>
          <w:sz w:val="24"/>
          <w:szCs w:val="24"/>
        </w:rPr>
        <w:t>.</w:t>
      </w:r>
      <w:r w:rsidRPr="00A32609">
        <w:rPr>
          <w:b/>
          <w:bCs/>
          <w:sz w:val="24"/>
          <w:szCs w:val="24"/>
        </w:rPr>
        <w:t xml:space="preserve"> </w:t>
      </w:r>
      <w:r w:rsidRPr="00A32609">
        <w:rPr>
          <w:b/>
          <w:bCs/>
          <w:sz w:val="24"/>
          <w:szCs w:val="24"/>
          <w:vertAlign w:val="superscript"/>
        </w:rPr>
        <w:t>(3)</w:t>
      </w:r>
    </w:p>
    <w:p w14:paraId="0C4B9C73" w14:textId="54041379" w:rsidR="00C673EF" w:rsidRPr="00A32609" w:rsidRDefault="00C673EF" w:rsidP="00C673EF">
      <w:pPr>
        <w:spacing w:after="240" w:line="360" w:lineRule="auto"/>
        <w:jc w:val="both"/>
        <w:rPr>
          <w:sz w:val="24"/>
          <w:szCs w:val="24"/>
        </w:rPr>
      </w:pPr>
      <w:r w:rsidRPr="00A32609">
        <w:rPr>
          <w:sz w:val="24"/>
          <w:szCs w:val="24"/>
          <w:vertAlign w:val="superscript"/>
        </w:rPr>
        <w:t>1</w:t>
      </w:r>
      <w:r w:rsidRPr="00A32609">
        <w:rPr>
          <w:sz w:val="24"/>
          <w:szCs w:val="24"/>
        </w:rPr>
        <w:t xml:space="preserve">Maestrante en el programa de Maestría de Pedagogía, mención Docencia e Innovación Educativa, Instituto de Posgrado de la Universidad Técnica de Manabí, Portoviejo – Ecuador, </w:t>
      </w:r>
      <w:r w:rsidRPr="00A32609">
        <w:rPr>
          <w:rFonts w:eastAsiaTheme="majorEastAsia"/>
          <w:sz w:val="24"/>
          <w:szCs w:val="24"/>
        </w:rPr>
        <w:t>jose.erazo@utm.edu.ec</w:t>
      </w:r>
    </w:p>
    <w:p w14:paraId="4BBD8D64" w14:textId="38F34F3A" w:rsidR="00C673EF" w:rsidRPr="00A32609" w:rsidRDefault="00C673EF" w:rsidP="00C673EF">
      <w:pPr>
        <w:spacing w:after="240" w:line="360" w:lineRule="auto"/>
        <w:jc w:val="both"/>
        <w:rPr>
          <w:sz w:val="24"/>
          <w:szCs w:val="24"/>
        </w:rPr>
      </w:pPr>
      <w:r w:rsidRPr="00A32609">
        <w:rPr>
          <w:sz w:val="24"/>
          <w:szCs w:val="24"/>
          <w:vertAlign w:val="superscript"/>
        </w:rPr>
        <w:t>2</w:t>
      </w:r>
      <w:r w:rsidRPr="00A32609">
        <w:rPr>
          <w:sz w:val="24"/>
          <w:szCs w:val="24"/>
        </w:rPr>
        <w:t xml:space="preserve">Doctor por la Universidad Autónoma de Madrid. Docente investigador de la Facultad de Filosofía, Letras y Ciencias de la Educación, Departamento de Pedagogía de los Idiomas Nacionales y Extranjeros de la Universidad Técnica de Manabí, Portoviejo – Ecuador, </w:t>
      </w:r>
      <w:r w:rsidRPr="00A32609">
        <w:rPr>
          <w:rFonts w:eastAsiaTheme="majorEastAsia"/>
          <w:sz w:val="24"/>
          <w:szCs w:val="24"/>
        </w:rPr>
        <w:t>carlos.chancay@utm.edu.ec</w:t>
      </w:r>
    </w:p>
    <w:p w14:paraId="41E61636" w14:textId="2FF4E123" w:rsidR="00C673EF" w:rsidRPr="00A32609" w:rsidRDefault="00C673EF" w:rsidP="00C673EF">
      <w:pPr>
        <w:spacing w:after="240" w:line="360" w:lineRule="auto"/>
        <w:jc w:val="both"/>
        <w:rPr>
          <w:rFonts w:eastAsiaTheme="majorEastAsia"/>
          <w:sz w:val="24"/>
          <w:szCs w:val="24"/>
        </w:rPr>
      </w:pPr>
      <w:r w:rsidRPr="00A32609">
        <w:rPr>
          <w:sz w:val="24"/>
          <w:szCs w:val="24"/>
          <w:vertAlign w:val="superscript"/>
        </w:rPr>
        <w:t>3</w:t>
      </w:r>
      <w:r w:rsidRPr="00A32609">
        <w:rPr>
          <w:sz w:val="24"/>
          <w:szCs w:val="24"/>
        </w:rPr>
        <w:t xml:space="preserve">Doctor en Ciencias Técnicas. Docente investigador de la Facultad de Ciencias Informáticas, Departamento de Informática y Electrónica. Rector de la Universidad Técnica de Manabí, Portoviejo – Ecuador, </w:t>
      </w:r>
      <w:r w:rsidRPr="00A32609">
        <w:rPr>
          <w:rFonts w:eastAsiaTheme="majorEastAsia"/>
          <w:sz w:val="24"/>
          <w:szCs w:val="24"/>
        </w:rPr>
        <w:t>vicente.veliz@utm.edu.ec</w:t>
      </w:r>
    </w:p>
    <w:p w14:paraId="6A4CEECD" w14:textId="69A56EAB" w:rsidR="00C673EF" w:rsidRPr="00A32609" w:rsidRDefault="00C673EF" w:rsidP="00C673EF">
      <w:pPr>
        <w:spacing w:after="240" w:line="360" w:lineRule="auto"/>
        <w:jc w:val="right"/>
        <w:rPr>
          <w:sz w:val="24"/>
          <w:szCs w:val="24"/>
        </w:rPr>
      </w:pPr>
      <w:r w:rsidRPr="00A32609">
        <w:rPr>
          <w:b/>
          <w:bCs/>
          <w:sz w:val="24"/>
          <w:szCs w:val="24"/>
        </w:rPr>
        <w:t>Contacto:</w:t>
      </w:r>
      <w:r w:rsidRPr="00A32609">
        <w:rPr>
          <w:sz w:val="24"/>
          <w:szCs w:val="24"/>
        </w:rPr>
        <w:t xml:space="preserve"> </w:t>
      </w:r>
      <w:r w:rsidRPr="00A32609">
        <w:rPr>
          <w:rFonts w:eastAsiaTheme="majorEastAsia"/>
          <w:sz w:val="24"/>
          <w:szCs w:val="24"/>
        </w:rPr>
        <w:t>jose.erazo@utm.edu.ec</w:t>
      </w:r>
    </w:p>
    <w:p w14:paraId="32EEEA23" w14:textId="77777777" w:rsidR="00C673EF" w:rsidRPr="00A32609" w:rsidRDefault="00C673EF" w:rsidP="00C673EF">
      <w:pPr>
        <w:spacing w:after="240" w:line="360" w:lineRule="auto"/>
        <w:jc w:val="both"/>
        <w:rPr>
          <w:b/>
          <w:sz w:val="24"/>
          <w:szCs w:val="24"/>
        </w:rPr>
      </w:pPr>
      <w:r w:rsidRPr="00A32609">
        <w:rPr>
          <w:b/>
          <w:sz w:val="24"/>
          <w:szCs w:val="24"/>
        </w:rPr>
        <w:t>Resumen:</w:t>
      </w:r>
    </w:p>
    <w:p w14:paraId="1299165C" w14:textId="57ADA5D8" w:rsidR="00C673EF" w:rsidRPr="00A32609" w:rsidRDefault="00C673EF" w:rsidP="00C673EF">
      <w:pPr>
        <w:spacing w:after="240" w:line="360" w:lineRule="auto"/>
        <w:jc w:val="both"/>
        <w:rPr>
          <w:sz w:val="24"/>
          <w:szCs w:val="24"/>
        </w:rPr>
      </w:pPr>
      <w:r w:rsidRPr="00A32609">
        <w:rPr>
          <w:sz w:val="24"/>
          <w:szCs w:val="24"/>
        </w:rPr>
        <w:t xml:space="preserve">Las competencias digitales forman parte del quehacer humano y la educación no se encuentra exenta de ella.  Los profesionales de las diferentes áreas deben mantener una constante formación y actualización de </w:t>
      </w:r>
      <w:r w:rsidRPr="00A32609">
        <w:rPr>
          <w:sz w:val="24"/>
          <w:szCs w:val="24"/>
        </w:rPr>
        <w:t>conocimientos para</w:t>
      </w:r>
      <w:r w:rsidRPr="00A32609">
        <w:rPr>
          <w:sz w:val="24"/>
          <w:szCs w:val="24"/>
        </w:rPr>
        <w:t xml:space="preserve"> mejorar la prestación de sus servicios, más aún el docente que es la persona que se encarga de guiar la enseñanza a sus estudiantes que se encuentran inmersos en el dominio constante de la tecnología. Para esta se realizó una investigación descriptiva con un enfoque </w:t>
      </w:r>
      <w:r w:rsidRPr="00A32609">
        <w:rPr>
          <w:sz w:val="24"/>
          <w:szCs w:val="24"/>
        </w:rPr>
        <w:lastRenderedPageBreak/>
        <w:t>cualitativo en los docentes de la Facultad de Filosofía, Letras y Ciencias de la Educación de la Universidad Técnica de Manabí a través de las técnicas investigativas como las encuestas, entrevistas y análisis documental. A través de los datos obtenidos se pudo apreciar la importancia de incorporar un programa de formación continua para el fortalecimiento de las competencias digitales del profesorado.</w:t>
      </w:r>
    </w:p>
    <w:p w14:paraId="22422505" w14:textId="5944E79B" w:rsidR="00C673EF" w:rsidRPr="00A32609" w:rsidRDefault="00C673EF" w:rsidP="00C673EF">
      <w:pPr>
        <w:spacing w:after="240" w:line="360" w:lineRule="auto"/>
        <w:jc w:val="both"/>
        <w:rPr>
          <w:color w:val="000000"/>
          <w:sz w:val="24"/>
          <w:szCs w:val="24"/>
        </w:rPr>
      </w:pPr>
      <w:r w:rsidRPr="00A32609">
        <w:rPr>
          <w:b/>
          <w:sz w:val="24"/>
          <w:szCs w:val="24"/>
        </w:rPr>
        <w:t>Palabras clave:</w:t>
      </w:r>
      <w:r w:rsidRPr="00A32609">
        <w:rPr>
          <w:b/>
          <w:sz w:val="24"/>
          <w:szCs w:val="24"/>
        </w:rPr>
        <w:t xml:space="preserve"> </w:t>
      </w:r>
      <w:r w:rsidRPr="00A32609">
        <w:rPr>
          <w:color w:val="000000"/>
          <w:sz w:val="24"/>
          <w:szCs w:val="24"/>
        </w:rPr>
        <w:t>TIC; EVA; competencias digitales; educación virtual; formación docente</w:t>
      </w:r>
    </w:p>
    <w:p w14:paraId="5E9301F6" w14:textId="77777777" w:rsidR="00C673EF" w:rsidRPr="00A32609" w:rsidRDefault="00C673EF" w:rsidP="00C673EF">
      <w:pPr>
        <w:spacing w:after="240" w:line="360" w:lineRule="auto"/>
        <w:jc w:val="both"/>
        <w:rPr>
          <w:b/>
          <w:sz w:val="24"/>
          <w:szCs w:val="24"/>
          <w:lang w:val="en-GB"/>
        </w:rPr>
      </w:pPr>
      <w:r w:rsidRPr="00A32609">
        <w:rPr>
          <w:b/>
          <w:sz w:val="24"/>
          <w:szCs w:val="24"/>
          <w:lang w:val="en-GB"/>
        </w:rPr>
        <w:t>Abstract:</w:t>
      </w:r>
    </w:p>
    <w:p w14:paraId="48BF2FB4" w14:textId="77777777" w:rsidR="00C673EF" w:rsidRPr="00A32609" w:rsidRDefault="00C673EF" w:rsidP="00C673EF">
      <w:pPr>
        <w:spacing w:after="240" w:line="360" w:lineRule="auto"/>
        <w:jc w:val="both"/>
        <w:rPr>
          <w:sz w:val="24"/>
          <w:szCs w:val="24"/>
          <w:lang w:val="en-GB"/>
        </w:rPr>
      </w:pPr>
      <w:r w:rsidRPr="00A32609">
        <w:rPr>
          <w:sz w:val="24"/>
          <w:szCs w:val="24"/>
          <w:lang w:val="en-GB"/>
        </w:rPr>
        <w:t xml:space="preserve">Digital skills are part of human </w:t>
      </w:r>
      <w:proofErr w:type="spellStart"/>
      <w:r w:rsidRPr="00A32609">
        <w:rPr>
          <w:sz w:val="24"/>
          <w:szCs w:val="24"/>
          <w:lang w:val="en-GB"/>
        </w:rPr>
        <w:t>endeavor</w:t>
      </w:r>
      <w:proofErr w:type="spellEnd"/>
      <w:r w:rsidRPr="00A32609">
        <w:rPr>
          <w:sz w:val="24"/>
          <w:szCs w:val="24"/>
          <w:lang w:val="en-GB"/>
        </w:rPr>
        <w:t xml:space="preserve"> and education is not exempt from it. The professionals of the different areas must maintain a constant and updating of knowledge to improve the provision of their services, even more so the teacher who is the person who is in charge of guiding the teaching of their students who are immersed in the constant mastery of the technology. For this, </w:t>
      </w:r>
      <w:proofErr w:type="gramStart"/>
      <w:r w:rsidRPr="00A32609">
        <w:rPr>
          <w:sz w:val="24"/>
          <w:szCs w:val="24"/>
          <w:lang w:val="en-GB"/>
        </w:rPr>
        <w:t>a descriptive research</w:t>
      </w:r>
      <w:proofErr w:type="gramEnd"/>
      <w:r w:rsidRPr="00A32609">
        <w:rPr>
          <w:sz w:val="24"/>
          <w:szCs w:val="24"/>
          <w:lang w:val="en-GB"/>
        </w:rPr>
        <w:t xml:space="preserve"> was carried out with a qualitative approach in the teachers of the Faculty of Philosophy, Letters and Education Sciences of the Technical University of Manabí through investigative techniques such as surveys, interviews and documentary analysis. Through the digital data obtained, it was possible to appreciate the importance of incorporating a continuous training program to strengthen the skills of teachers.</w:t>
      </w:r>
    </w:p>
    <w:p w14:paraId="3943595C" w14:textId="245C3D5A" w:rsidR="00C673EF" w:rsidRPr="00A32609" w:rsidRDefault="00C673EF" w:rsidP="00C673EF">
      <w:pPr>
        <w:spacing w:after="240" w:line="360" w:lineRule="auto"/>
        <w:jc w:val="both"/>
        <w:rPr>
          <w:color w:val="000000"/>
          <w:sz w:val="24"/>
          <w:szCs w:val="24"/>
          <w:lang w:val="en-GB"/>
        </w:rPr>
      </w:pPr>
      <w:r w:rsidRPr="00A32609">
        <w:rPr>
          <w:b/>
          <w:sz w:val="24"/>
          <w:szCs w:val="24"/>
          <w:lang w:val="en-GB"/>
        </w:rPr>
        <w:t>Keywords:</w:t>
      </w:r>
      <w:r w:rsidRPr="00A32609">
        <w:rPr>
          <w:b/>
          <w:sz w:val="24"/>
          <w:szCs w:val="24"/>
          <w:lang w:val="en-GB"/>
        </w:rPr>
        <w:t xml:space="preserve"> </w:t>
      </w:r>
      <w:r w:rsidRPr="00A32609">
        <w:rPr>
          <w:color w:val="000000"/>
          <w:sz w:val="24"/>
          <w:szCs w:val="24"/>
          <w:lang w:val="en-GB"/>
        </w:rPr>
        <w:t>TIC; EVA; digital skills; virtual education; teacher training</w:t>
      </w:r>
    </w:p>
    <w:p w14:paraId="7F29E163" w14:textId="77777777" w:rsidR="00C673EF" w:rsidRPr="00A32609" w:rsidRDefault="00C673EF" w:rsidP="00C673EF">
      <w:pPr>
        <w:spacing w:after="240" w:line="360" w:lineRule="auto"/>
        <w:jc w:val="both"/>
        <w:rPr>
          <w:b/>
          <w:color w:val="000000"/>
          <w:sz w:val="24"/>
          <w:szCs w:val="24"/>
        </w:rPr>
      </w:pPr>
      <w:r w:rsidRPr="00A32609">
        <w:rPr>
          <w:b/>
          <w:color w:val="000000"/>
          <w:sz w:val="24"/>
          <w:szCs w:val="24"/>
        </w:rPr>
        <w:t>Introducción</w:t>
      </w:r>
    </w:p>
    <w:p w14:paraId="04B880BD" w14:textId="77777777" w:rsidR="00C673EF" w:rsidRPr="00A32609" w:rsidRDefault="00C673EF" w:rsidP="00C673EF">
      <w:pPr>
        <w:spacing w:after="240" w:line="360" w:lineRule="auto"/>
        <w:jc w:val="both"/>
        <w:rPr>
          <w:sz w:val="24"/>
          <w:szCs w:val="24"/>
        </w:rPr>
      </w:pPr>
      <w:r w:rsidRPr="00A32609">
        <w:rPr>
          <w:sz w:val="24"/>
          <w:szCs w:val="24"/>
        </w:rPr>
        <w:t>Acorde transcurren los años van surgiendo cambios en los sistemas educativos, tales como la incorporación de nuevas modalidades de estudios relacionadas a la virtualidad. Por ello, el docente como eje dinamizador de la educación debe actualizarse constantemente en el uso de las herramientas digitales. Se deben mejorar las destrezas en competencias digitales que permitan crear estrategias educativas para desarrollar en los estudiantes su pensamiento crítico, reflexivo y creativo, y con ello el mejoramiento del rendimiento académico.</w:t>
      </w:r>
    </w:p>
    <w:p w14:paraId="352F8A2F" w14:textId="77777777" w:rsidR="00C673EF" w:rsidRPr="00A32609" w:rsidRDefault="00C673EF" w:rsidP="00C673EF">
      <w:pPr>
        <w:spacing w:after="240" w:line="360" w:lineRule="auto"/>
        <w:jc w:val="both"/>
        <w:rPr>
          <w:sz w:val="24"/>
          <w:szCs w:val="24"/>
        </w:rPr>
      </w:pPr>
      <w:r w:rsidRPr="00A32609">
        <w:rPr>
          <w:sz w:val="24"/>
          <w:szCs w:val="24"/>
        </w:rPr>
        <w:t xml:space="preserve">Es importante brindar una educación acorde a las necesidades de los estudiantes actuales, mediante el uso de trabajo autónomo y cooperativo, en ambientes que requieran herramientas virtuales o no, </w:t>
      </w:r>
      <w:r w:rsidRPr="00A32609">
        <w:rPr>
          <w:sz w:val="24"/>
          <w:szCs w:val="24"/>
        </w:rPr>
        <w:lastRenderedPageBreak/>
        <w:t>propias a la edad de los educandos. Para lograr esto el docente debe estar actualizado con información de la asignatura que imparte, también debe capacitarse en el uso y manejo de las Tecnologías de la Información y Comunicación que la educación actual exige.</w:t>
      </w:r>
    </w:p>
    <w:p w14:paraId="7BD4F766" w14:textId="77777777" w:rsidR="00C673EF" w:rsidRPr="00A32609" w:rsidRDefault="00C673EF" w:rsidP="00C673EF">
      <w:pPr>
        <w:spacing w:after="240" w:line="360" w:lineRule="auto"/>
        <w:jc w:val="both"/>
        <w:rPr>
          <w:sz w:val="24"/>
          <w:szCs w:val="24"/>
        </w:rPr>
      </w:pPr>
      <w:r w:rsidRPr="00A32609">
        <w:rPr>
          <w:sz w:val="24"/>
          <w:szCs w:val="24"/>
        </w:rPr>
        <w:t xml:space="preserve">A nivel global el uso de entornos virtuales de aprendizaje no es algo nuevo, forma parte de </w:t>
      </w:r>
      <w:proofErr w:type="gramStart"/>
      <w:r w:rsidRPr="00A32609">
        <w:rPr>
          <w:sz w:val="24"/>
          <w:szCs w:val="24"/>
        </w:rPr>
        <w:t>los  proceso</w:t>
      </w:r>
      <w:proofErr w:type="gramEnd"/>
      <w:r w:rsidRPr="00A32609">
        <w:rPr>
          <w:sz w:val="24"/>
          <w:szCs w:val="24"/>
        </w:rPr>
        <w:t xml:space="preserve"> de enseñanza-aprendizaje. El uso de los entornos virtuales de aprendizaje no solo permite mejorar el proceso pedagógico, sino que permite una comunicación con el estudiante desde cualquier lugar y hora. Esta situación obliga al personal docente a formarse en entornos digitales de aprendizajes siendo el Moodle es más utilizado para proporcionar a sus estudiantes una educación de calidad, con la utilización de recursos que están acostumbrados a utilizar en su vida cotidiana para fomentar el ocio, pero esta vez para generar un contexto pedagógico ideal.</w:t>
      </w:r>
    </w:p>
    <w:p w14:paraId="34240B73" w14:textId="77777777" w:rsidR="00C673EF" w:rsidRPr="00A32609" w:rsidRDefault="00C673EF" w:rsidP="00C673EF">
      <w:pPr>
        <w:spacing w:after="240" w:line="360" w:lineRule="auto"/>
        <w:jc w:val="both"/>
        <w:rPr>
          <w:sz w:val="24"/>
          <w:szCs w:val="24"/>
        </w:rPr>
      </w:pPr>
      <w:r w:rsidRPr="00A32609">
        <w:rPr>
          <w:sz w:val="24"/>
          <w:szCs w:val="24"/>
        </w:rPr>
        <w:t>El objetivo de esta investigación fue recabar información necesaria sobre el conocimiento que posee el profesorado acerca de las competencias digitales, y posteriormente poder llevar a la práctica capacitaciones según su nivel de conocimiento que les permitan la utilización de recursos que van desde la creación de tareas, subida de documentos, creación de cuestionarios, generación de reactivos, videoconferencias, entras otras actividades importantes.</w:t>
      </w:r>
    </w:p>
    <w:p w14:paraId="65D81D4E" w14:textId="77777777" w:rsidR="00C673EF" w:rsidRPr="00A32609" w:rsidRDefault="00C673EF" w:rsidP="00C673EF">
      <w:pPr>
        <w:spacing w:after="240" w:line="360" w:lineRule="auto"/>
        <w:jc w:val="both"/>
        <w:rPr>
          <w:bCs/>
          <w:sz w:val="24"/>
          <w:szCs w:val="24"/>
          <w:lang w:eastAsia="es-ES"/>
        </w:rPr>
      </w:pPr>
      <w:r w:rsidRPr="00A32609">
        <w:rPr>
          <w:bCs/>
          <w:sz w:val="24"/>
          <w:szCs w:val="24"/>
          <w:lang w:eastAsia="es-ES"/>
        </w:rPr>
        <w:t>Se trabajó con información obtenida de los docentes de la Facultad de Filosofía, Letras y Ciencias de la Educación para corroborar datos y conocer estado de las competencias digitales del profesorado, misma que servirá como guía para crear las estrategias adecuadas para que sean comprendidas por el personal docente.</w:t>
      </w:r>
    </w:p>
    <w:p w14:paraId="2EE93412" w14:textId="77777777" w:rsidR="00C673EF" w:rsidRPr="00A32609" w:rsidRDefault="00C673EF" w:rsidP="00C673EF">
      <w:pPr>
        <w:spacing w:after="240" w:line="360" w:lineRule="auto"/>
        <w:jc w:val="both"/>
        <w:rPr>
          <w:b/>
          <w:bCs/>
          <w:sz w:val="24"/>
          <w:szCs w:val="24"/>
          <w:lang w:eastAsia="es-ES"/>
        </w:rPr>
      </w:pPr>
      <w:r w:rsidRPr="00A32609">
        <w:rPr>
          <w:b/>
          <w:bCs/>
          <w:sz w:val="24"/>
          <w:szCs w:val="24"/>
          <w:lang w:eastAsia="es-ES"/>
        </w:rPr>
        <w:t>Materiales y métodos.</w:t>
      </w:r>
    </w:p>
    <w:p w14:paraId="437F5E3F" w14:textId="77777777" w:rsidR="00C673EF" w:rsidRPr="00A32609" w:rsidRDefault="00C673EF" w:rsidP="00C673EF">
      <w:pPr>
        <w:spacing w:after="240" w:line="360" w:lineRule="auto"/>
        <w:jc w:val="both"/>
        <w:rPr>
          <w:bCs/>
          <w:sz w:val="24"/>
          <w:szCs w:val="24"/>
          <w:lang w:eastAsia="es-ES"/>
        </w:rPr>
      </w:pPr>
      <w:r w:rsidRPr="00A32609">
        <w:rPr>
          <w:bCs/>
          <w:sz w:val="24"/>
          <w:szCs w:val="24"/>
          <w:lang w:eastAsia="es-ES"/>
        </w:rPr>
        <w:t xml:space="preserve">La presente investigación tiene carácter descriptivo con el uso del enfoque cualitativo. Se utilizó un diseño etnográfico educativo aplicado a los docentes de la Facultad de Filosofía, Letras y Ciencias de la Educación. Para la selección de los participantes en la investigación se realizó un muestreo no probabilístico mediante el efecto bola de nieve. Se aplicaron tres instrumentos de recolección de datos: (1) la encuesta (cuestionario de preguntas), (2) la entrevista (guía de preguntas) y (3) el análisis de contenido (ficha de contenidos). La encuesta proviene de la tesis doctoral La formación en </w:t>
      </w:r>
      <w:r w:rsidRPr="00A32609">
        <w:rPr>
          <w:bCs/>
          <w:sz w:val="24"/>
          <w:szCs w:val="24"/>
          <w:lang w:eastAsia="es-ES"/>
        </w:rPr>
        <w:lastRenderedPageBreak/>
        <w:t>competencias digitales de los estudiantes del magisterio de la Universidad Autónoma de Madrid. La entrevista fue validada por expertos en el área de la tecnología educativa.</w:t>
      </w:r>
    </w:p>
    <w:p w14:paraId="084F6A36" w14:textId="77777777" w:rsidR="00C673EF" w:rsidRPr="00A32609" w:rsidRDefault="00C673EF" w:rsidP="00C673EF">
      <w:pPr>
        <w:spacing w:after="240" w:line="360" w:lineRule="auto"/>
        <w:jc w:val="both"/>
        <w:rPr>
          <w:b/>
          <w:bCs/>
          <w:sz w:val="24"/>
          <w:szCs w:val="24"/>
          <w:lang w:eastAsia="es-ES"/>
        </w:rPr>
      </w:pPr>
      <w:r w:rsidRPr="00A32609">
        <w:rPr>
          <w:b/>
          <w:bCs/>
          <w:sz w:val="24"/>
          <w:szCs w:val="24"/>
          <w:lang w:eastAsia="es-ES"/>
        </w:rPr>
        <w:t>Resultados</w:t>
      </w:r>
    </w:p>
    <w:p w14:paraId="69AA4C7E" w14:textId="77777777" w:rsidR="00C673EF" w:rsidRPr="00A32609" w:rsidRDefault="00C673EF" w:rsidP="00C673EF">
      <w:pPr>
        <w:spacing w:after="240" w:line="360" w:lineRule="auto"/>
        <w:jc w:val="both"/>
        <w:rPr>
          <w:bCs/>
          <w:sz w:val="24"/>
          <w:szCs w:val="24"/>
          <w:lang w:eastAsia="es-ES"/>
        </w:rPr>
      </w:pPr>
      <w:r w:rsidRPr="00A32609">
        <w:rPr>
          <w:b/>
          <w:bCs/>
          <w:sz w:val="24"/>
          <w:szCs w:val="24"/>
          <w:lang w:eastAsia="es-ES"/>
        </w:rPr>
        <w:t>Análisis de la encuesta aplicada a los docentes de la Universidad Técnica de Manabí.</w:t>
      </w:r>
    </w:p>
    <w:p w14:paraId="4545646D" w14:textId="77777777" w:rsidR="00C673EF" w:rsidRPr="00A32609" w:rsidRDefault="00C673EF" w:rsidP="00C673EF">
      <w:pPr>
        <w:spacing w:after="240" w:line="360" w:lineRule="auto"/>
        <w:jc w:val="both"/>
        <w:rPr>
          <w:b/>
          <w:sz w:val="24"/>
          <w:szCs w:val="24"/>
          <w:lang w:eastAsia="es-ES"/>
        </w:rPr>
      </w:pPr>
      <w:r w:rsidRPr="00A32609">
        <w:rPr>
          <w:b/>
          <w:sz w:val="24"/>
          <w:szCs w:val="24"/>
          <w:lang w:eastAsia="es-ES"/>
        </w:rPr>
        <w:t>Tabla 1: Recursos tecnológicos</w:t>
      </w:r>
    </w:p>
    <w:tbl>
      <w:tblPr>
        <w:tblW w:w="9072" w:type="dxa"/>
        <w:jc w:val="center"/>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7938"/>
        <w:gridCol w:w="1134"/>
      </w:tblGrid>
      <w:tr w:rsidR="00C673EF" w:rsidRPr="00A32609" w14:paraId="235B2C57" w14:textId="77777777" w:rsidTr="00C673EF">
        <w:trPr>
          <w:trHeight w:val="255"/>
          <w:jc w:val="center"/>
        </w:trPr>
        <w:tc>
          <w:tcPr>
            <w:tcW w:w="7938" w:type="dxa"/>
            <w:shd w:val="clear" w:color="auto" w:fill="auto"/>
            <w:noWrap/>
            <w:vAlign w:val="bottom"/>
            <w:hideMark/>
          </w:tcPr>
          <w:p w14:paraId="122A7D98" w14:textId="77777777" w:rsidR="00C673EF" w:rsidRPr="00A32609" w:rsidRDefault="00C673EF" w:rsidP="000B4A2C">
            <w:pPr>
              <w:spacing w:after="240" w:line="360" w:lineRule="auto"/>
              <w:rPr>
                <w:b/>
                <w:bCs/>
                <w:szCs w:val="24"/>
                <w:lang w:eastAsia="es-ES"/>
              </w:rPr>
            </w:pPr>
            <w:r w:rsidRPr="00A32609">
              <w:rPr>
                <w:b/>
                <w:bCs/>
                <w:szCs w:val="24"/>
                <w:lang w:eastAsia="es-ES"/>
              </w:rPr>
              <w:t xml:space="preserve">Recursos tecnológicos </w:t>
            </w:r>
          </w:p>
        </w:tc>
        <w:tc>
          <w:tcPr>
            <w:tcW w:w="1134" w:type="dxa"/>
            <w:shd w:val="clear" w:color="auto" w:fill="auto"/>
            <w:noWrap/>
            <w:vAlign w:val="bottom"/>
            <w:hideMark/>
          </w:tcPr>
          <w:p w14:paraId="0320FB73" w14:textId="77777777" w:rsidR="00C673EF" w:rsidRPr="00A32609" w:rsidRDefault="00C673EF" w:rsidP="000B4A2C">
            <w:pPr>
              <w:spacing w:after="240" w:line="360" w:lineRule="auto"/>
              <w:rPr>
                <w:b/>
                <w:bCs/>
                <w:szCs w:val="24"/>
                <w:lang w:eastAsia="es-ES"/>
              </w:rPr>
            </w:pPr>
            <w:r w:rsidRPr="00A32609">
              <w:rPr>
                <w:b/>
                <w:bCs/>
                <w:szCs w:val="24"/>
                <w:lang w:eastAsia="es-ES"/>
              </w:rPr>
              <w:t>Total</w:t>
            </w:r>
          </w:p>
        </w:tc>
      </w:tr>
      <w:tr w:rsidR="00C673EF" w:rsidRPr="00A32609" w14:paraId="21A7F94A" w14:textId="77777777" w:rsidTr="00C673EF">
        <w:trPr>
          <w:trHeight w:val="255"/>
          <w:jc w:val="center"/>
        </w:trPr>
        <w:tc>
          <w:tcPr>
            <w:tcW w:w="7938" w:type="dxa"/>
            <w:shd w:val="clear" w:color="auto" w:fill="auto"/>
            <w:noWrap/>
            <w:vAlign w:val="bottom"/>
            <w:hideMark/>
          </w:tcPr>
          <w:p w14:paraId="7BC0DCF9" w14:textId="77777777" w:rsidR="00C673EF" w:rsidRPr="00A32609" w:rsidRDefault="00C673EF" w:rsidP="000B4A2C">
            <w:pPr>
              <w:spacing w:after="240" w:line="360" w:lineRule="auto"/>
              <w:rPr>
                <w:bCs/>
                <w:szCs w:val="24"/>
                <w:lang w:eastAsia="es-ES"/>
              </w:rPr>
            </w:pPr>
            <w:r w:rsidRPr="00A32609">
              <w:rPr>
                <w:bCs/>
                <w:szCs w:val="24"/>
                <w:lang w:eastAsia="es-ES"/>
              </w:rPr>
              <w:t>Ordenador de sobremesa</w:t>
            </w:r>
          </w:p>
        </w:tc>
        <w:tc>
          <w:tcPr>
            <w:tcW w:w="1134" w:type="dxa"/>
            <w:shd w:val="clear" w:color="auto" w:fill="auto"/>
            <w:noWrap/>
            <w:vAlign w:val="bottom"/>
            <w:hideMark/>
          </w:tcPr>
          <w:p w14:paraId="30EA255C" w14:textId="77777777" w:rsidR="00C673EF" w:rsidRPr="00A32609" w:rsidRDefault="00C673EF" w:rsidP="000B4A2C">
            <w:pPr>
              <w:spacing w:after="240" w:line="360" w:lineRule="auto"/>
              <w:rPr>
                <w:bCs/>
                <w:szCs w:val="24"/>
                <w:lang w:eastAsia="es-ES"/>
              </w:rPr>
            </w:pPr>
            <w:r w:rsidRPr="00A32609">
              <w:rPr>
                <w:bCs/>
                <w:szCs w:val="24"/>
                <w:lang w:eastAsia="es-ES"/>
              </w:rPr>
              <w:t>12</w:t>
            </w:r>
          </w:p>
        </w:tc>
      </w:tr>
      <w:tr w:rsidR="00C673EF" w:rsidRPr="00A32609" w14:paraId="02322FEB" w14:textId="77777777" w:rsidTr="00C673EF">
        <w:trPr>
          <w:trHeight w:val="255"/>
          <w:jc w:val="center"/>
        </w:trPr>
        <w:tc>
          <w:tcPr>
            <w:tcW w:w="7938" w:type="dxa"/>
            <w:shd w:val="clear" w:color="auto" w:fill="auto"/>
            <w:noWrap/>
            <w:vAlign w:val="bottom"/>
            <w:hideMark/>
          </w:tcPr>
          <w:p w14:paraId="44134E92" w14:textId="77777777" w:rsidR="00C673EF" w:rsidRPr="00A32609" w:rsidRDefault="00C673EF" w:rsidP="000B4A2C">
            <w:pPr>
              <w:spacing w:after="240" w:line="360" w:lineRule="auto"/>
              <w:rPr>
                <w:bCs/>
                <w:szCs w:val="24"/>
                <w:lang w:eastAsia="es-ES"/>
              </w:rPr>
            </w:pPr>
            <w:r w:rsidRPr="00A32609">
              <w:rPr>
                <w:bCs/>
                <w:szCs w:val="24"/>
                <w:lang w:eastAsia="es-ES"/>
              </w:rPr>
              <w:t>Ordenador portátil</w:t>
            </w:r>
          </w:p>
        </w:tc>
        <w:tc>
          <w:tcPr>
            <w:tcW w:w="1134" w:type="dxa"/>
            <w:shd w:val="clear" w:color="auto" w:fill="auto"/>
            <w:noWrap/>
            <w:vAlign w:val="bottom"/>
            <w:hideMark/>
          </w:tcPr>
          <w:p w14:paraId="33BA03D7" w14:textId="77777777" w:rsidR="00C673EF" w:rsidRPr="00A32609" w:rsidRDefault="00C673EF" w:rsidP="000B4A2C">
            <w:pPr>
              <w:spacing w:after="240" w:line="360" w:lineRule="auto"/>
              <w:rPr>
                <w:bCs/>
                <w:szCs w:val="24"/>
                <w:lang w:eastAsia="es-ES"/>
              </w:rPr>
            </w:pPr>
            <w:r w:rsidRPr="00A32609">
              <w:rPr>
                <w:bCs/>
                <w:szCs w:val="24"/>
                <w:lang w:eastAsia="es-ES"/>
              </w:rPr>
              <w:t>37</w:t>
            </w:r>
          </w:p>
        </w:tc>
      </w:tr>
      <w:tr w:rsidR="00C673EF" w:rsidRPr="00A32609" w14:paraId="5B545230" w14:textId="77777777" w:rsidTr="00C673EF">
        <w:trPr>
          <w:trHeight w:val="255"/>
          <w:jc w:val="center"/>
        </w:trPr>
        <w:tc>
          <w:tcPr>
            <w:tcW w:w="7938" w:type="dxa"/>
            <w:shd w:val="clear" w:color="auto" w:fill="auto"/>
            <w:noWrap/>
            <w:vAlign w:val="bottom"/>
            <w:hideMark/>
          </w:tcPr>
          <w:p w14:paraId="5A64F18F" w14:textId="77777777" w:rsidR="00C673EF" w:rsidRPr="00A32609" w:rsidRDefault="00C673EF" w:rsidP="000B4A2C">
            <w:pPr>
              <w:spacing w:after="240" w:line="360" w:lineRule="auto"/>
              <w:rPr>
                <w:bCs/>
                <w:szCs w:val="24"/>
                <w:lang w:eastAsia="es-ES"/>
              </w:rPr>
            </w:pPr>
            <w:r w:rsidRPr="00A32609">
              <w:rPr>
                <w:bCs/>
                <w:szCs w:val="24"/>
                <w:lang w:eastAsia="es-ES"/>
              </w:rPr>
              <w:t>Conexión a Internet</w:t>
            </w:r>
          </w:p>
        </w:tc>
        <w:tc>
          <w:tcPr>
            <w:tcW w:w="1134" w:type="dxa"/>
            <w:shd w:val="clear" w:color="auto" w:fill="auto"/>
            <w:noWrap/>
            <w:vAlign w:val="bottom"/>
            <w:hideMark/>
          </w:tcPr>
          <w:p w14:paraId="6D93D4B7" w14:textId="77777777" w:rsidR="00C673EF" w:rsidRPr="00A32609" w:rsidRDefault="00C673EF" w:rsidP="000B4A2C">
            <w:pPr>
              <w:spacing w:after="240" w:line="360" w:lineRule="auto"/>
              <w:rPr>
                <w:bCs/>
                <w:szCs w:val="24"/>
                <w:lang w:eastAsia="es-ES"/>
              </w:rPr>
            </w:pPr>
            <w:r w:rsidRPr="00A32609">
              <w:rPr>
                <w:bCs/>
                <w:szCs w:val="24"/>
                <w:lang w:eastAsia="es-ES"/>
              </w:rPr>
              <w:t>39</w:t>
            </w:r>
          </w:p>
        </w:tc>
      </w:tr>
      <w:tr w:rsidR="00C673EF" w:rsidRPr="00A32609" w14:paraId="6CC5A47D" w14:textId="77777777" w:rsidTr="00C673EF">
        <w:trPr>
          <w:trHeight w:val="255"/>
          <w:jc w:val="center"/>
        </w:trPr>
        <w:tc>
          <w:tcPr>
            <w:tcW w:w="7938" w:type="dxa"/>
            <w:shd w:val="clear" w:color="auto" w:fill="auto"/>
            <w:noWrap/>
            <w:vAlign w:val="bottom"/>
            <w:hideMark/>
          </w:tcPr>
          <w:p w14:paraId="4CE1CFE2" w14:textId="77777777" w:rsidR="00C673EF" w:rsidRPr="00A32609" w:rsidRDefault="00C673EF" w:rsidP="000B4A2C">
            <w:pPr>
              <w:spacing w:after="240" w:line="360" w:lineRule="auto"/>
              <w:rPr>
                <w:bCs/>
                <w:szCs w:val="24"/>
                <w:lang w:eastAsia="es-ES"/>
              </w:rPr>
            </w:pPr>
            <w:r w:rsidRPr="00A32609">
              <w:rPr>
                <w:bCs/>
                <w:szCs w:val="24"/>
                <w:lang w:eastAsia="es-ES"/>
              </w:rPr>
              <w:t>Smartphone</w:t>
            </w:r>
          </w:p>
        </w:tc>
        <w:tc>
          <w:tcPr>
            <w:tcW w:w="1134" w:type="dxa"/>
            <w:shd w:val="clear" w:color="auto" w:fill="auto"/>
            <w:noWrap/>
            <w:vAlign w:val="bottom"/>
            <w:hideMark/>
          </w:tcPr>
          <w:p w14:paraId="0DF0DFC8" w14:textId="77777777" w:rsidR="00C673EF" w:rsidRPr="00A32609" w:rsidRDefault="00C673EF" w:rsidP="000B4A2C">
            <w:pPr>
              <w:spacing w:after="240" w:line="360" w:lineRule="auto"/>
              <w:rPr>
                <w:bCs/>
                <w:szCs w:val="24"/>
                <w:lang w:eastAsia="es-ES"/>
              </w:rPr>
            </w:pPr>
            <w:r w:rsidRPr="00A32609">
              <w:rPr>
                <w:bCs/>
                <w:szCs w:val="24"/>
                <w:lang w:eastAsia="es-ES"/>
              </w:rPr>
              <w:t>28</w:t>
            </w:r>
          </w:p>
        </w:tc>
      </w:tr>
      <w:tr w:rsidR="00C673EF" w:rsidRPr="00A32609" w14:paraId="038DBA8D" w14:textId="77777777" w:rsidTr="00C673EF">
        <w:trPr>
          <w:trHeight w:val="255"/>
          <w:jc w:val="center"/>
        </w:trPr>
        <w:tc>
          <w:tcPr>
            <w:tcW w:w="7938" w:type="dxa"/>
            <w:shd w:val="clear" w:color="auto" w:fill="auto"/>
            <w:noWrap/>
            <w:vAlign w:val="bottom"/>
            <w:hideMark/>
          </w:tcPr>
          <w:p w14:paraId="75444F62" w14:textId="77777777" w:rsidR="00C673EF" w:rsidRPr="00A32609" w:rsidRDefault="00C673EF" w:rsidP="000B4A2C">
            <w:pPr>
              <w:spacing w:after="240" w:line="360" w:lineRule="auto"/>
              <w:rPr>
                <w:bCs/>
                <w:szCs w:val="24"/>
                <w:lang w:eastAsia="es-ES"/>
              </w:rPr>
            </w:pPr>
            <w:r w:rsidRPr="00A32609">
              <w:rPr>
                <w:bCs/>
                <w:szCs w:val="24"/>
                <w:lang w:eastAsia="es-ES"/>
              </w:rPr>
              <w:t>Tablet</w:t>
            </w:r>
          </w:p>
        </w:tc>
        <w:tc>
          <w:tcPr>
            <w:tcW w:w="1134" w:type="dxa"/>
            <w:shd w:val="clear" w:color="auto" w:fill="auto"/>
            <w:noWrap/>
            <w:vAlign w:val="bottom"/>
            <w:hideMark/>
          </w:tcPr>
          <w:p w14:paraId="58A66C18" w14:textId="77777777" w:rsidR="00C673EF" w:rsidRPr="00A32609" w:rsidRDefault="00C673EF" w:rsidP="000B4A2C">
            <w:pPr>
              <w:spacing w:after="240" w:line="360" w:lineRule="auto"/>
              <w:rPr>
                <w:bCs/>
                <w:szCs w:val="24"/>
                <w:lang w:eastAsia="es-ES"/>
              </w:rPr>
            </w:pPr>
            <w:r w:rsidRPr="00A32609">
              <w:rPr>
                <w:bCs/>
                <w:szCs w:val="24"/>
                <w:lang w:eastAsia="es-ES"/>
              </w:rPr>
              <w:t>8</w:t>
            </w:r>
          </w:p>
        </w:tc>
      </w:tr>
      <w:tr w:rsidR="00C673EF" w:rsidRPr="00A32609" w14:paraId="3BE07CE9" w14:textId="77777777" w:rsidTr="00C673EF">
        <w:trPr>
          <w:trHeight w:val="255"/>
          <w:jc w:val="center"/>
        </w:trPr>
        <w:tc>
          <w:tcPr>
            <w:tcW w:w="7938" w:type="dxa"/>
            <w:shd w:val="clear" w:color="auto" w:fill="auto"/>
            <w:noWrap/>
            <w:vAlign w:val="bottom"/>
            <w:hideMark/>
          </w:tcPr>
          <w:p w14:paraId="6F3A60ED" w14:textId="77777777" w:rsidR="00C673EF" w:rsidRPr="00A32609" w:rsidRDefault="00C673EF" w:rsidP="000B4A2C">
            <w:pPr>
              <w:spacing w:after="240" w:line="360" w:lineRule="auto"/>
              <w:rPr>
                <w:bCs/>
                <w:szCs w:val="24"/>
                <w:lang w:eastAsia="es-ES"/>
              </w:rPr>
            </w:pPr>
            <w:r w:rsidRPr="00A32609">
              <w:rPr>
                <w:bCs/>
                <w:szCs w:val="24"/>
                <w:lang w:eastAsia="es-ES"/>
              </w:rPr>
              <w:t>Pizarra Digital Interactiva</w:t>
            </w:r>
          </w:p>
        </w:tc>
        <w:tc>
          <w:tcPr>
            <w:tcW w:w="1134" w:type="dxa"/>
            <w:shd w:val="clear" w:color="auto" w:fill="auto"/>
            <w:noWrap/>
            <w:vAlign w:val="bottom"/>
            <w:hideMark/>
          </w:tcPr>
          <w:p w14:paraId="2DA55CA9" w14:textId="77777777" w:rsidR="00C673EF" w:rsidRPr="00A32609" w:rsidRDefault="00C673EF" w:rsidP="000B4A2C">
            <w:pPr>
              <w:spacing w:after="240" w:line="360" w:lineRule="auto"/>
              <w:rPr>
                <w:bCs/>
                <w:szCs w:val="24"/>
                <w:lang w:eastAsia="es-ES"/>
              </w:rPr>
            </w:pPr>
            <w:r w:rsidRPr="00A32609">
              <w:rPr>
                <w:bCs/>
                <w:szCs w:val="24"/>
                <w:lang w:eastAsia="es-ES"/>
              </w:rPr>
              <w:t>0</w:t>
            </w:r>
          </w:p>
        </w:tc>
      </w:tr>
      <w:tr w:rsidR="00C673EF" w:rsidRPr="00A32609" w14:paraId="370CAD21" w14:textId="77777777" w:rsidTr="00C673EF">
        <w:trPr>
          <w:trHeight w:val="255"/>
          <w:jc w:val="center"/>
        </w:trPr>
        <w:tc>
          <w:tcPr>
            <w:tcW w:w="7938" w:type="dxa"/>
            <w:shd w:val="clear" w:color="auto" w:fill="auto"/>
            <w:noWrap/>
            <w:vAlign w:val="bottom"/>
            <w:hideMark/>
          </w:tcPr>
          <w:p w14:paraId="2E24D55B" w14:textId="77777777" w:rsidR="00C673EF" w:rsidRPr="00A32609" w:rsidRDefault="00C673EF" w:rsidP="000B4A2C">
            <w:pPr>
              <w:spacing w:after="240" w:line="360" w:lineRule="auto"/>
              <w:rPr>
                <w:bCs/>
                <w:szCs w:val="24"/>
                <w:lang w:eastAsia="es-ES"/>
              </w:rPr>
            </w:pPr>
            <w:r w:rsidRPr="00A32609">
              <w:rPr>
                <w:bCs/>
                <w:szCs w:val="24"/>
                <w:lang w:eastAsia="es-ES"/>
              </w:rPr>
              <w:t>Videoconsola</w:t>
            </w:r>
          </w:p>
        </w:tc>
        <w:tc>
          <w:tcPr>
            <w:tcW w:w="1134" w:type="dxa"/>
            <w:shd w:val="clear" w:color="auto" w:fill="auto"/>
            <w:noWrap/>
            <w:vAlign w:val="bottom"/>
            <w:hideMark/>
          </w:tcPr>
          <w:p w14:paraId="5619CE50" w14:textId="77777777" w:rsidR="00C673EF" w:rsidRPr="00A32609" w:rsidRDefault="00C673EF" w:rsidP="000B4A2C">
            <w:pPr>
              <w:spacing w:after="240" w:line="360" w:lineRule="auto"/>
              <w:rPr>
                <w:bCs/>
                <w:szCs w:val="24"/>
                <w:lang w:eastAsia="es-ES"/>
              </w:rPr>
            </w:pPr>
            <w:r w:rsidRPr="00A32609">
              <w:rPr>
                <w:bCs/>
                <w:szCs w:val="24"/>
                <w:lang w:eastAsia="es-ES"/>
              </w:rPr>
              <w:t>1</w:t>
            </w:r>
          </w:p>
        </w:tc>
      </w:tr>
      <w:tr w:rsidR="00C673EF" w:rsidRPr="00A32609" w14:paraId="30CB04B9" w14:textId="77777777" w:rsidTr="00C673EF">
        <w:trPr>
          <w:trHeight w:val="255"/>
          <w:jc w:val="center"/>
        </w:trPr>
        <w:tc>
          <w:tcPr>
            <w:tcW w:w="7938" w:type="dxa"/>
            <w:shd w:val="clear" w:color="auto" w:fill="auto"/>
            <w:noWrap/>
            <w:vAlign w:val="bottom"/>
            <w:hideMark/>
          </w:tcPr>
          <w:p w14:paraId="7C5A8B33" w14:textId="77777777" w:rsidR="00C673EF" w:rsidRPr="00A32609" w:rsidRDefault="00C673EF" w:rsidP="000B4A2C">
            <w:pPr>
              <w:spacing w:after="240" w:line="360" w:lineRule="auto"/>
              <w:rPr>
                <w:bCs/>
                <w:szCs w:val="24"/>
                <w:lang w:eastAsia="es-ES"/>
              </w:rPr>
            </w:pPr>
            <w:r w:rsidRPr="00A32609">
              <w:rPr>
                <w:bCs/>
                <w:szCs w:val="24"/>
                <w:lang w:eastAsia="es-ES"/>
              </w:rPr>
              <w:t>Ninguno de ellos</w:t>
            </w:r>
          </w:p>
        </w:tc>
        <w:tc>
          <w:tcPr>
            <w:tcW w:w="1134" w:type="dxa"/>
            <w:shd w:val="clear" w:color="auto" w:fill="auto"/>
            <w:noWrap/>
            <w:vAlign w:val="bottom"/>
            <w:hideMark/>
          </w:tcPr>
          <w:p w14:paraId="389B16EB" w14:textId="77777777" w:rsidR="00C673EF" w:rsidRPr="00A32609" w:rsidRDefault="00C673EF" w:rsidP="000B4A2C">
            <w:pPr>
              <w:spacing w:after="240" w:line="360" w:lineRule="auto"/>
              <w:rPr>
                <w:bCs/>
                <w:szCs w:val="24"/>
                <w:lang w:eastAsia="es-ES"/>
              </w:rPr>
            </w:pPr>
            <w:r w:rsidRPr="00A32609">
              <w:rPr>
                <w:bCs/>
                <w:szCs w:val="24"/>
                <w:lang w:eastAsia="es-ES"/>
              </w:rPr>
              <w:t>0</w:t>
            </w:r>
          </w:p>
        </w:tc>
      </w:tr>
      <w:tr w:rsidR="00C673EF" w:rsidRPr="00A32609" w14:paraId="31CCDB58" w14:textId="77777777" w:rsidTr="00C673EF">
        <w:trPr>
          <w:trHeight w:val="255"/>
          <w:jc w:val="center"/>
        </w:trPr>
        <w:tc>
          <w:tcPr>
            <w:tcW w:w="7938" w:type="dxa"/>
            <w:shd w:val="clear" w:color="auto" w:fill="auto"/>
            <w:noWrap/>
            <w:vAlign w:val="bottom"/>
            <w:hideMark/>
          </w:tcPr>
          <w:p w14:paraId="7780EE64" w14:textId="77777777" w:rsidR="00C673EF" w:rsidRPr="00A32609" w:rsidRDefault="00C673EF" w:rsidP="000B4A2C">
            <w:pPr>
              <w:spacing w:after="240" w:line="360" w:lineRule="auto"/>
              <w:rPr>
                <w:bCs/>
                <w:szCs w:val="24"/>
                <w:lang w:eastAsia="es-ES"/>
              </w:rPr>
            </w:pPr>
            <w:r w:rsidRPr="00A32609">
              <w:rPr>
                <w:bCs/>
                <w:szCs w:val="24"/>
                <w:lang w:eastAsia="es-ES"/>
              </w:rPr>
              <w:t>Otras</w:t>
            </w:r>
          </w:p>
        </w:tc>
        <w:tc>
          <w:tcPr>
            <w:tcW w:w="1134" w:type="dxa"/>
            <w:shd w:val="clear" w:color="auto" w:fill="auto"/>
            <w:noWrap/>
            <w:vAlign w:val="bottom"/>
            <w:hideMark/>
          </w:tcPr>
          <w:p w14:paraId="28467395" w14:textId="77777777" w:rsidR="00C673EF" w:rsidRPr="00A32609" w:rsidRDefault="00C673EF" w:rsidP="000B4A2C">
            <w:pPr>
              <w:spacing w:after="240" w:line="360" w:lineRule="auto"/>
              <w:rPr>
                <w:bCs/>
                <w:szCs w:val="24"/>
                <w:lang w:eastAsia="es-ES"/>
              </w:rPr>
            </w:pPr>
            <w:r w:rsidRPr="00A32609">
              <w:rPr>
                <w:bCs/>
                <w:szCs w:val="24"/>
                <w:lang w:eastAsia="es-ES"/>
              </w:rPr>
              <w:t>1</w:t>
            </w:r>
          </w:p>
        </w:tc>
      </w:tr>
    </w:tbl>
    <w:p w14:paraId="1B078BFF" w14:textId="77777777" w:rsidR="00C673EF" w:rsidRPr="00A32609" w:rsidRDefault="00C673EF" w:rsidP="00C673EF">
      <w:pPr>
        <w:pStyle w:val="Sinespaciado"/>
        <w:rPr>
          <w:rFonts w:ascii="Times New Roman" w:hAnsi="Times New Roman"/>
          <w:sz w:val="20"/>
          <w:lang w:eastAsia="es-ES"/>
        </w:rPr>
      </w:pPr>
    </w:p>
    <w:p w14:paraId="0B9284FD" w14:textId="77777777" w:rsidR="00C673EF" w:rsidRPr="00A32609" w:rsidRDefault="00C673EF" w:rsidP="00C673EF">
      <w:pPr>
        <w:spacing w:after="240" w:line="360" w:lineRule="auto"/>
        <w:jc w:val="both"/>
        <w:rPr>
          <w:bCs/>
          <w:sz w:val="24"/>
          <w:szCs w:val="24"/>
          <w:lang w:eastAsia="es-ES"/>
        </w:rPr>
      </w:pPr>
      <w:r w:rsidRPr="00A32609">
        <w:rPr>
          <w:bCs/>
          <w:sz w:val="24"/>
          <w:szCs w:val="24"/>
          <w:lang w:eastAsia="es-ES"/>
        </w:rPr>
        <w:t>El principal recurso tecnológico con el que cuenta los docentes es el internet, este recurso lo complementa con el uso de ordenadores y Smartphone. Además, se puede observar que cada uno cuenta con dos o más de los recursos mencionados en esta interrogante, que posean varios recursos tecnológicos confirma que tienen las herramientas necesarias para enfrentar los nuevos retos de formar estudiantes en la sociedad red</w:t>
      </w:r>
    </w:p>
    <w:p w14:paraId="0F049F1A" w14:textId="77777777" w:rsidR="00C673EF" w:rsidRPr="00A32609" w:rsidRDefault="00C673EF" w:rsidP="00C673EF">
      <w:pPr>
        <w:spacing w:after="240" w:line="360" w:lineRule="auto"/>
        <w:jc w:val="both"/>
        <w:rPr>
          <w:b/>
          <w:sz w:val="24"/>
          <w:szCs w:val="24"/>
          <w:lang w:eastAsia="es-ES"/>
        </w:rPr>
      </w:pPr>
      <w:r w:rsidRPr="00A32609">
        <w:rPr>
          <w:b/>
          <w:sz w:val="24"/>
          <w:szCs w:val="24"/>
          <w:lang w:eastAsia="es-ES"/>
        </w:rPr>
        <w:t>Tabla 2: Uso de las TIC</w:t>
      </w:r>
    </w:p>
    <w:tbl>
      <w:tblPr>
        <w:tblStyle w:val="Tablanormal2"/>
        <w:tblW w:w="9639" w:type="dxa"/>
        <w:jc w:val="center"/>
        <w:tblLook w:val="04A0" w:firstRow="1" w:lastRow="0" w:firstColumn="1" w:lastColumn="0" w:noHBand="0" w:noVBand="1"/>
      </w:tblPr>
      <w:tblGrid>
        <w:gridCol w:w="6946"/>
        <w:gridCol w:w="1276"/>
        <w:gridCol w:w="1417"/>
      </w:tblGrid>
      <w:tr w:rsidR="00C673EF" w:rsidRPr="00A32609" w14:paraId="1C67CA0D" w14:textId="77777777" w:rsidTr="00C673EF">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946" w:type="dxa"/>
            <w:noWrap/>
            <w:hideMark/>
          </w:tcPr>
          <w:p w14:paraId="3F585CF8" w14:textId="77777777" w:rsidR="00C673EF" w:rsidRPr="00A32609" w:rsidRDefault="00C673EF" w:rsidP="000B4A2C">
            <w:pPr>
              <w:spacing w:after="240" w:line="360" w:lineRule="auto"/>
              <w:jc w:val="both"/>
              <w:rPr>
                <w:rFonts w:ascii="Times New Roman" w:hAnsi="Times New Roman" w:cs="Times New Roman"/>
                <w:szCs w:val="24"/>
                <w:lang w:eastAsia="es-ES"/>
              </w:rPr>
            </w:pPr>
            <w:r w:rsidRPr="00A32609">
              <w:rPr>
                <w:rFonts w:ascii="Times New Roman" w:hAnsi="Times New Roman" w:cs="Times New Roman"/>
                <w:szCs w:val="24"/>
                <w:lang w:eastAsia="es-ES"/>
              </w:rPr>
              <w:lastRenderedPageBreak/>
              <w:t>Uso de las TIC</w:t>
            </w:r>
          </w:p>
        </w:tc>
        <w:tc>
          <w:tcPr>
            <w:tcW w:w="1276" w:type="dxa"/>
            <w:noWrap/>
            <w:hideMark/>
          </w:tcPr>
          <w:p w14:paraId="3BF37C99" w14:textId="77777777" w:rsidR="00C673EF" w:rsidRPr="00A32609" w:rsidRDefault="00C673EF" w:rsidP="000B4A2C">
            <w:pPr>
              <w:spacing w:after="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eastAsia="es-ES"/>
              </w:rPr>
            </w:pPr>
            <w:r w:rsidRPr="00A32609">
              <w:rPr>
                <w:rFonts w:ascii="Times New Roman" w:hAnsi="Times New Roman" w:cs="Times New Roman"/>
                <w:szCs w:val="24"/>
                <w:lang w:eastAsia="es-ES"/>
              </w:rPr>
              <w:t>Total</w:t>
            </w:r>
          </w:p>
        </w:tc>
        <w:tc>
          <w:tcPr>
            <w:tcW w:w="1417" w:type="dxa"/>
            <w:noWrap/>
            <w:hideMark/>
          </w:tcPr>
          <w:p w14:paraId="06FFBFA5" w14:textId="77777777" w:rsidR="00C673EF" w:rsidRPr="00A32609" w:rsidRDefault="00C673EF" w:rsidP="000B4A2C">
            <w:pPr>
              <w:spacing w:after="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eastAsia="es-ES"/>
              </w:rPr>
            </w:pPr>
            <w:r w:rsidRPr="00A32609">
              <w:rPr>
                <w:rFonts w:ascii="Times New Roman" w:hAnsi="Times New Roman" w:cs="Times New Roman"/>
                <w:szCs w:val="24"/>
                <w:lang w:eastAsia="es-ES"/>
              </w:rPr>
              <w:t>Porcentaje</w:t>
            </w:r>
          </w:p>
        </w:tc>
      </w:tr>
      <w:tr w:rsidR="00C673EF" w:rsidRPr="00A32609" w14:paraId="2D6900B1" w14:textId="77777777" w:rsidTr="00C673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946" w:type="dxa"/>
            <w:noWrap/>
            <w:hideMark/>
          </w:tcPr>
          <w:p w14:paraId="54BF1589" w14:textId="77777777" w:rsidR="00C673EF" w:rsidRPr="00A32609" w:rsidRDefault="00C673EF" w:rsidP="000B4A2C">
            <w:pPr>
              <w:spacing w:after="240" w:line="360" w:lineRule="auto"/>
              <w:jc w:val="both"/>
              <w:rPr>
                <w:rFonts w:ascii="Times New Roman" w:hAnsi="Times New Roman" w:cs="Times New Roman"/>
                <w:b w:val="0"/>
                <w:szCs w:val="24"/>
                <w:lang w:eastAsia="es-ES"/>
              </w:rPr>
            </w:pPr>
            <w:r w:rsidRPr="00A32609">
              <w:rPr>
                <w:rFonts w:ascii="Times New Roman" w:hAnsi="Times New Roman" w:cs="Times New Roman"/>
                <w:b w:val="0"/>
                <w:szCs w:val="24"/>
                <w:lang w:eastAsia="es-ES"/>
              </w:rPr>
              <w:t>Utilizo las TIC en casa como entretenimiento</w:t>
            </w:r>
          </w:p>
        </w:tc>
        <w:tc>
          <w:tcPr>
            <w:tcW w:w="1276" w:type="dxa"/>
            <w:noWrap/>
            <w:hideMark/>
          </w:tcPr>
          <w:p w14:paraId="41AA072E" w14:textId="77777777" w:rsidR="00C673EF" w:rsidRPr="00A32609" w:rsidRDefault="00C673EF" w:rsidP="000B4A2C">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lang w:eastAsia="es-ES"/>
              </w:rPr>
            </w:pPr>
            <w:r w:rsidRPr="00A32609">
              <w:rPr>
                <w:rFonts w:ascii="Times New Roman" w:hAnsi="Times New Roman" w:cs="Times New Roman"/>
                <w:bCs/>
                <w:szCs w:val="24"/>
                <w:lang w:eastAsia="es-ES"/>
              </w:rPr>
              <w:t>24</w:t>
            </w:r>
          </w:p>
        </w:tc>
        <w:tc>
          <w:tcPr>
            <w:tcW w:w="1417" w:type="dxa"/>
            <w:noWrap/>
            <w:hideMark/>
          </w:tcPr>
          <w:p w14:paraId="32E24475" w14:textId="77777777" w:rsidR="00C673EF" w:rsidRPr="00A32609" w:rsidRDefault="00C673EF" w:rsidP="000B4A2C">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lang w:eastAsia="es-ES"/>
              </w:rPr>
            </w:pPr>
            <w:r w:rsidRPr="00A32609">
              <w:rPr>
                <w:rFonts w:ascii="Times New Roman" w:hAnsi="Times New Roman" w:cs="Times New Roman"/>
                <w:bCs/>
                <w:szCs w:val="24"/>
                <w:lang w:eastAsia="es-ES"/>
              </w:rPr>
              <w:t>61.53%</w:t>
            </w:r>
          </w:p>
        </w:tc>
      </w:tr>
      <w:tr w:rsidR="00C673EF" w:rsidRPr="00A32609" w14:paraId="3689D2FA" w14:textId="77777777" w:rsidTr="00C673EF">
        <w:trPr>
          <w:trHeight w:val="255"/>
          <w:jc w:val="center"/>
        </w:trPr>
        <w:tc>
          <w:tcPr>
            <w:cnfStyle w:val="001000000000" w:firstRow="0" w:lastRow="0" w:firstColumn="1" w:lastColumn="0" w:oddVBand="0" w:evenVBand="0" w:oddHBand="0" w:evenHBand="0" w:firstRowFirstColumn="0" w:firstRowLastColumn="0" w:lastRowFirstColumn="0" w:lastRowLastColumn="0"/>
            <w:tcW w:w="6946" w:type="dxa"/>
            <w:noWrap/>
            <w:hideMark/>
          </w:tcPr>
          <w:p w14:paraId="304C4504" w14:textId="77777777" w:rsidR="00C673EF" w:rsidRPr="00A32609" w:rsidRDefault="00C673EF" w:rsidP="000B4A2C">
            <w:pPr>
              <w:spacing w:after="240" w:line="360" w:lineRule="auto"/>
              <w:jc w:val="both"/>
              <w:rPr>
                <w:rFonts w:ascii="Times New Roman" w:hAnsi="Times New Roman" w:cs="Times New Roman"/>
                <w:b w:val="0"/>
                <w:szCs w:val="24"/>
                <w:lang w:eastAsia="es-ES"/>
              </w:rPr>
            </w:pPr>
            <w:r w:rsidRPr="00A32609">
              <w:rPr>
                <w:rFonts w:ascii="Times New Roman" w:hAnsi="Times New Roman" w:cs="Times New Roman"/>
                <w:b w:val="0"/>
                <w:szCs w:val="24"/>
                <w:lang w:eastAsia="es-ES"/>
              </w:rPr>
              <w:t>Utilizo las TIC en casa como medio de formación</w:t>
            </w:r>
          </w:p>
        </w:tc>
        <w:tc>
          <w:tcPr>
            <w:tcW w:w="1276" w:type="dxa"/>
            <w:noWrap/>
            <w:hideMark/>
          </w:tcPr>
          <w:p w14:paraId="79008590" w14:textId="77777777" w:rsidR="00C673EF" w:rsidRPr="00A32609" w:rsidRDefault="00C673EF" w:rsidP="000B4A2C">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lang w:eastAsia="es-ES"/>
              </w:rPr>
            </w:pPr>
            <w:r w:rsidRPr="00A32609">
              <w:rPr>
                <w:rFonts w:ascii="Times New Roman" w:hAnsi="Times New Roman" w:cs="Times New Roman"/>
                <w:bCs/>
                <w:szCs w:val="24"/>
                <w:lang w:eastAsia="es-ES"/>
              </w:rPr>
              <w:t>14</w:t>
            </w:r>
          </w:p>
        </w:tc>
        <w:tc>
          <w:tcPr>
            <w:tcW w:w="1417" w:type="dxa"/>
            <w:noWrap/>
            <w:hideMark/>
          </w:tcPr>
          <w:p w14:paraId="2410E0B9" w14:textId="77777777" w:rsidR="00C673EF" w:rsidRPr="00A32609" w:rsidRDefault="00C673EF" w:rsidP="000B4A2C">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lang w:eastAsia="es-ES"/>
              </w:rPr>
            </w:pPr>
            <w:r w:rsidRPr="00A32609">
              <w:rPr>
                <w:rFonts w:ascii="Times New Roman" w:hAnsi="Times New Roman" w:cs="Times New Roman"/>
                <w:bCs/>
                <w:szCs w:val="24"/>
                <w:lang w:eastAsia="es-ES"/>
              </w:rPr>
              <w:t>35.89%</w:t>
            </w:r>
          </w:p>
        </w:tc>
      </w:tr>
      <w:tr w:rsidR="00C673EF" w:rsidRPr="00A32609" w14:paraId="1A557D91" w14:textId="77777777" w:rsidTr="00C673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6946" w:type="dxa"/>
            <w:noWrap/>
            <w:hideMark/>
          </w:tcPr>
          <w:p w14:paraId="606F9C62" w14:textId="77777777" w:rsidR="00C673EF" w:rsidRPr="00A32609" w:rsidRDefault="00C673EF" w:rsidP="000B4A2C">
            <w:pPr>
              <w:spacing w:after="240" w:line="360" w:lineRule="auto"/>
              <w:jc w:val="both"/>
              <w:rPr>
                <w:rFonts w:ascii="Times New Roman" w:hAnsi="Times New Roman" w:cs="Times New Roman"/>
                <w:b w:val="0"/>
                <w:szCs w:val="24"/>
                <w:lang w:eastAsia="es-ES"/>
              </w:rPr>
            </w:pPr>
            <w:r w:rsidRPr="00A32609">
              <w:rPr>
                <w:rFonts w:ascii="Times New Roman" w:hAnsi="Times New Roman" w:cs="Times New Roman"/>
                <w:b w:val="0"/>
                <w:szCs w:val="24"/>
                <w:lang w:eastAsia="es-ES"/>
              </w:rPr>
              <w:t>No uso las TIC en casa</w:t>
            </w:r>
          </w:p>
        </w:tc>
        <w:tc>
          <w:tcPr>
            <w:tcW w:w="1276" w:type="dxa"/>
            <w:noWrap/>
            <w:hideMark/>
          </w:tcPr>
          <w:p w14:paraId="34CF3418" w14:textId="77777777" w:rsidR="00C673EF" w:rsidRPr="00A32609" w:rsidRDefault="00C673EF" w:rsidP="000B4A2C">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lang w:eastAsia="es-ES"/>
              </w:rPr>
            </w:pPr>
            <w:r w:rsidRPr="00A32609">
              <w:rPr>
                <w:rFonts w:ascii="Times New Roman" w:hAnsi="Times New Roman" w:cs="Times New Roman"/>
                <w:bCs/>
                <w:szCs w:val="24"/>
                <w:lang w:eastAsia="es-ES"/>
              </w:rPr>
              <w:t>1</w:t>
            </w:r>
          </w:p>
        </w:tc>
        <w:tc>
          <w:tcPr>
            <w:tcW w:w="1417" w:type="dxa"/>
            <w:noWrap/>
            <w:hideMark/>
          </w:tcPr>
          <w:p w14:paraId="0C0E440E" w14:textId="77777777" w:rsidR="00C673EF" w:rsidRPr="00A32609" w:rsidRDefault="00C673EF" w:rsidP="000B4A2C">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lang w:eastAsia="es-ES"/>
              </w:rPr>
            </w:pPr>
            <w:r w:rsidRPr="00A32609">
              <w:rPr>
                <w:rFonts w:ascii="Times New Roman" w:hAnsi="Times New Roman" w:cs="Times New Roman"/>
                <w:bCs/>
                <w:szCs w:val="24"/>
                <w:lang w:eastAsia="es-ES"/>
              </w:rPr>
              <w:t>2.56%</w:t>
            </w:r>
          </w:p>
        </w:tc>
      </w:tr>
      <w:tr w:rsidR="00C673EF" w:rsidRPr="00A32609" w14:paraId="57BA8D80" w14:textId="77777777" w:rsidTr="00C673EF">
        <w:trPr>
          <w:trHeight w:val="255"/>
          <w:jc w:val="center"/>
        </w:trPr>
        <w:tc>
          <w:tcPr>
            <w:cnfStyle w:val="001000000000" w:firstRow="0" w:lastRow="0" w:firstColumn="1" w:lastColumn="0" w:oddVBand="0" w:evenVBand="0" w:oddHBand="0" w:evenHBand="0" w:firstRowFirstColumn="0" w:firstRowLastColumn="0" w:lastRowFirstColumn="0" w:lastRowLastColumn="0"/>
            <w:tcW w:w="6946" w:type="dxa"/>
            <w:noWrap/>
            <w:hideMark/>
          </w:tcPr>
          <w:p w14:paraId="5CBEEB28" w14:textId="77777777" w:rsidR="00C673EF" w:rsidRPr="00A32609" w:rsidRDefault="00C673EF" w:rsidP="000B4A2C">
            <w:pPr>
              <w:spacing w:after="240" w:line="360" w:lineRule="auto"/>
              <w:jc w:val="both"/>
              <w:rPr>
                <w:rFonts w:ascii="Times New Roman" w:hAnsi="Times New Roman" w:cs="Times New Roman"/>
                <w:b w:val="0"/>
                <w:szCs w:val="24"/>
                <w:lang w:eastAsia="es-ES"/>
              </w:rPr>
            </w:pPr>
            <w:r w:rsidRPr="00A32609">
              <w:rPr>
                <w:rFonts w:ascii="Times New Roman" w:hAnsi="Times New Roman" w:cs="Times New Roman"/>
                <w:b w:val="0"/>
                <w:szCs w:val="24"/>
                <w:lang w:eastAsia="es-ES"/>
              </w:rPr>
              <w:t>Otros</w:t>
            </w:r>
          </w:p>
        </w:tc>
        <w:tc>
          <w:tcPr>
            <w:tcW w:w="1276" w:type="dxa"/>
            <w:noWrap/>
            <w:hideMark/>
          </w:tcPr>
          <w:p w14:paraId="23504250" w14:textId="77777777" w:rsidR="00C673EF" w:rsidRPr="00A32609" w:rsidRDefault="00C673EF" w:rsidP="000B4A2C">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lang w:eastAsia="es-ES"/>
              </w:rPr>
            </w:pPr>
            <w:r w:rsidRPr="00A32609">
              <w:rPr>
                <w:rFonts w:ascii="Times New Roman" w:hAnsi="Times New Roman" w:cs="Times New Roman"/>
                <w:bCs/>
                <w:szCs w:val="24"/>
                <w:lang w:eastAsia="es-ES"/>
              </w:rPr>
              <w:t>0</w:t>
            </w:r>
          </w:p>
        </w:tc>
        <w:tc>
          <w:tcPr>
            <w:tcW w:w="1417" w:type="dxa"/>
            <w:noWrap/>
            <w:hideMark/>
          </w:tcPr>
          <w:p w14:paraId="590CB64D" w14:textId="77777777" w:rsidR="00C673EF" w:rsidRPr="00A32609" w:rsidRDefault="00C673EF" w:rsidP="000B4A2C">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lang w:eastAsia="es-ES"/>
              </w:rPr>
            </w:pPr>
            <w:r w:rsidRPr="00A32609">
              <w:rPr>
                <w:rFonts w:ascii="Times New Roman" w:hAnsi="Times New Roman" w:cs="Times New Roman"/>
                <w:bCs/>
                <w:szCs w:val="24"/>
                <w:lang w:eastAsia="es-ES"/>
              </w:rPr>
              <w:t>0%</w:t>
            </w:r>
          </w:p>
        </w:tc>
      </w:tr>
    </w:tbl>
    <w:p w14:paraId="2AD34610" w14:textId="77777777" w:rsidR="00C673EF" w:rsidRPr="00A32609" w:rsidRDefault="00C673EF" w:rsidP="00C673EF">
      <w:pPr>
        <w:spacing w:after="240" w:line="360" w:lineRule="auto"/>
        <w:jc w:val="both"/>
        <w:rPr>
          <w:bCs/>
          <w:sz w:val="24"/>
          <w:szCs w:val="24"/>
          <w:lang w:eastAsia="es-ES"/>
        </w:rPr>
      </w:pPr>
    </w:p>
    <w:p w14:paraId="06339022" w14:textId="77777777" w:rsidR="00C673EF" w:rsidRPr="00A32609" w:rsidRDefault="00C673EF" w:rsidP="00C673EF">
      <w:pPr>
        <w:spacing w:after="240" w:line="360" w:lineRule="auto"/>
        <w:jc w:val="both"/>
        <w:rPr>
          <w:bCs/>
          <w:sz w:val="24"/>
          <w:szCs w:val="24"/>
          <w:lang w:eastAsia="es-ES"/>
        </w:rPr>
      </w:pPr>
      <w:r w:rsidRPr="00A32609">
        <w:rPr>
          <w:bCs/>
          <w:sz w:val="24"/>
          <w:szCs w:val="24"/>
          <w:lang w:eastAsia="es-ES"/>
        </w:rPr>
        <w:t xml:space="preserve">La mayoría de los participantes utilizan las TIC en casa como medio de entretenimiento, y no explotan el potencial del uso de las TIC como medio de formación. Para ello, </w:t>
      </w:r>
      <w:r w:rsidRPr="00A32609">
        <w:rPr>
          <w:bCs/>
          <w:sz w:val="24"/>
          <w:szCs w:val="24"/>
          <w:lang w:eastAsia="es-ES"/>
        </w:rPr>
        <w:fldChar w:fldCharType="begin" w:fldLock="1"/>
      </w:r>
      <w:r w:rsidRPr="00A32609">
        <w:rPr>
          <w:bCs/>
          <w:sz w:val="24"/>
          <w:szCs w:val="24"/>
          <w:lang w:eastAsia="es-ES"/>
        </w:rPr>
        <w:instrText>ADDIN CSL_CITATION {"citationItems":[{"id":"ITEM-1","itemData":{"abstract":"En este artículo nos proponemos analizar los modos en que las instituciones y los sujetos tramitan las situaciones -a veces conflictivas- que se producen en las escuelas secundarias cuando las TIC son utilizadas con propósitos de enseñanza y para el desarrollo de la vida social. En el marco del proyecto de investigación “La educación como práctica sociopolítica. Sentidos y estrategias de inscripción social” hemos relevado aspectos comunes y otros en franco desacuerdo con respecto a los sentidos de la educación entre los sujetos que interaccionan en las escuelas que forman parte de este estudio. Se utilizaron diferentes procedimientos metodológicos en perspectiva socio-antropológica como la aplicación de una encues- ta, entrevistas, grupos focales, registros de la dinámi- ca escolar dentro y fuera de los salones de clases. Ellos nos permitieron identificar un amplio abanico de posicio- nes con respecto al sentido de la educación secundaria: la obligatoriedad como encierro, el desacuerdo con las prácticas desarrolladas por otros – de estudiantes so- bre los docentes como a la inversa-, la impugnación de expectativas y valores entre adultos y jóvenes, la posi- bilidad/imposibilidad de la comunicación pedagógica. En ese campo de discrepancias escolares, la presencia de las TIC incorpora una nueva problemática que analiza- mos a partir de situaciones que revelan diferentes con- cepciones de la comunicación y de las prácticas asocia- das a ella.","author":[{"dropping-particle":"","family":"Errrobidart","given":"Analia","non-dropping-particle":"","parse-names":false,"suffix":""}],"container-title":"Educación, Lenguaje y Sociedad","id":"ITEM-1","issue":"17","issued":{"date-parts":[["2019"]]},"page":"1-18","title":"La comunicación pedagógica y las TIC en la escuela secundaria: misceláneas de una relación conflictiva","type":"article-journal","volume":"XVII"},"uris":["http://www.mendeley.com/documents/?uuid=4599a55f-bc1c-45bf-9269-8b4e21181623"]}],"mendeley":{"formattedCitation":"(Errrobidart, 2019)","manualFormatting":"Errrobidart (2019)","plainTextFormattedCitation":"(Errrobidart, 2019)","previouslyFormattedCitation":"(Errrobidart, 2019)"},"properties":{"noteIndex":0},"schema":"https://github.com/citation-style-language/schema/raw/master/csl-citation.json"}</w:instrText>
      </w:r>
      <w:r w:rsidRPr="00A32609">
        <w:rPr>
          <w:bCs/>
          <w:sz w:val="24"/>
          <w:szCs w:val="24"/>
          <w:lang w:eastAsia="es-ES"/>
        </w:rPr>
        <w:fldChar w:fldCharType="separate"/>
      </w:r>
      <w:r w:rsidRPr="00A32609">
        <w:rPr>
          <w:bCs/>
          <w:noProof/>
          <w:sz w:val="24"/>
          <w:szCs w:val="24"/>
          <w:lang w:eastAsia="es-ES"/>
        </w:rPr>
        <w:t>Errrobidart (2019)</w:t>
      </w:r>
      <w:r w:rsidRPr="00A32609">
        <w:rPr>
          <w:bCs/>
          <w:sz w:val="24"/>
          <w:szCs w:val="24"/>
          <w:lang w:eastAsia="es-ES"/>
        </w:rPr>
        <w:fldChar w:fldCharType="end"/>
      </w:r>
      <w:r w:rsidRPr="00A32609">
        <w:rPr>
          <w:bCs/>
          <w:sz w:val="24"/>
          <w:szCs w:val="24"/>
          <w:lang w:eastAsia="es-ES"/>
        </w:rPr>
        <w:t xml:space="preserve"> menciona la importancia de la incorporación, no solo como medio de entretenimiento, sino como una fuente de formación del profesorado para poder potenciar la educación en la ciudadanía digital </w:t>
      </w:r>
    </w:p>
    <w:p w14:paraId="032D244C" w14:textId="77777777" w:rsidR="00C673EF" w:rsidRPr="00A32609" w:rsidRDefault="00C673EF" w:rsidP="00C673EF">
      <w:pPr>
        <w:spacing w:after="240" w:line="360" w:lineRule="auto"/>
        <w:jc w:val="both"/>
        <w:rPr>
          <w:b/>
          <w:sz w:val="24"/>
          <w:szCs w:val="24"/>
          <w:lang w:eastAsia="es-ES"/>
        </w:rPr>
      </w:pPr>
      <w:r w:rsidRPr="00A32609">
        <w:rPr>
          <w:b/>
          <w:sz w:val="24"/>
          <w:szCs w:val="24"/>
          <w:lang w:eastAsia="es-ES"/>
        </w:rPr>
        <w:t>Tabla 3: Formación para uso de TIC</w:t>
      </w:r>
    </w:p>
    <w:tbl>
      <w:tblPr>
        <w:tblStyle w:val="Tablanormal2"/>
        <w:tblW w:w="9498" w:type="dxa"/>
        <w:jc w:val="center"/>
        <w:tblLook w:val="04A0" w:firstRow="1" w:lastRow="0" w:firstColumn="1" w:lastColumn="0" w:noHBand="0" w:noVBand="1"/>
      </w:tblPr>
      <w:tblGrid>
        <w:gridCol w:w="7655"/>
        <w:gridCol w:w="1843"/>
      </w:tblGrid>
      <w:tr w:rsidR="00C673EF" w:rsidRPr="00A32609" w14:paraId="7837E4BA" w14:textId="77777777" w:rsidTr="00C673EF">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655" w:type="dxa"/>
            <w:noWrap/>
            <w:hideMark/>
          </w:tcPr>
          <w:p w14:paraId="75D63712" w14:textId="77777777" w:rsidR="00C673EF" w:rsidRPr="00A32609" w:rsidRDefault="00C673EF" w:rsidP="000B4A2C">
            <w:pPr>
              <w:spacing w:after="240" w:line="360" w:lineRule="auto"/>
              <w:jc w:val="both"/>
              <w:rPr>
                <w:rFonts w:ascii="Times New Roman" w:hAnsi="Times New Roman" w:cs="Times New Roman"/>
                <w:szCs w:val="24"/>
                <w:lang w:eastAsia="es-ES"/>
              </w:rPr>
            </w:pPr>
            <w:r w:rsidRPr="00A32609">
              <w:rPr>
                <w:rFonts w:ascii="Times New Roman" w:hAnsi="Times New Roman" w:cs="Times New Roman"/>
                <w:szCs w:val="24"/>
                <w:lang w:eastAsia="es-ES"/>
              </w:rPr>
              <w:t>Formación para uso de TIC</w:t>
            </w:r>
          </w:p>
        </w:tc>
        <w:tc>
          <w:tcPr>
            <w:tcW w:w="1843" w:type="dxa"/>
            <w:noWrap/>
            <w:hideMark/>
          </w:tcPr>
          <w:p w14:paraId="360BA7FA" w14:textId="77777777" w:rsidR="00C673EF" w:rsidRPr="00A32609" w:rsidRDefault="00C673EF" w:rsidP="000B4A2C">
            <w:pPr>
              <w:spacing w:after="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lang w:eastAsia="es-ES"/>
              </w:rPr>
            </w:pPr>
            <w:r w:rsidRPr="00A32609">
              <w:rPr>
                <w:rFonts w:ascii="Times New Roman" w:hAnsi="Times New Roman" w:cs="Times New Roman"/>
                <w:szCs w:val="24"/>
                <w:lang w:eastAsia="es-ES"/>
              </w:rPr>
              <w:t>Total</w:t>
            </w:r>
          </w:p>
        </w:tc>
      </w:tr>
      <w:tr w:rsidR="00C673EF" w:rsidRPr="00A32609" w14:paraId="52F44FDB" w14:textId="77777777" w:rsidTr="00C673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655" w:type="dxa"/>
            <w:noWrap/>
            <w:hideMark/>
          </w:tcPr>
          <w:p w14:paraId="134EBBA5" w14:textId="77777777" w:rsidR="00C673EF" w:rsidRPr="00A32609" w:rsidRDefault="00C673EF" w:rsidP="000B4A2C">
            <w:pPr>
              <w:spacing w:after="240" w:line="360" w:lineRule="auto"/>
              <w:jc w:val="both"/>
              <w:rPr>
                <w:rFonts w:ascii="Times New Roman" w:hAnsi="Times New Roman" w:cs="Times New Roman"/>
                <w:b w:val="0"/>
                <w:szCs w:val="24"/>
                <w:lang w:eastAsia="es-ES"/>
              </w:rPr>
            </w:pPr>
            <w:r w:rsidRPr="00A32609">
              <w:rPr>
                <w:rFonts w:ascii="Times New Roman" w:hAnsi="Times New Roman" w:cs="Times New Roman"/>
                <w:b w:val="0"/>
                <w:szCs w:val="24"/>
                <w:lang w:eastAsia="es-ES"/>
              </w:rPr>
              <w:t>He recibido formación expresa en el uso de las TIC</w:t>
            </w:r>
          </w:p>
        </w:tc>
        <w:tc>
          <w:tcPr>
            <w:tcW w:w="1843" w:type="dxa"/>
            <w:noWrap/>
            <w:hideMark/>
          </w:tcPr>
          <w:p w14:paraId="4E815706" w14:textId="77777777" w:rsidR="00C673EF" w:rsidRPr="00A32609" w:rsidRDefault="00C673EF" w:rsidP="000B4A2C">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lang w:eastAsia="es-ES"/>
              </w:rPr>
            </w:pPr>
            <w:r w:rsidRPr="00A32609">
              <w:rPr>
                <w:rFonts w:ascii="Times New Roman" w:hAnsi="Times New Roman" w:cs="Times New Roman"/>
                <w:bCs/>
                <w:szCs w:val="24"/>
                <w:lang w:eastAsia="es-ES"/>
              </w:rPr>
              <w:t>36</w:t>
            </w:r>
          </w:p>
        </w:tc>
      </w:tr>
      <w:tr w:rsidR="00C673EF" w:rsidRPr="00A32609" w14:paraId="31C33C7D" w14:textId="77777777" w:rsidTr="00C673EF">
        <w:trPr>
          <w:trHeight w:val="255"/>
          <w:jc w:val="center"/>
        </w:trPr>
        <w:tc>
          <w:tcPr>
            <w:cnfStyle w:val="001000000000" w:firstRow="0" w:lastRow="0" w:firstColumn="1" w:lastColumn="0" w:oddVBand="0" w:evenVBand="0" w:oddHBand="0" w:evenHBand="0" w:firstRowFirstColumn="0" w:firstRowLastColumn="0" w:lastRowFirstColumn="0" w:lastRowLastColumn="0"/>
            <w:tcW w:w="7655" w:type="dxa"/>
            <w:noWrap/>
            <w:hideMark/>
          </w:tcPr>
          <w:p w14:paraId="01A853C3" w14:textId="77777777" w:rsidR="00C673EF" w:rsidRPr="00A32609" w:rsidRDefault="00C673EF" w:rsidP="000B4A2C">
            <w:pPr>
              <w:spacing w:after="240" w:line="360" w:lineRule="auto"/>
              <w:jc w:val="both"/>
              <w:rPr>
                <w:rFonts w:ascii="Times New Roman" w:hAnsi="Times New Roman" w:cs="Times New Roman"/>
                <w:b w:val="0"/>
                <w:szCs w:val="24"/>
                <w:lang w:eastAsia="es-ES"/>
              </w:rPr>
            </w:pPr>
            <w:r w:rsidRPr="00A32609">
              <w:rPr>
                <w:rFonts w:ascii="Times New Roman" w:hAnsi="Times New Roman" w:cs="Times New Roman"/>
                <w:b w:val="0"/>
                <w:szCs w:val="24"/>
                <w:lang w:eastAsia="es-ES"/>
              </w:rPr>
              <w:t>He realizado formación autónoma en el ámbito de las TIC</w:t>
            </w:r>
          </w:p>
        </w:tc>
        <w:tc>
          <w:tcPr>
            <w:tcW w:w="1843" w:type="dxa"/>
            <w:noWrap/>
            <w:hideMark/>
          </w:tcPr>
          <w:p w14:paraId="31A21318" w14:textId="77777777" w:rsidR="00C673EF" w:rsidRPr="00A32609" w:rsidRDefault="00C673EF" w:rsidP="000B4A2C">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lang w:eastAsia="es-ES"/>
              </w:rPr>
            </w:pPr>
            <w:r w:rsidRPr="00A32609">
              <w:rPr>
                <w:rFonts w:ascii="Times New Roman" w:hAnsi="Times New Roman" w:cs="Times New Roman"/>
                <w:bCs/>
                <w:szCs w:val="24"/>
                <w:lang w:eastAsia="es-ES"/>
              </w:rPr>
              <w:t>30</w:t>
            </w:r>
          </w:p>
        </w:tc>
      </w:tr>
      <w:tr w:rsidR="00C673EF" w:rsidRPr="00A32609" w14:paraId="1161A2F1" w14:textId="77777777" w:rsidTr="00C673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655" w:type="dxa"/>
            <w:noWrap/>
            <w:hideMark/>
          </w:tcPr>
          <w:p w14:paraId="29F4524D" w14:textId="70DD6E10" w:rsidR="00C673EF" w:rsidRPr="00A32609" w:rsidRDefault="00C673EF" w:rsidP="000B4A2C">
            <w:pPr>
              <w:spacing w:after="240" w:line="360" w:lineRule="auto"/>
              <w:jc w:val="both"/>
              <w:rPr>
                <w:rFonts w:ascii="Times New Roman" w:hAnsi="Times New Roman" w:cs="Times New Roman"/>
                <w:b w:val="0"/>
                <w:szCs w:val="24"/>
                <w:lang w:eastAsia="es-ES"/>
              </w:rPr>
            </w:pPr>
            <w:r w:rsidRPr="00A32609">
              <w:rPr>
                <w:rFonts w:ascii="Times New Roman" w:hAnsi="Times New Roman" w:cs="Times New Roman"/>
                <w:b w:val="0"/>
                <w:szCs w:val="24"/>
                <w:lang w:eastAsia="es-ES"/>
              </w:rPr>
              <w:t xml:space="preserve">No he recibido </w:t>
            </w:r>
            <w:r w:rsidRPr="00A32609">
              <w:rPr>
                <w:rFonts w:ascii="Times New Roman" w:hAnsi="Times New Roman" w:cs="Times New Roman"/>
                <w:b w:val="0"/>
                <w:szCs w:val="24"/>
                <w:lang w:eastAsia="es-ES"/>
              </w:rPr>
              <w:t>formación,</w:t>
            </w:r>
            <w:r w:rsidRPr="00A32609">
              <w:rPr>
                <w:rFonts w:ascii="Times New Roman" w:hAnsi="Times New Roman" w:cs="Times New Roman"/>
                <w:b w:val="0"/>
                <w:szCs w:val="24"/>
                <w:lang w:eastAsia="es-ES"/>
              </w:rPr>
              <w:t xml:space="preserve"> pero me gustaría</w:t>
            </w:r>
          </w:p>
        </w:tc>
        <w:tc>
          <w:tcPr>
            <w:tcW w:w="1843" w:type="dxa"/>
            <w:noWrap/>
            <w:hideMark/>
          </w:tcPr>
          <w:p w14:paraId="1D062FBA" w14:textId="77777777" w:rsidR="00C673EF" w:rsidRPr="00A32609" w:rsidRDefault="00C673EF" w:rsidP="000B4A2C">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lang w:eastAsia="es-ES"/>
              </w:rPr>
            </w:pPr>
            <w:r w:rsidRPr="00A32609">
              <w:rPr>
                <w:rFonts w:ascii="Times New Roman" w:hAnsi="Times New Roman" w:cs="Times New Roman"/>
                <w:bCs/>
                <w:szCs w:val="24"/>
                <w:lang w:eastAsia="es-ES"/>
              </w:rPr>
              <w:t>0</w:t>
            </w:r>
          </w:p>
        </w:tc>
      </w:tr>
      <w:tr w:rsidR="00C673EF" w:rsidRPr="00A32609" w14:paraId="19D3D963" w14:textId="77777777" w:rsidTr="00C673EF">
        <w:trPr>
          <w:trHeight w:val="255"/>
          <w:jc w:val="center"/>
        </w:trPr>
        <w:tc>
          <w:tcPr>
            <w:cnfStyle w:val="001000000000" w:firstRow="0" w:lastRow="0" w:firstColumn="1" w:lastColumn="0" w:oddVBand="0" w:evenVBand="0" w:oddHBand="0" w:evenHBand="0" w:firstRowFirstColumn="0" w:firstRowLastColumn="0" w:lastRowFirstColumn="0" w:lastRowLastColumn="0"/>
            <w:tcW w:w="7655" w:type="dxa"/>
            <w:noWrap/>
            <w:hideMark/>
          </w:tcPr>
          <w:p w14:paraId="69B4A165" w14:textId="77777777" w:rsidR="00C673EF" w:rsidRPr="00A32609" w:rsidRDefault="00C673EF" w:rsidP="000B4A2C">
            <w:pPr>
              <w:spacing w:after="240" w:line="360" w:lineRule="auto"/>
              <w:jc w:val="both"/>
              <w:rPr>
                <w:rFonts w:ascii="Times New Roman" w:hAnsi="Times New Roman" w:cs="Times New Roman"/>
                <w:b w:val="0"/>
                <w:szCs w:val="24"/>
                <w:lang w:eastAsia="es-ES"/>
              </w:rPr>
            </w:pPr>
            <w:r w:rsidRPr="00A32609">
              <w:rPr>
                <w:rFonts w:ascii="Times New Roman" w:hAnsi="Times New Roman" w:cs="Times New Roman"/>
                <w:b w:val="0"/>
                <w:szCs w:val="24"/>
                <w:lang w:eastAsia="es-ES"/>
              </w:rPr>
              <w:t>No tengo interés en formarme</w:t>
            </w:r>
          </w:p>
        </w:tc>
        <w:tc>
          <w:tcPr>
            <w:tcW w:w="1843" w:type="dxa"/>
            <w:noWrap/>
            <w:hideMark/>
          </w:tcPr>
          <w:p w14:paraId="51A09DD5" w14:textId="77777777" w:rsidR="00C673EF" w:rsidRPr="00A32609" w:rsidRDefault="00C673EF" w:rsidP="000B4A2C">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Cs w:val="24"/>
                <w:lang w:eastAsia="es-ES"/>
              </w:rPr>
            </w:pPr>
            <w:r w:rsidRPr="00A32609">
              <w:rPr>
                <w:rFonts w:ascii="Times New Roman" w:hAnsi="Times New Roman" w:cs="Times New Roman"/>
                <w:bCs/>
                <w:szCs w:val="24"/>
                <w:lang w:eastAsia="es-ES"/>
              </w:rPr>
              <w:t>0</w:t>
            </w:r>
          </w:p>
        </w:tc>
      </w:tr>
      <w:tr w:rsidR="00C673EF" w:rsidRPr="00A32609" w14:paraId="53FEB10E" w14:textId="77777777" w:rsidTr="00C673EF">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7655" w:type="dxa"/>
            <w:noWrap/>
            <w:hideMark/>
          </w:tcPr>
          <w:p w14:paraId="6F4758BE" w14:textId="77777777" w:rsidR="00C673EF" w:rsidRPr="00A32609" w:rsidRDefault="00C673EF" w:rsidP="000B4A2C">
            <w:pPr>
              <w:spacing w:after="240" w:line="360" w:lineRule="auto"/>
              <w:jc w:val="both"/>
              <w:rPr>
                <w:rFonts w:ascii="Times New Roman" w:hAnsi="Times New Roman" w:cs="Times New Roman"/>
                <w:b w:val="0"/>
                <w:szCs w:val="24"/>
                <w:lang w:eastAsia="es-ES"/>
              </w:rPr>
            </w:pPr>
            <w:r w:rsidRPr="00A32609">
              <w:rPr>
                <w:rFonts w:ascii="Times New Roman" w:hAnsi="Times New Roman" w:cs="Times New Roman"/>
                <w:b w:val="0"/>
                <w:szCs w:val="24"/>
                <w:lang w:eastAsia="es-ES"/>
              </w:rPr>
              <w:t>Otros</w:t>
            </w:r>
          </w:p>
        </w:tc>
        <w:tc>
          <w:tcPr>
            <w:tcW w:w="1843" w:type="dxa"/>
            <w:noWrap/>
            <w:hideMark/>
          </w:tcPr>
          <w:p w14:paraId="1F24708E" w14:textId="77777777" w:rsidR="00C673EF" w:rsidRPr="00A32609" w:rsidRDefault="00C673EF" w:rsidP="000B4A2C">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Cs w:val="24"/>
                <w:lang w:eastAsia="es-ES"/>
              </w:rPr>
            </w:pPr>
            <w:r w:rsidRPr="00A32609">
              <w:rPr>
                <w:rFonts w:ascii="Times New Roman" w:hAnsi="Times New Roman" w:cs="Times New Roman"/>
                <w:bCs/>
                <w:szCs w:val="24"/>
                <w:lang w:eastAsia="es-ES"/>
              </w:rPr>
              <w:t>0</w:t>
            </w:r>
          </w:p>
        </w:tc>
      </w:tr>
    </w:tbl>
    <w:p w14:paraId="6CDB4C23" w14:textId="77777777" w:rsidR="00C673EF" w:rsidRPr="00A32609" w:rsidRDefault="00C673EF" w:rsidP="00C673EF">
      <w:pPr>
        <w:spacing w:after="240" w:line="360" w:lineRule="auto"/>
        <w:jc w:val="both"/>
        <w:rPr>
          <w:bCs/>
          <w:sz w:val="24"/>
          <w:szCs w:val="24"/>
          <w:lang w:eastAsia="es-ES"/>
        </w:rPr>
      </w:pPr>
    </w:p>
    <w:p w14:paraId="3404C3B1" w14:textId="77777777" w:rsidR="00C673EF" w:rsidRPr="00A32609" w:rsidRDefault="00C673EF" w:rsidP="00C673EF">
      <w:pPr>
        <w:spacing w:after="240" w:line="360" w:lineRule="auto"/>
        <w:jc w:val="both"/>
        <w:rPr>
          <w:bCs/>
          <w:sz w:val="24"/>
          <w:szCs w:val="24"/>
          <w:lang w:eastAsia="es-ES"/>
        </w:rPr>
      </w:pPr>
      <w:r w:rsidRPr="00A32609">
        <w:rPr>
          <w:bCs/>
          <w:sz w:val="24"/>
          <w:szCs w:val="24"/>
          <w:lang w:eastAsia="es-ES"/>
        </w:rPr>
        <w:t xml:space="preserve">Según la información obtenida los participantes han tenido formación en el uso de las TIC, se logra apreciar que los docentes poseen el interés por formarse en competencias digitales, esta teoría toma más fuerza al observar que ningún docente escogió las opciones de no he recibido </w:t>
      </w:r>
      <w:proofErr w:type="gramStart"/>
      <w:r w:rsidRPr="00A32609">
        <w:rPr>
          <w:bCs/>
          <w:sz w:val="24"/>
          <w:szCs w:val="24"/>
          <w:lang w:eastAsia="es-ES"/>
        </w:rPr>
        <w:t>formación</w:t>
      </w:r>
      <w:proofErr w:type="gramEnd"/>
      <w:r w:rsidRPr="00A32609">
        <w:rPr>
          <w:bCs/>
          <w:sz w:val="24"/>
          <w:szCs w:val="24"/>
          <w:lang w:eastAsia="es-ES"/>
        </w:rPr>
        <w:t xml:space="preserve"> pero me gustaría o no tengo interés en formarme. Para ello, </w:t>
      </w:r>
      <w:r w:rsidRPr="00A32609">
        <w:rPr>
          <w:bCs/>
          <w:sz w:val="24"/>
          <w:szCs w:val="24"/>
          <w:lang w:eastAsia="es-ES"/>
        </w:rPr>
        <w:fldChar w:fldCharType="begin" w:fldLock="1"/>
      </w:r>
      <w:r w:rsidRPr="00A32609">
        <w:rPr>
          <w:bCs/>
          <w:sz w:val="24"/>
          <w:szCs w:val="24"/>
          <w:lang w:eastAsia="es-ES"/>
        </w:rPr>
        <w:instrText>ADDIN CSL_CITATION {"citationItems":[{"id":"ITEM-1","itemData":{"ISSN":"2218-3620","abstract":"The research is aimed to design a tourist route, based on regional history of El Oro province, around Mussa sapienza sp., Cavendish variety (bananas), where this fruit one of the main export products of the country and the main export item du- ring the period 1945 - 1960, known as the banana boom in Ecuador and the province of El Oro is one of the most important agricultural referents for the development of bananas. A documentary research has been done, from the perspective of the historical memory located in different literature sources and empirical method of interviews with banana stakeholders. It has been complemented by the respective geo-referential survey with Global Positioning System of sites, taking an image of Google Earth for plotting the route and considering the main elements for its design. The project is under the biocentric paradigm, of ethic approach, of responsibilities and values, where man still is dependent or interdependent of the environment where he lives in a sustainable manner. Keywords: Banana, tourist route, regional history.","author":[{"dropping-particle":"","family":"Chou","given":"Rogelio.","non-dropping-particle":"","parse-names":false,"suffix":""},{"dropping-particle":"","family":"Valdés","given":"Alberto","non-dropping-particle":"","parse-names":false,"suffix":""},{"dropping-particle":"","family":"Sánchez","given":"Samuel","non-dropping-particle":"","parse-names":false,"suffix":""}],"container-title":"Revista Científica Universidad y Sociedad","id":"ITEM-1","issued":{"date-parts":[["2016"]]},"page":"81-86","title":"Programa de formación de competencias digitales en docentes universitarios","type":"article-journal","volume":"8"},"uris":["http://www.mendeley.com/documents/?uuid=43089237-c4d6-463a-bfb3-f690c51dfa21"]}],"mendeley":{"formattedCitation":"(Chou et al., 2016)","manualFormatting":"Chou et al. (2016)","plainTextFormattedCitation":"(Chou et al., 2016)","previouslyFormattedCitation":"(Chou et al., 2016)"},"properties":{"noteIndex":0},"schema":"https://github.com/citation-style-language/schema/raw/master/csl-citation.json"}</w:instrText>
      </w:r>
      <w:r w:rsidRPr="00A32609">
        <w:rPr>
          <w:bCs/>
          <w:sz w:val="24"/>
          <w:szCs w:val="24"/>
          <w:lang w:eastAsia="es-ES"/>
        </w:rPr>
        <w:fldChar w:fldCharType="separate"/>
      </w:r>
      <w:r w:rsidRPr="00A32609">
        <w:rPr>
          <w:bCs/>
          <w:noProof/>
          <w:sz w:val="24"/>
          <w:szCs w:val="24"/>
          <w:lang w:eastAsia="es-ES"/>
        </w:rPr>
        <w:t>Chou et al. (2016)</w:t>
      </w:r>
      <w:r w:rsidRPr="00A32609">
        <w:rPr>
          <w:bCs/>
          <w:sz w:val="24"/>
          <w:szCs w:val="24"/>
          <w:lang w:eastAsia="es-ES"/>
        </w:rPr>
        <w:fldChar w:fldCharType="end"/>
      </w:r>
      <w:r w:rsidRPr="00A32609">
        <w:rPr>
          <w:bCs/>
          <w:sz w:val="24"/>
          <w:szCs w:val="24"/>
          <w:lang w:eastAsia="es-ES"/>
        </w:rPr>
        <w:t xml:space="preserve"> menciona que los procesos </w:t>
      </w:r>
      <w:r w:rsidRPr="00A32609">
        <w:rPr>
          <w:bCs/>
          <w:sz w:val="24"/>
          <w:szCs w:val="24"/>
          <w:lang w:eastAsia="es-ES"/>
        </w:rPr>
        <w:lastRenderedPageBreak/>
        <w:t>educativos son cambiantes, eso ocasiona nuevos retos para los docentes en los procesos académicos, los cuales están vinculados con el uso de herramientas digitales.</w:t>
      </w:r>
    </w:p>
    <w:p w14:paraId="35D42336" w14:textId="77777777" w:rsidR="00C673EF" w:rsidRPr="00A32609" w:rsidRDefault="00C673EF" w:rsidP="00C673EF">
      <w:pPr>
        <w:spacing w:after="240" w:line="360" w:lineRule="auto"/>
        <w:jc w:val="both"/>
        <w:rPr>
          <w:b/>
          <w:sz w:val="24"/>
          <w:szCs w:val="24"/>
          <w:lang w:eastAsia="es-ES"/>
        </w:rPr>
      </w:pPr>
      <w:r w:rsidRPr="00A32609">
        <w:rPr>
          <w:b/>
          <w:sz w:val="24"/>
          <w:szCs w:val="24"/>
          <w:lang w:eastAsia="es-ES"/>
        </w:rPr>
        <w:t xml:space="preserve">Tabla 4: Herramientas web y de creación de recursos multimedia </w:t>
      </w:r>
    </w:p>
    <w:tbl>
      <w:tblPr>
        <w:tblStyle w:val="Tablanormal2"/>
        <w:tblW w:w="0" w:type="auto"/>
        <w:jc w:val="center"/>
        <w:tblLayout w:type="fixed"/>
        <w:tblLook w:val="04A0" w:firstRow="1" w:lastRow="0" w:firstColumn="1" w:lastColumn="0" w:noHBand="0" w:noVBand="1"/>
      </w:tblPr>
      <w:tblGrid>
        <w:gridCol w:w="6946"/>
        <w:gridCol w:w="1276"/>
        <w:gridCol w:w="1276"/>
      </w:tblGrid>
      <w:tr w:rsidR="00C673EF" w:rsidRPr="00A32609" w14:paraId="682506EF" w14:textId="77777777" w:rsidTr="00C673EF">
        <w:trPr>
          <w:cnfStyle w:val="100000000000" w:firstRow="1" w:lastRow="0" w:firstColumn="0" w:lastColumn="0" w:oddVBand="0" w:evenVBand="0" w:oddHBand="0"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6946" w:type="dxa"/>
            <w:vMerge w:val="restart"/>
          </w:tcPr>
          <w:p w14:paraId="26579427" w14:textId="77777777" w:rsidR="00C673EF" w:rsidRPr="00A32609" w:rsidRDefault="00C673EF" w:rsidP="000B4A2C">
            <w:pPr>
              <w:spacing w:after="240" w:line="360" w:lineRule="auto"/>
              <w:jc w:val="both"/>
              <w:rPr>
                <w:rFonts w:ascii="Times New Roman" w:hAnsi="Times New Roman" w:cs="Times New Roman"/>
                <w:b w:val="0"/>
                <w:bCs w:val="0"/>
                <w:lang w:eastAsia="es-ES"/>
              </w:rPr>
            </w:pPr>
          </w:p>
          <w:p w14:paraId="08DB653A" w14:textId="77777777" w:rsidR="00C673EF" w:rsidRPr="00A32609" w:rsidRDefault="00C673EF" w:rsidP="000B4A2C">
            <w:pPr>
              <w:spacing w:after="240" w:line="360" w:lineRule="auto"/>
              <w:jc w:val="both"/>
              <w:rPr>
                <w:rFonts w:ascii="Times New Roman" w:hAnsi="Times New Roman" w:cs="Times New Roman"/>
                <w:b w:val="0"/>
                <w:bCs w:val="0"/>
                <w:lang w:eastAsia="es-ES"/>
              </w:rPr>
            </w:pPr>
            <w:r w:rsidRPr="00A32609">
              <w:rPr>
                <w:rFonts w:ascii="Times New Roman" w:hAnsi="Times New Roman" w:cs="Times New Roman"/>
                <w:b w:val="0"/>
                <w:bCs w:val="0"/>
                <w:lang w:eastAsia="es-ES"/>
              </w:rPr>
              <w:t>Preguntas</w:t>
            </w:r>
          </w:p>
        </w:tc>
        <w:tc>
          <w:tcPr>
            <w:tcW w:w="2552" w:type="dxa"/>
            <w:gridSpan w:val="2"/>
          </w:tcPr>
          <w:p w14:paraId="63C7195E" w14:textId="77777777" w:rsidR="00C673EF" w:rsidRPr="00A32609" w:rsidRDefault="00C673EF" w:rsidP="000B4A2C">
            <w:pPr>
              <w:spacing w:after="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lang w:eastAsia="es-ES"/>
              </w:rPr>
            </w:pPr>
            <w:r w:rsidRPr="00A32609">
              <w:rPr>
                <w:rFonts w:ascii="Times New Roman" w:hAnsi="Times New Roman" w:cs="Times New Roman"/>
                <w:b w:val="0"/>
                <w:bCs w:val="0"/>
                <w:lang w:eastAsia="es-ES"/>
              </w:rPr>
              <w:t>Rango</w:t>
            </w:r>
          </w:p>
        </w:tc>
      </w:tr>
      <w:tr w:rsidR="00C673EF" w:rsidRPr="00A32609" w14:paraId="0E07EBB7" w14:textId="77777777" w:rsidTr="00C673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6" w:type="dxa"/>
            <w:vMerge/>
          </w:tcPr>
          <w:p w14:paraId="6F87EC38" w14:textId="77777777" w:rsidR="00C673EF" w:rsidRPr="00A32609" w:rsidRDefault="00C673EF" w:rsidP="000B4A2C">
            <w:pPr>
              <w:spacing w:after="240" w:line="360" w:lineRule="auto"/>
              <w:jc w:val="both"/>
              <w:rPr>
                <w:rFonts w:ascii="Times New Roman" w:hAnsi="Times New Roman" w:cs="Times New Roman"/>
                <w:b w:val="0"/>
                <w:bCs w:val="0"/>
                <w:lang w:eastAsia="es-ES"/>
              </w:rPr>
            </w:pPr>
          </w:p>
        </w:tc>
        <w:tc>
          <w:tcPr>
            <w:tcW w:w="1276" w:type="dxa"/>
          </w:tcPr>
          <w:p w14:paraId="4C7E01AD" w14:textId="77777777" w:rsidR="00C673EF" w:rsidRPr="00A32609" w:rsidRDefault="00C673EF" w:rsidP="000B4A2C">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s-ES"/>
              </w:rPr>
            </w:pPr>
            <w:r w:rsidRPr="00A32609">
              <w:rPr>
                <w:rFonts w:ascii="Times New Roman" w:hAnsi="Times New Roman" w:cs="Times New Roman"/>
                <w:lang w:eastAsia="es-ES"/>
              </w:rPr>
              <w:t>Poco capaz</w:t>
            </w:r>
          </w:p>
        </w:tc>
        <w:tc>
          <w:tcPr>
            <w:tcW w:w="1276" w:type="dxa"/>
          </w:tcPr>
          <w:p w14:paraId="191321E4" w14:textId="77777777" w:rsidR="00C673EF" w:rsidRPr="00A32609" w:rsidRDefault="00C673EF" w:rsidP="000B4A2C">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s-ES"/>
              </w:rPr>
            </w:pPr>
            <w:r w:rsidRPr="00A32609">
              <w:rPr>
                <w:rFonts w:ascii="Times New Roman" w:hAnsi="Times New Roman" w:cs="Times New Roman"/>
                <w:lang w:eastAsia="es-ES"/>
              </w:rPr>
              <w:t>Muy capaz</w:t>
            </w:r>
          </w:p>
        </w:tc>
      </w:tr>
      <w:tr w:rsidR="00C673EF" w:rsidRPr="00A32609" w14:paraId="4A52F930" w14:textId="77777777" w:rsidTr="00C673EF">
        <w:trPr>
          <w:trHeight w:val="266"/>
          <w:jc w:val="center"/>
        </w:trPr>
        <w:tc>
          <w:tcPr>
            <w:cnfStyle w:val="001000000000" w:firstRow="0" w:lastRow="0" w:firstColumn="1" w:lastColumn="0" w:oddVBand="0" w:evenVBand="0" w:oddHBand="0" w:evenHBand="0" w:firstRowFirstColumn="0" w:firstRowLastColumn="0" w:lastRowFirstColumn="0" w:lastRowLastColumn="0"/>
            <w:tcW w:w="6946" w:type="dxa"/>
            <w:vMerge/>
          </w:tcPr>
          <w:p w14:paraId="60EA94AF" w14:textId="77777777" w:rsidR="00C673EF" w:rsidRPr="00A32609" w:rsidRDefault="00C673EF" w:rsidP="000B4A2C">
            <w:pPr>
              <w:spacing w:after="240" w:line="360" w:lineRule="auto"/>
              <w:jc w:val="both"/>
              <w:rPr>
                <w:rFonts w:ascii="Times New Roman" w:hAnsi="Times New Roman" w:cs="Times New Roman"/>
                <w:b w:val="0"/>
                <w:bCs w:val="0"/>
                <w:lang w:eastAsia="es-ES"/>
              </w:rPr>
            </w:pPr>
          </w:p>
        </w:tc>
        <w:tc>
          <w:tcPr>
            <w:tcW w:w="1276" w:type="dxa"/>
          </w:tcPr>
          <w:p w14:paraId="2256E92C" w14:textId="77777777" w:rsidR="00C673EF" w:rsidRPr="00A32609" w:rsidRDefault="00C673EF" w:rsidP="000B4A2C">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s-ES"/>
              </w:rPr>
            </w:pPr>
            <w:r w:rsidRPr="00A32609">
              <w:rPr>
                <w:rFonts w:ascii="Times New Roman" w:hAnsi="Times New Roman" w:cs="Times New Roman"/>
                <w:lang w:eastAsia="es-ES"/>
              </w:rPr>
              <w:t>1</w:t>
            </w:r>
          </w:p>
        </w:tc>
        <w:tc>
          <w:tcPr>
            <w:tcW w:w="1276" w:type="dxa"/>
          </w:tcPr>
          <w:p w14:paraId="7B3C1087" w14:textId="77777777" w:rsidR="00C673EF" w:rsidRPr="00A32609" w:rsidRDefault="00C673EF" w:rsidP="000B4A2C">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s-ES"/>
              </w:rPr>
            </w:pPr>
            <w:r w:rsidRPr="00A32609">
              <w:rPr>
                <w:rFonts w:ascii="Times New Roman" w:hAnsi="Times New Roman" w:cs="Times New Roman"/>
                <w:lang w:eastAsia="es-ES"/>
              </w:rPr>
              <w:t>5</w:t>
            </w:r>
          </w:p>
        </w:tc>
      </w:tr>
      <w:tr w:rsidR="00C673EF" w:rsidRPr="00A32609" w14:paraId="2537FEE6" w14:textId="77777777" w:rsidTr="00C673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6" w:type="dxa"/>
          </w:tcPr>
          <w:p w14:paraId="6C2E80E0" w14:textId="77777777" w:rsidR="00C673EF" w:rsidRPr="00A32609" w:rsidRDefault="00C673EF" w:rsidP="000B4A2C">
            <w:pPr>
              <w:spacing w:after="240" w:line="360" w:lineRule="auto"/>
              <w:jc w:val="both"/>
              <w:rPr>
                <w:rFonts w:ascii="Times New Roman" w:hAnsi="Times New Roman" w:cs="Times New Roman"/>
                <w:b w:val="0"/>
                <w:bCs w:val="0"/>
                <w:lang w:eastAsia="es-ES"/>
              </w:rPr>
            </w:pPr>
            <w:r w:rsidRPr="00A32609">
              <w:rPr>
                <w:rFonts w:ascii="Times New Roman" w:hAnsi="Times New Roman" w:cs="Times New Roman"/>
                <w:b w:val="0"/>
                <w:bCs w:val="0"/>
                <w:lang w:eastAsia="es-ES"/>
              </w:rPr>
              <w:t>12)Modificar imágenes mediante algún programa de diseño gráfico</w:t>
            </w:r>
          </w:p>
        </w:tc>
        <w:tc>
          <w:tcPr>
            <w:tcW w:w="2552" w:type="dxa"/>
            <w:gridSpan w:val="2"/>
          </w:tcPr>
          <w:p w14:paraId="4F12F46E" w14:textId="77777777" w:rsidR="00C673EF" w:rsidRPr="00A32609" w:rsidRDefault="00C673EF" w:rsidP="000B4A2C">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s-ES"/>
              </w:rPr>
            </w:pPr>
            <w:r w:rsidRPr="00A32609">
              <w:rPr>
                <w:rFonts w:ascii="Times New Roman" w:hAnsi="Times New Roman" w:cs="Times New Roman"/>
                <w:lang w:eastAsia="es-ES"/>
              </w:rPr>
              <w:t>2.94</w:t>
            </w:r>
          </w:p>
        </w:tc>
      </w:tr>
      <w:tr w:rsidR="00C673EF" w:rsidRPr="00A32609" w14:paraId="2BA99278" w14:textId="77777777" w:rsidTr="00C673EF">
        <w:trPr>
          <w:jc w:val="center"/>
        </w:trPr>
        <w:tc>
          <w:tcPr>
            <w:cnfStyle w:val="001000000000" w:firstRow="0" w:lastRow="0" w:firstColumn="1" w:lastColumn="0" w:oddVBand="0" w:evenVBand="0" w:oddHBand="0" w:evenHBand="0" w:firstRowFirstColumn="0" w:firstRowLastColumn="0" w:lastRowFirstColumn="0" w:lastRowLastColumn="0"/>
            <w:tcW w:w="6946" w:type="dxa"/>
          </w:tcPr>
          <w:p w14:paraId="703A7659" w14:textId="77777777" w:rsidR="00C673EF" w:rsidRPr="00A32609" w:rsidRDefault="00C673EF" w:rsidP="000B4A2C">
            <w:pPr>
              <w:spacing w:after="240" w:line="360" w:lineRule="auto"/>
              <w:jc w:val="both"/>
              <w:rPr>
                <w:rFonts w:ascii="Times New Roman" w:hAnsi="Times New Roman" w:cs="Times New Roman"/>
                <w:b w:val="0"/>
                <w:bCs w:val="0"/>
                <w:lang w:eastAsia="es-ES"/>
              </w:rPr>
            </w:pPr>
            <w:r w:rsidRPr="00A32609">
              <w:rPr>
                <w:rFonts w:ascii="Times New Roman" w:hAnsi="Times New Roman" w:cs="Times New Roman"/>
                <w:b w:val="0"/>
                <w:bCs w:val="0"/>
                <w:lang w:eastAsia="es-ES"/>
              </w:rPr>
              <w:t>13)Resolver problemas como configurar un correo electrónico, configurar y actualizar un antivirus.</w:t>
            </w:r>
          </w:p>
        </w:tc>
        <w:tc>
          <w:tcPr>
            <w:tcW w:w="2552" w:type="dxa"/>
            <w:gridSpan w:val="2"/>
          </w:tcPr>
          <w:p w14:paraId="0DDB2866" w14:textId="77777777" w:rsidR="00C673EF" w:rsidRPr="00A32609" w:rsidRDefault="00C673EF" w:rsidP="000B4A2C">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s-ES"/>
              </w:rPr>
            </w:pPr>
            <w:r w:rsidRPr="00A32609">
              <w:rPr>
                <w:rFonts w:ascii="Times New Roman" w:hAnsi="Times New Roman" w:cs="Times New Roman"/>
                <w:lang w:eastAsia="es-ES"/>
              </w:rPr>
              <w:t>3.46</w:t>
            </w:r>
          </w:p>
        </w:tc>
      </w:tr>
      <w:tr w:rsidR="00C673EF" w:rsidRPr="00A32609" w14:paraId="219157F9" w14:textId="77777777" w:rsidTr="00C673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6" w:type="dxa"/>
          </w:tcPr>
          <w:p w14:paraId="2364CF07" w14:textId="77777777" w:rsidR="00C673EF" w:rsidRPr="00A32609" w:rsidRDefault="00C673EF" w:rsidP="000B4A2C">
            <w:pPr>
              <w:spacing w:after="240" w:line="360" w:lineRule="auto"/>
              <w:jc w:val="both"/>
              <w:rPr>
                <w:rFonts w:ascii="Times New Roman" w:hAnsi="Times New Roman" w:cs="Times New Roman"/>
                <w:b w:val="0"/>
                <w:bCs w:val="0"/>
                <w:lang w:eastAsia="es-ES"/>
              </w:rPr>
            </w:pPr>
            <w:r w:rsidRPr="00A32609">
              <w:rPr>
                <w:rFonts w:ascii="Times New Roman" w:hAnsi="Times New Roman" w:cs="Times New Roman"/>
                <w:b w:val="0"/>
                <w:bCs w:val="0"/>
                <w:lang w:eastAsia="es-ES"/>
              </w:rPr>
              <w:t>14)Crear un clip de audio con algún programa informático y convertirlo en PodCast</w:t>
            </w:r>
          </w:p>
        </w:tc>
        <w:tc>
          <w:tcPr>
            <w:tcW w:w="2552" w:type="dxa"/>
            <w:gridSpan w:val="2"/>
          </w:tcPr>
          <w:p w14:paraId="6D66F351" w14:textId="77777777" w:rsidR="00C673EF" w:rsidRPr="00A32609" w:rsidRDefault="00C673EF" w:rsidP="000B4A2C">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s-ES"/>
              </w:rPr>
            </w:pPr>
            <w:r w:rsidRPr="00A32609">
              <w:rPr>
                <w:rFonts w:ascii="Times New Roman" w:hAnsi="Times New Roman" w:cs="Times New Roman"/>
                <w:lang w:eastAsia="es-ES"/>
              </w:rPr>
              <w:t>2.92</w:t>
            </w:r>
          </w:p>
        </w:tc>
      </w:tr>
      <w:tr w:rsidR="00C673EF" w:rsidRPr="00A32609" w14:paraId="2F57EA0A" w14:textId="77777777" w:rsidTr="00C673EF">
        <w:trPr>
          <w:jc w:val="center"/>
        </w:trPr>
        <w:tc>
          <w:tcPr>
            <w:cnfStyle w:val="001000000000" w:firstRow="0" w:lastRow="0" w:firstColumn="1" w:lastColumn="0" w:oddVBand="0" w:evenVBand="0" w:oddHBand="0" w:evenHBand="0" w:firstRowFirstColumn="0" w:firstRowLastColumn="0" w:lastRowFirstColumn="0" w:lastRowLastColumn="0"/>
            <w:tcW w:w="6946" w:type="dxa"/>
          </w:tcPr>
          <w:p w14:paraId="5FE8B483" w14:textId="36E942D7" w:rsidR="00C673EF" w:rsidRPr="00A32609" w:rsidRDefault="00C673EF" w:rsidP="000B4A2C">
            <w:pPr>
              <w:spacing w:after="240" w:line="360" w:lineRule="auto"/>
              <w:jc w:val="both"/>
              <w:rPr>
                <w:rFonts w:ascii="Times New Roman" w:hAnsi="Times New Roman" w:cs="Times New Roman"/>
                <w:b w:val="0"/>
                <w:bCs w:val="0"/>
                <w:lang w:eastAsia="es-ES"/>
              </w:rPr>
            </w:pPr>
            <w:r w:rsidRPr="00A32609">
              <w:rPr>
                <w:rFonts w:ascii="Times New Roman" w:hAnsi="Times New Roman" w:cs="Times New Roman"/>
                <w:b w:val="0"/>
                <w:bCs w:val="0"/>
                <w:lang w:eastAsia="es-ES"/>
              </w:rPr>
              <w:t>15)Realizar un documento con un procesador de texto, usando técnicas comoencabezamiento, gráficos, textos de diferentes formatos.</w:t>
            </w:r>
          </w:p>
        </w:tc>
        <w:tc>
          <w:tcPr>
            <w:tcW w:w="2552" w:type="dxa"/>
            <w:gridSpan w:val="2"/>
          </w:tcPr>
          <w:p w14:paraId="7D61E33F" w14:textId="77777777" w:rsidR="00C673EF" w:rsidRPr="00A32609" w:rsidRDefault="00C673EF" w:rsidP="000B4A2C">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s-ES"/>
              </w:rPr>
            </w:pPr>
            <w:r w:rsidRPr="00A32609">
              <w:rPr>
                <w:rFonts w:ascii="Times New Roman" w:hAnsi="Times New Roman" w:cs="Times New Roman"/>
                <w:lang w:eastAsia="es-ES"/>
              </w:rPr>
              <w:t>3.94</w:t>
            </w:r>
          </w:p>
        </w:tc>
      </w:tr>
      <w:tr w:rsidR="00C673EF" w:rsidRPr="00A32609" w14:paraId="13324B37" w14:textId="77777777" w:rsidTr="00C673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6" w:type="dxa"/>
          </w:tcPr>
          <w:p w14:paraId="5ABA48BD" w14:textId="77777777" w:rsidR="00C673EF" w:rsidRPr="00A32609" w:rsidRDefault="00C673EF" w:rsidP="000B4A2C">
            <w:pPr>
              <w:spacing w:after="240" w:line="360" w:lineRule="auto"/>
              <w:jc w:val="both"/>
              <w:rPr>
                <w:rFonts w:ascii="Times New Roman" w:hAnsi="Times New Roman" w:cs="Times New Roman"/>
                <w:b w:val="0"/>
                <w:bCs w:val="0"/>
                <w:lang w:eastAsia="es-ES"/>
              </w:rPr>
            </w:pPr>
            <w:r w:rsidRPr="00A32609">
              <w:rPr>
                <w:rFonts w:ascii="Times New Roman" w:hAnsi="Times New Roman" w:cs="Times New Roman"/>
                <w:b w:val="0"/>
                <w:bCs w:val="0"/>
                <w:lang w:eastAsia="es-ES"/>
              </w:rPr>
              <w:t>16) Uso el sistema de sindicación (RSS)</w:t>
            </w:r>
          </w:p>
        </w:tc>
        <w:tc>
          <w:tcPr>
            <w:tcW w:w="2552" w:type="dxa"/>
            <w:gridSpan w:val="2"/>
          </w:tcPr>
          <w:p w14:paraId="378562F6" w14:textId="77777777" w:rsidR="00C673EF" w:rsidRPr="00A32609" w:rsidRDefault="00C673EF" w:rsidP="000B4A2C">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s-ES"/>
              </w:rPr>
            </w:pPr>
            <w:r w:rsidRPr="00A32609">
              <w:rPr>
                <w:rFonts w:ascii="Times New Roman" w:hAnsi="Times New Roman" w:cs="Times New Roman"/>
                <w:lang w:eastAsia="es-ES"/>
              </w:rPr>
              <w:t>2.56</w:t>
            </w:r>
          </w:p>
        </w:tc>
      </w:tr>
      <w:tr w:rsidR="00C673EF" w:rsidRPr="00A32609" w14:paraId="68702969" w14:textId="77777777" w:rsidTr="00C673EF">
        <w:trPr>
          <w:jc w:val="center"/>
        </w:trPr>
        <w:tc>
          <w:tcPr>
            <w:cnfStyle w:val="001000000000" w:firstRow="0" w:lastRow="0" w:firstColumn="1" w:lastColumn="0" w:oddVBand="0" w:evenVBand="0" w:oddHBand="0" w:evenHBand="0" w:firstRowFirstColumn="0" w:firstRowLastColumn="0" w:lastRowFirstColumn="0" w:lastRowLastColumn="0"/>
            <w:tcW w:w="6946" w:type="dxa"/>
          </w:tcPr>
          <w:p w14:paraId="0B7C3A46" w14:textId="77777777" w:rsidR="00C673EF" w:rsidRPr="00A32609" w:rsidRDefault="00C673EF" w:rsidP="000B4A2C">
            <w:pPr>
              <w:spacing w:after="240" w:line="360" w:lineRule="auto"/>
              <w:jc w:val="both"/>
              <w:rPr>
                <w:rFonts w:ascii="Times New Roman" w:hAnsi="Times New Roman" w:cs="Times New Roman"/>
                <w:b w:val="0"/>
                <w:bCs w:val="0"/>
                <w:lang w:eastAsia="es-ES"/>
              </w:rPr>
            </w:pPr>
            <w:r w:rsidRPr="00A32609">
              <w:rPr>
                <w:rFonts w:ascii="Times New Roman" w:hAnsi="Times New Roman" w:cs="Times New Roman"/>
                <w:b w:val="0"/>
                <w:bCs w:val="0"/>
                <w:lang w:eastAsia="es-ES"/>
              </w:rPr>
              <w:t>17) Diseñar, crear y modificar Blogs y Páginas Web </w:t>
            </w:r>
          </w:p>
        </w:tc>
        <w:tc>
          <w:tcPr>
            <w:tcW w:w="2552" w:type="dxa"/>
            <w:gridSpan w:val="2"/>
          </w:tcPr>
          <w:p w14:paraId="37D4593C" w14:textId="77777777" w:rsidR="00C673EF" w:rsidRPr="00A32609" w:rsidRDefault="00C673EF" w:rsidP="000B4A2C">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s-ES"/>
              </w:rPr>
            </w:pPr>
            <w:r w:rsidRPr="00A32609">
              <w:rPr>
                <w:rFonts w:ascii="Times New Roman" w:hAnsi="Times New Roman" w:cs="Times New Roman"/>
                <w:lang w:eastAsia="es-ES"/>
              </w:rPr>
              <w:t>2.87</w:t>
            </w:r>
          </w:p>
        </w:tc>
      </w:tr>
      <w:tr w:rsidR="00C673EF" w:rsidRPr="00A32609" w14:paraId="63C4FA10" w14:textId="77777777" w:rsidTr="00C673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6" w:type="dxa"/>
          </w:tcPr>
          <w:p w14:paraId="31F1A073" w14:textId="77777777" w:rsidR="00C673EF" w:rsidRPr="00A32609" w:rsidRDefault="00C673EF" w:rsidP="000B4A2C">
            <w:pPr>
              <w:spacing w:after="240" w:line="360" w:lineRule="auto"/>
              <w:jc w:val="both"/>
              <w:rPr>
                <w:rFonts w:ascii="Times New Roman" w:hAnsi="Times New Roman" w:cs="Times New Roman"/>
                <w:b w:val="0"/>
                <w:bCs w:val="0"/>
                <w:lang w:eastAsia="es-ES"/>
              </w:rPr>
            </w:pPr>
            <w:r w:rsidRPr="00A32609">
              <w:rPr>
                <w:rFonts w:ascii="Times New Roman" w:hAnsi="Times New Roman" w:cs="Times New Roman"/>
                <w:b w:val="0"/>
                <w:bCs w:val="0"/>
                <w:lang w:eastAsia="es-ES"/>
              </w:rPr>
              <w:t>18) Realizar búsquedas avanzadas en los diferentes buscadores</w:t>
            </w:r>
          </w:p>
        </w:tc>
        <w:tc>
          <w:tcPr>
            <w:tcW w:w="2552" w:type="dxa"/>
            <w:gridSpan w:val="2"/>
          </w:tcPr>
          <w:p w14:paraId="1DA5268F" w14:textId="77777777" w:rsidR="00C673EF" w:rsidRPr="00A32609" w:rsidRDefault="00C673EF" w:rsidP="000B4A2C">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s-ES"/>
              </w:rPr>
            </w:pPr>
            <w:r w:rsidRPr="00A32609">
              <w:rPr>
                <w:rFonts w:ascii="Times New Roman" w:hAnsi="Times New Roman" w:cs="Times New Roman"/>
                <w:lang w:eastAsia="es-ES"/>
              </w:rPr>
              <w:t>3.76</w:t>
            </w:r>
          </w:p>
        </w:tc>
      </w:tr>
      <w:tr w:rsidR="00C673EF" w:rsidRPr="00A32609" w14:paraId="6B3E8D85" w14:textId="77777777" w:rsidTr="00C673EF">
        <w:trPr>
          <w:jc w:val="center"/>
        </w:trPr>
        <w:tc>
          <w:tcPr>
            <w:cnfStyle w:val="001000000000" w:firstRow="0" w:lastRow="0" w:firstColumn="1" w:lastColumn="0" w:oddVBand="0" w:evenVBand="0" w:oddHBand="0" w:evenHBand="0" w:firstRowFirstColumn="0" w:firstRowLastColumn="0" w:lastRowFirstColumn="0" w:lastRowLastColumn="0"/>
            <w:tcW w:w="6946" w:type="dxa"/>
          </w:tcPr>
          <w:p w14:paraId="16BA27E8" w14:textId="77777777" w:rsidR="00C673EF" w:rsidRPr="00A32609" w:rsidRDefault="00C673EF" w:rsidP="000B4A2C">
            <w:pPr>
              <w:spacing w:after="240" w:line="360" w:lineRule="auto"/>
              <w:jc w:val="both"/>
              <w:rPr>
                <w:rFonts w:ascii="Times New Roman" w:hAnsi="Times New Roman" w:cs="Times New Roman"/>
                <w:b w:val="0"/>
                <w:bCs w:val="0"/>
                <w:lang w:eastAsia="es-ES"/>
              </w:rPr>
            </w:pPr>
            <w:r w:rsidRPr="00A32609">
              <w:rPr>
                <w:rFonts w:ascii="Times New Roman" w:hAnsi="Times New Roman" w:cs="Times New Roman"/>
                <w:b w:val="0"/>
                <w:bCs w:val="0"/>
                <w:lang w:eastAsia="es-ES"/>
              </w:rPr>
              <w:t>19)Navegar por Internet con diferentes exploradores, borrar historial, cambiar la configuración del explorador...</w:t>
            </w:r>
          </w:p>
        </w:tc>
        <w:tc>
          <w:tcPr>
            <w:tcW w:w="2552" w:type="dxa"/>
            <w:gridSpan w:val="2"/>
          </w:tcPr>
          <w:p w14:paraId="7E99BEED" w14:textId="77777777" w:rsidR="00C673EF" w:rsidRPr="00A32609" w:rsidRDefault="00C673EF" w:rsidP="000B4A2C">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s-ES"/>
              </w:rPr>
            </w:pPr>
            <w:r w:rsidRPr="00A32609">
              <w:rPr>
                <w:rFonts w:ascii="Times New Roman" w:hAnsi="Times New Roman" w:cs="Times New Roman"/>
                <w:lang w:eastAsia="es-ES"/>
              </w:rPr>
              <w:t>3.74</w:t>
            </w:r>
          </w:p>
        </w:tc>
      </w:tr>
      <w:tr w:rsidR="00C673EF" w:rsidRPr="00A32609" w14:paraId="4E4A4379" w14:textId="77777777" w:rsidTr="00C673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6" w:type="dxa"/>
          </w:tcPr>
          <w:p w14:paraId="59C8183B" w14:textId="77777777" w:rsidR="00C673EF" w:rsidRPr="00A32609" w:rsidRDefault="00C673EF" w:rsidP="000B4A2C">
            <w:pPr>
              <w:spacing w:after="240" w:line="360" w:lineRule="auto"/>
              <w:jc w:val="both"/>
              <w:rPr>
                <w:rFonts w:ascii="Times New Roman" w:hAnsi="Times New Roman" w:cs="Times New Roman"/>
                <w:b w:val="0"/>
                <w:bCs w:val="0"/>
                <w:lang w:eastAsia="es-ES"/>
              </w:rPr>
            </w:pPr>
            <w:r w:rsidRPr="00A32609">
              <w:rPr>
                <w:rFonts w:ascii="Times New Roman" w:hAnsi="Times New Roman" w:cs="Times New Roman"/>
                <w:b w:val="0"/>
                <w:bCs w:val="0"/>
                <w:lang w:eastAsia="es-ES"/>
              </w:rPr>
              <w:t>20) Coordinar una actividad en grupo realizada a través de Internet.</w:t>
            </w:r>
          </w:p>
        </w:tc>
        <w:tc>
          <w:tcPr>
            <w:tcW w:w="2552" w:type="dxa"/>
            <w:gridSpan w:val="2"/>
          </w:tcPr>
          <w:p w14:paraId="6C568571" w14:textId="77777777" w:rsidR="00C673EF" w:rsidRPr="00A32609" w:rsidRDefault="00C673EF" w:rsidP="000B4A2C">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s-ES"/>
              </w:rPr>
            </w:pPr>
            <w:r w:rsidRPr="00A32609">
              <w:rPr>
                <w:rFonts w:ascii="Times New Roman" w:hAnsi="Times New Roman" w:cs="Times New Roman"/>
                <w:lang w:eastAsia="es-ES"/>
              </w:rPr>
              <w:t>3.92</w:t>
            </w:r>
          </w:p>
        </w:tc>
      </w:tr>
      <w:tr w:rsidR="00C673EF" w:rsidRPr="00A32609" w14:paraId="4BC4915F" w14:textId="77777777" w:rsidTr="00C673EF">
        <w:trPr>
          <w:jc w:val="center"/>
        </w:trPr>
        <w:tc>
          <w:tcPr>
            <w:cnfStyle w:val="001000000000" w:firstRow="0" w:lastRow="0" w:firstColumn="1" w:lastColumn="0" w:oddVBand="0" w:evenVBand="0" w:oddHBand="0" w:evenHBand="0" w:firstRowFirstColumn="0" w:firstRowLastColumn="0" w:lastRowFirstColumn="0" w:lastRowLastColumn="0"/>
            <w:tcW w:w="6946" w:type="dxa"/>
          </w:tcPr>
          <w:p w14:paraId="120B69E1" w14:textId="77777777" w:rsidR="00C673EF" w:rsidRPr="00A32609" w:rsidRDefault="00C673EF" w:rsidP="000B4A2C">
            <w:pPr>
              <w:spacing w:after="240" w:line="360" w:lineRule="auto"/>
              <w:jc w:val="both"/>
              <w:rPr>
                <w:rFonts w:ascii="Times New Roman" w:hAnsi="Times New Roman" w:cs="Times New Roman"/>
                <w:b w:val="0"/>
                <w:bCs w:val="0"/>
                <w:lang w:eastAsia="es-ES"/>
              </w:rPr>
            </w:pPr>
            <w:r w:rsidRPr="00A32609">
              <w:rPr>
                <w:rFonts w:ascii="Times New Roman" w:hAnsi="Times New Roman" w:cs="Times New Roman"/>
                <w:b w:val="0"/>
                <w:bCs w:val="0"/>
                <w:lang w:eastAsia="es-ES"/>
              </w:rPr>
              <w:t>21) Realizar videoconferencias por IP (Skype, Zoom...)</w:t>
            </w:r>
            <w:r w:rsidRPr="00A32609">
              <w:rPr>
                <w:rFonts w:ascii="Times New Roman" w:hAnsi="Times New Roman" w:cs="Times New Roman"/>
                <w:b w:val="0"/>
                <w:bCs w:val="0"/>
                <w:lang w:eastAsia="es-ES"/>
              </w:rPr>
              <w:tab/>
            </w:r>
          </w:p>
        </w:tc>
        <w:tc>
          <w:tcPr>
            <w:tcW w:w="2552" w:type="dxa"/>
            <w:gridSpan w:val="2"/>
          </w:tcPr>
          <w:p w14:paraId="5AE985F3" w14:textId="77777777" w:rsidR="00C673EF" w:rsidRPr="00A32609" w:rsidRDefault="00C673EF" w:rsidP="000B4A2C">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s-ES"/>
              </w:rPr>
            </w:pPr>
            <w:r w:rsidRPr="00A32609">
              <w:rPr>
                <w:rFonts w:ascii="Times New Roman" w:hAnsi="Times New Roman" w:cs="Times New Roman"/>
                <w:lang w:eastAsia="es-ES"/>
              </w:rPr>
              <w:t>4.15</w:t>
            </w:r>
          </w:p>
        </w:tc>
      </w:tr>
      <w:tr w:rsidR="00C673EF" w:rsidRPr="00A32609" w14:paraId="1055EB0D" w14:textId="77777777" w:rsidTr="00C673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6" w:type="dxa"/>
          </w:tcPr>
          <w:p w14:paraId="4F09B809" w14:textId="77777777" w:rsidR="00C673EF" w:rsidRPr="00A32609" w:rsidRDefault="00C673EF" w:rsidP="000B4A2C">
            <w:pPr>
              <w:spacing w:after="240" w:line="360" w:lineRule="auto"/>
              <w:jc w:val="both"/>
              <w:rPr>
                <w:rFonts w:ascii="Times New Roman" w:hAnsi="Times New Roman" w:cs="Times New Roman"/>
                <w:b w:val="0"/>
                <w:bCs w:val="0"/>
                <w:lang w:eastAsia="es-ES"/>
              </w:rPr>
            </w:pPr>
            <w:r w:rsidRPr="00A32609">
              <w:rPr>
                <w:rFonts w:ascii="Times New Roman" w:hAnsi="Times New Roman" w:cs="Times New Roman"/>
                <w:b w:val="0"/>
                <w:bCs w:val="0"/>
                <w:lang w:eastAsia="es-ES"/>
              </w:rPr>
              <w:t>22) Realizar actividades en la plataforma </w:t>
            </w:r>
            <w:proofErr w:type="spellStart"/>
            <w:r w:rsidRPr="00A32609">
              <w:rPr>
                <w:rFonts w:ascii="Times New Roman" w:hAnsi="Times New Roman" w:cs="Times New Roman"/>
                <w:b w:val="0"/>
                <w:bCs w:val="0"/>
                <w:lang w:eastAsia="es-ES"/>
              </w:rPr>
              <w:t>Jclic</w:t>
            </w:r>
            <w:proofErr w:type="spellEnd"/>
            <w:r w:rsidRPr="00A32609">
              <w:rPr>
                <w:rFonts w:ascii="Times New Roman" w:hAnsi="Times New Roman" w:cs="Times New Roman"/>
                <w:b w:val="0"/>
                <w:bCs w:val="0"/>
                <w:lang w:eastAsia="es-ES"/>
              </w:rPr>
              <w:t> o </w:t>
            </w:r>
            <w:proofErr w:type="spellStart"/>
            <w:r w:rsidRPr="00A32609">
              <w:rPr>
                <w:rFonts w:ascii="Times New Roman" w:hAnsi="Times New Roman" w:cs="Times New Roman"/>
                <w:b w:val="0"/>
                <w:bCs w:val="0"/>
                <w:lang w:eastAsia="es-ES"/>
              </w:rPr>
              <w:t>HotPotatoes</w:t>
            </w:r>
            <w:proofErr w:type="spellEnd"/>
          </w:p>
        </w:tc>
        <w:tc>
          <w:tcPr>
            <w:tcW w:w="2552" w:type="dxa"/>
            <w:gridSpan w:val="2"/>
          </w:tcPr>
          <w:p w14:paraId="42E618E5" w14:textId="77777777" w:rsidR="00C673EF" w:rsidRPr="00A32609" w:rsidRDefault="00C673EF" w:rsidP="000B4A2C">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s-ES"/>
              </w:rPr>
            </w:pPr>
            <w:r w:rsidRPr="00A32609">
              <w:rPr>
                <w:rFonts w:ascii="Times New Roman" w:hAnsi="Times New Roman" w:cs="Times New Roman"/>
                <w:lang w:eastAsia="es-ES"/>
              </w:rPr>
              <w:t>2.38</w:t>
            </w:r>
          </w:p>
        </w:tc>
      </w:tr>
      <w:tr w:rsidR="00C673EF" w:rsidRPr="00A32609" w14:paraId="21B67074" w14:textId="77777777" w:rsidTr="00C673EF">
        <w:trPr>
          <w:jc w:val="center"/>
        </w:trPr>
        <w:tc>
          <w:tcPr>
            <w:cnfStyle w:val="001000000000" w:firstRow="0" w:lastRow="0" w:firstColumn="1" w:lastColumn="0" w:oddVBand="0" w:evenVBand="0" w:oddHBand="0" w:evenHBand="0" w:firstRowFirstColumn="0" w:firstRowLastColumn="0" w:lastRowFirstColumn="0" w:lastRowLastColumn="0"/>
            <w:tcW w:w="6946" w:type="dxa"/>
          </w:tcPr>
          <w:p w14:paraId="4B270DBD" w14:textId="77777777" w:rsidR="00C673EF" w:rsidRPr="00A32609" w:rsidRDefault="00C673EF" w:rsidP="000B4A2C">
            <w:pPr>
              <w:spacing w:after="240" w:line="360" w:lineRule="auto"/>
              <w:jc w:val="both"/>
              <w:rPr>
                <w:rFonts w:ascii="Times New Roman" w:hAnsi="Times New Roman" w:cs="Times New Roman"/>
                <w:b w:val="0"/>
                <w:bCs w:val="0"/>
                <w:lang w:eastAsia="es-ES"/>
              </w:rPr>
            </w:pPr>
            <w:r w:rsidRPr="00A32609">
              <w:rPr>
                <w:rFonts w:ascii="Times New Roman" w:hAnsi="Times New Roman" w:cs="Times New Roman"/>
                <w:b w:val="0"/>
                <w:bCs w:val="0"/>
                <w:lang w:eastAsia="es-ES"/>
              </w:rPr>
              <w:lastRenderedPageBreak/>
              <w:t>23)Subida y envío de ficheros a </w:t>
            </w:r>
            <w:proofErr w:type="spellStart"/>
            <w:r w:rsidRPr="00A32609">
              <w:rPr>
                <w:rFonts w:ascii="Times New Roman" w:hAnsi="Times New Roman" w:cs="Times New Roman"/>
                <w:b w:val="0"/>
                <w:bCs w:val="0"/>
                <w:lang w:eastAsia="es-ES"/>
              </w:rPr>
              <w:t>traves</w:t>
            </w:r>
            <w:proofErr w:type="spellEnd"/>
            <w:r w:rsidRPr="00A32609">
              <w:rPr>
                <w:rFonts w:ascii="Times New Roman" w:hAnsi="Times New Roman" w:cs="Times New Roman"/>
                <w:b w:val="0"/>
                <w:bCs w:val="0"/>
                <w:lang w:eastAsia="es-ES"/>
              </w:rPr>
              <w:t> de programas FTP</w:t>
            </w:r>
          </w:p>
        </w:tc>
        <w:tc>
          <w:tcPr>
            <w:tcW w:w="2552" w:type="dxa"/>
            <w:gridSpan w:val="2"/>
          </w:tcPr>
          <w:p w14:paraId="3446F875" w14:textId="77777777" w:rsidR="00C673EF" w:rsidRPr="00A32609" w:rsidRDefault="00C673EF" w:rsidP="000B4A2C">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s-ES"/>
              </w:rPr>
            </w:pPr>
            <w:r w:rsidRPr="00A32609">
              <w:rPr>
                <w:rFonts w:ascii="Times New Roman" w:hAnsi="Times New Roman" w:cs="Times New Roman"/>
                <w:lang w:eastAsia="es-ES"/>
              </w:rPr>
              <w:t>2.89</w:t>
            </w:r>
          </w:p>
        </w:tc>
      </w:tr>
      <w:tr w:rsidR="00C673EF" w:rsidRPr="00A32609" w14:paraId="518104A1" w14:textId="77777777" w:rsidTr="00C673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6" w:type="dxa"/>
          </w:tcPr>
          <w:p w14:paraId="6F04E4B6" w14:textId="77777777" w:rsidR="00C673EF" w:rsidRPr="00A32609" w:rsidRDefault="00C673EF" w:rsidP="000B4A2C">
            <w:pPr>
              <w:spacing w:after="240" w:line="360" w:lineRule="auto"/>
              <w:jc w:val="both"/>
              <w:rPr>
                <w:rFonts w:ascii="Times New Roman" w:hAnsi="Times New Roman" w:cs="Times New Roman"/>
                <w:b w:val="0"/>
                <w:bCs w:val="0"/>
                <w:lang w:eastAsia="es-ES"/>
              </w:rPr>
            </w:pPr>
            <w:r w:rsidRPr="00A32609">
              <w:rPr>
                <w:rFonts w:ascii="Times New Roman" w:hAnsi="Times New Roman" w:cs="Times New Roman"/>
                <w:b w:val="0"/>
                <w:bCs w:val="0"/>
                <w:lang w:eastAsia="es-ES"/>
              </w:rPr>
              <w:t>24)Realizar mapas conceptuales multimedia</w:t>
            </w:r>
          </w:p>
        </w:tc>
        <w:tc>
          <w:tcPr>
            <w:tcW w:w="2552" w:type="dxa"/>
            <w:gridSpan w:val="2"/>
          </w:tcPr>
          <w:p w14:paraId="29C6FA67" w14:textId="77777777" w:rsidR="00C673EF" w:rsidRPr="00A32609" w:rsidRDefault="00C673EF" w:rsidP="000B4A2C">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s-ES"/>
              </w:rPr>
            </w:pPr>
            <w:r w:rsidRPr="00A32609">
              <w:rPr>
                <w:rFonts w:ascii="Times New Roman" w:hAnsi="Times New Roman" w:cs="Times New Roman"/>
                <w:lang w:eastAsia="es-ES"/>
              </w:rPr>
              <w:t>3.43</w:t>
            </w:r>
          </w:p>
        </w:tc>
      </w:tr>
      <w:tr w:rsidR="00C673EF" w:rsidRPr="00A32609" w14:paraId="765DB6A7" w14:textId="77777777" w:rsidTr="00C673EF">
        <w:trPr>
          <w:jc w:val="center"/>
        </w:trPr>
        <w:tc>
          <w:tcPr>
            <w:cnfStyle w:val="001000000000" w:firstRow="0" w:lastRow="0" w:firstColumn="1" w:lastColumn="0" w:oddVBand="0" w:evenVBand="0" w:oddHBand="0" w:evenHBand="0" w:firstRowFirstColumn="0" w:firstRowLastColumn="0" w:lastRowFirstColumn="0" w:lastRowLastColumn="0"/>
            <w:tcW w:w="6946" w:type="dxa"/>
          </w:tcPr>
          <w:p w14:paraId="5D9B6BB4" w14:textId="77777777" w:rsidR="00C673EF" w:rsidRPr="00A32609" w:rsidRDefault="00C673EF" w:rsidP="000B4A2C">
            <w:pPr>
              <w:spacing w:after="240" w:line="360" w:lineRule="auto"/>
              <w:jc w:val="both"/>
              <w:rPr>
                <w:rFonts w:ascii="Times New Roman" w:hAnsi="Times New Roman" w:cs="Times New Roman"/>
                <w:b w:val="0"/>
                <w:bCs w:val="0"/>
                <w:lang w:eastAsia="es-ES"/>
              </w:rPr>
            </w:pPr>
            <w:r w:rsidRPr="00A32609">
              <w:rPr>
                <w:rFonts w:ascii="Times New Roman" w:hAnsi="Times New Roman" w:cs="Times New Roman"/>
                <w:b w:val="0"/>
                <w:bCs w:val="0"/>
                <w:lang w:eastAsia="es-ES"/>
              </w:rPr>
              <w:t>25) Crear páginas web con texto, imágenes, links... </w:t>
            </w:r>
          </w:p>
        </w:tc>
        <w:tc>
          <w:tcPr>
            <w:tcW w:w="2552" w:type="dxa"/>
            <w:gridSpan w:val="2"/>
          </w:tcPr>
          <w:p w14:paraId="2E7FC2B7" w14:textId="77777777" w:rsidR="00C673EF" w:rsidRPr="00A32609" w:rsidRDefault="00C673EF" w:rsidP="000B4A2C">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s-ES"/>
              </w:rPr>
            </w:pPr>
            <w:r w:rsidRPr="00A32609">
              <w:rPr>
                <w:rFonts w:ascii="Times New Roman" w:hAnsi="Times New Roman" w:cs="Times New Roman"/>
                <w:lang w:eastAsia="es-ES"/>
              </w:rPr>
              <w:t>2.94</w:t>
            </w:r>
          </w:p>
        </w:tc>
      </w:tr>
      <w:tr w:rsidR="00C673EF" w:rsidRPr="00A32609" w14:paraId="166682EB" w14:textId="77777777" w:rsidTr="00C673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6" w:type="dxa"/>
          </w:tcPr>
          <w:p w14:paraId="04350C26" w14:textId="77777777" w:rsidR="00C673EF" w:rsidRPr="00A32609" w:rsidRDefault="00C673EF" w:rsidP="000B4A2C">
            <w:pPr>
              <w:spacing w:after="240" w:line="360" w:lineRule="auto"/>
              <w:jc w:val="both"/>
              <w:rPr>
                <w:rFonts w:ascii="Times New Roman" w:hAnsi="Times New Roman" w:cs="Times New Roman"/>
                <w:b w:val="0"/>
                <w:bCs w:val="0"/>
                <w:lang w:eastAsia="es-ES"/>
              </w:rPr>
            </w:pPr>
            <w:r w:rsidRPr="00A32609">
              <w:rPr>
                <w:rFonts w:ascii="Times New Roman" w:hAnsi="Times New Roman" w:cs="Times New Roman"/>
                <w:b w:val="0"/>
                <w:bCs w:val="0"/>
                <w:lang w:eastAsia="es-ES"/>
              </w:rPr>
              <w:t>26) Realizar presentaciones multimedia</w:t>
            </w:r>
          </w:p>
        </w:tc>
        <w:tc>
          <w:tcPr>
            <w:tcW w:w="2552" w:type="dxa"/>
            <w:gridSpan w:val="2"/>
          </w:tcPr>
          <w:p w14:paraId="021FBB71" w14:textId="77777777" w:rsidR="00C673EF" w:rsidRPr="00A32609" w:rsidRDefault="00C673EF" w:rsidP="000B4A2C">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s-ES"/>
              </w:rPr>
            </w:pPr>
            <w:r w:rsidRPr="00A32609">
              <w:rPr>
                <w:rFonts w:ascii="Times New Roman" w:hAnsi="Times New Roman" w:cs="Times New Roman"/>
                <w:lang w:eastAsia="es-ES"/>
              </w:rPr>
              <w:t>3.46</w:t>
            </w:r>
          </w:p>
        </w:tc>
      </w:tr>
      <w:tr w:rsidR="00C673EF" w:rsidRPr="00A32609" w14:paraId="2E75EC12" w14:textId="77777777" w:rsidTr="00C673EF">
        <w:trPr>
          <w:jc w:val="center"/>
        </w:trPr>
        <w:tc>
          <w:tcPr>
            <w:cnfStyle w:val="001000000000" w:firstRow="0" w:lastRow="0" w:firstColumn="1" w:lastColumn="0" w:oddVBand="0" w:evenVBand="0" w:oddHBand="0" w:evenHBand="0" w:firstRowFirstColumn="0" w:firstRowLastColumn="0" w:lastRowFirstColumn="0" w:lastRowLastColumn="0"/>
            <w:tcW w:w="6946" w:type="dxa"/>
          </w:tcPr>
          <w:p w14:paraId="75B932EF" w14:textId="77777777" w:rsidR="00C673EF" w:rsidRPr="00A32609" w:rsidRDefault="00C673EF" w:rsidP="000B4A2C">
            <w:pPr>
              <w:spacing w:after="240" w:line="360" w:lineRule="auto"/>
              <w:jc w:val="both"/>
              <w:rPr>
                <w:rFonts w:ascii="Times New Roman" w:hAnsi="Times New Roman" w:cs="Times New Roman"/>
                <w:b w:val="0"/>
                <w:bCs w:val="0"/>
                <w:lang w:eastAsia="es-ES"/>
              </w:rPr>
            </w:pPr>
            <w:r w:rsidRPr="00A32609">
              <w:rPr>
                <w:rFonts w:ascii="Times New Roman" w:hAnsi="Times New Roman" w:cs="Times New Roman"/>
                <w:b w:val="0"/>
                <w:bCs w:val="0"/>
                <w:lang w:eastAsia="es-ES"/>
              </w:rPr>
              <w:t>27) Realizar actividades educativas con realidad aumentada</w:t>
            </w:r>
          </w:p>
        </w:tc>
        <w:tc>
          <w:tcPr>
            <w:tcW w:w="2552" w:type="dxa"/>
            <w:gridSpan w:val="2"/>
          </w:tcPr>
          <w:p w14:paraId="5CE3E931" w14:textId="77777777" w:rsidR="00C673EF" w:rsidRPr="00A32609" w:rsidRDefault="00C673EF" w:rsidP="000B4A2C">
            <w:pPr>
              <w:spacing w:after="24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eastAsia="es-ES"/>
              </w:rPr>
            </w:pPr>
            <w:r w:rsidRPr="00A32609">
              <w:rPr>
                <w:rFonts w:ascii="Times New Roman" w:hAnsi="Times New Roman" w:cs="Times New Roman"/>
                <w:lang w:eastAsia="es-ES"/>
              </w:rPr>
              <w:t>2.69</w:t>
            </w:r>
          </w:p>
        </w:tc>
      </w:tr>
      <w:tr w:rsidR="00C673EF" w:rsidRPr="00A32609" w14:paraId="169826DF" w14:textId="77777777" w:rsidTr="00C673E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46" w:type="dxa"/>
          </w:tcPr>
          <w:p w14:paraId="7CEE3E42" w14:textId="77777777" w:rsidR="00C673EF" w:rsidRPr="00A32609" w:rsidRDefault="00C673EF" w:rsidP="000B4A2C">
            <w:pPr>
              <w:spacing w:after="240" w:line="360" w:lineRule="auto"/>
              <w:jc w:val="both"/>
              <w:rPr>
                <w:rFonts w:ascii="Times New Roman" w:hAnsi="Times New Roman" w:cs="Times New Roman"/>
                <w:b w:val="0"/>
                <w:bCs w:val="0"/>
                <w:lang w:eastAsia="es-ES"/>
              </w:rPr>
            </w:pPr>
            <w:r w:rsidRPr="00A32609">
              <w:rPr>
                <w:rFonts w:ascii="Times New Roman" w:hAnsi="Times New Roman" w:cs="Times New Roman"/>
                <w:b w:val="0"/>
                <w:bCs w:val="0"/>
                <w:lang w:eastAsia="es-ES"/>
              </w:rPr>
              <w:t>TOTAL</w:t>
            </w:r>
          </w:p>
        </w:tc>
        <w:tc>
          <w:tcPr>
            <w:tcW w:w="2552" w:type="dxa"/>
            <w:gridSpan w:val="2"/>
          </w:tcPr>
          <w:p w14:paraId="5AD7745E" w14:textId="77777777" w:rsidR="00C673EF" w:rsidRPr="00A32609" w:rsidRDefault="00C673EF" w:rsidP="000B4A2C">
            <w:pPr>
              <w:spacing w:after="24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eastAsia="es-ES"/>
              </w:rPr>
            </w:pPr>
            <w:r w:rsidRPr="00A32609">
              <w:rPr>
                <w:rFonts w:ascii="Times New Roman" w:hAnsi="Times New Roman" w:cs="Times New Roman"/>
                <w:lang w:eastAsia="es-ES"/>
              </w:rPr>
              <w:t>3.25</w:t>
            </w:r>
          </w:p>
        </w:tc>
      </w:tr>
    </w:tbl>
    <w:p w14:paraId="661801FD" w14:textId="77777777" w:rsidR="00C673EF" w:rsidRPr="00A32609" w:rsidRDefault="00C673EF" w:rsidP="00C673EF">
      <w:pPr>
        <w:spacing w:after="240" w:line="360" w:lineRule="auto"/>
        <w:jc w:val="both"/>
        <w:rPr>
          <w:bCs/>
          <w:sz w:val="24"/>
          <w:szCs w:val="24"/>
          <w:lang w:eastAsia="es-ES"/>
        </w:rPr>
      </w:pPr>
    </w:p>
    <w:p w14:paraId="421143F7" w14:textId="77777777" w:rsidR="00C673EF" w:rsidRPr="00A32609" w:rsidRDefault="00C673EF" w:rsidP="00C673EF">
      <w:pPr>
        <w:spacing w:after="240" w:line="360" w:lineRule="auto"/>
        <w:jc w:val="both"/>
        <w:rPr>
          <w:bCs/>
          <w:sz w:val="24"/>
          <w:szCs w:val="24"/>
          <w:lang w:eastAsia="es-ES"/>
        </w:rPr>
      </w:pPr>
      <w:r w:rsidRPr="00A32609">
        <w:rPr>
          <w:bCs/>
          <w:sz w:val="24"/>
          <w:szCs w:val="24"/>
          <w:lang w:eastAsia="es-ES"/>
        </w:rPr>
        <w:t xml:space="preserve">A partir del análisis de la tabla n°4 el claustro indico tienen un nivel básico del uso de herramientas digitales y ofimática. Para la interpretación de los datos de la interrogante 12 hasta la 27, se utilizó la escala de Likert como técnica de medición, con una valoración desde 1 (poco capaz) hasta 5 (muy capaz).  Para obtener los resultados en cada pregunta, se sumaron las cantidades logrando identificar un valor medio.  </w:t>
      </w:r>
    </w:p>
    <w:p w14:paraId="2B693AA4" w14:textId="77777777" w:rsidR="00C673EF" w:rsidRPr="00A32609" w:rsidRDefault="00C673EF" w:rsidP="00C673EF">
      <w:pPr>
        <w:spacing w:after="240" w:line="360" w:lineRule="auto"/>
        <w:jc w:val="both"/>
        <w:rPr>
          <w:bCs/>
          <w:sz w:val="24"/>
          <w:szCs w:val="24"/>
          <w:lang w:eastAsia="es-ES"/>
        </w:rPr>
      </w:pPr>
      <w:r w:rsidRPr="00A32609">
        <w:rPr>
          <w:bCs/>
          <w:sz w:val="24"/>
          <w:szCs w:val="24"/>
          <w:lang w:eastAsia="es-ES"/>
        </w:rPr>
        <w:t xml:space="preserve">Estos resultados confirman que la mayoría de los docentes poseen un nivel básico en el uso de herramientas digitales. No se debe olvidar que la sociedad avanza de forma acelerada junto con la tecnología, para ello, es importante que los docentes tengan un programa de capacitación continua para brindar una buena experiencia educativa a la ciudadanía digital.  Los resultados mostraron que los docentes poseen un mayor dominio en el uso de herramientas web en comparación a las herramientas de creación de recursos multimedia. Para </w:t>
      </w:r>
      <w:r w:rsidRPr="00A32609">
        <w:rPr>
          <w:bCs/>
          <w:sz w:val="24"/>
          <w:szCs w:val="24"/>
          <w:lang w:eastAsia="es-ES"/>
        </w:rPr>
        <w:fldChar w:fldCharType="begin" w:fldLock="1"/>
      </w:r>
      <w:r w:rsidRPr="00A32609">
        <w:rPr>
          <w:bCs/>
          <w:sz w:val="24"/>
          <w:szCs w:val="24"/>
          <w:lang w:eastAsia="es-ES"/>
        </w:rPr>
        <w:instrText>ADDIN CSL_CITATION {"citationItems":[{"id":"ITEM-1","itemData":{"author":[{"dropping-particle":"","family":"García","given":"Carlos Marcelo","non-dropping-particle":"","parse-names":false,"suffix":""}],"id":"ITEM-1","issued":{"date-parts":[["2011"]]},"title":"Profesorado. Revista de Currículum y Formación de Profesorado","type":"article-journal"},"uris":["http://www.mendeley.com/documents/?uuid=2a6f0366-dd85-44c6-8484-a00aa4a73717"]}],"mendeley":{"formattedCitation":"(García, 2011)","manualFormatting":"García (2011)","plainTextFormattedCitation":"(García, 2011)","previouslyFormattedCitation":"(García, 2011)"},"properties":{"noteIndex":0},"schema":"https://github.com/citation-style-language/schema/raw/master/csl-citation.json"}</w:instrText>
      </w:r>
      <w:r w:rsidRPr="00A32609">
        <w:rPr>
          <w:bCs/>
          <w:sz w:val="24"/>
          <w:szCs w:val="24"/>
          <w:lang w:eastAsia="es-ES"/>
        </w:rPr>
        <w:fldChar w:fldCharType="separate"/>
      </w:r>
      <w:r w:rsidRPr="00A32609">
        <w:rPr>
          <w:bCs/>
          <w:noProof/>
          <w:sz w:val="24"/>
          <w:szCs w:val="24"/>
          <w:lang w:eastAsia="es-ES"/>
        </w:rPr>
        <w:t>García (2011)</w:t>
      </w:r>
      <w:r w:rsidRPr="00A32609">
        <w:rPr>
          <w:bCs/>
          <w:sz w:val="24"/>
          <w:szCs w:val="24"/>
          <w:lang w:eastAsia="es-ES"/>
        </w:rPr>
        <w:fldChar w:fldCharType="end"/>
      </w:r>
      <w:r w:rsidRPr="00A32609">
        <w:rPr>
          <w:bCs/>
          <w:sz w:val="24"/>
          <w:szCs w:val="24"/>
          <w:lang w:eastAsia="es-ES"/>
        </w:rPr>
        <w:t xml:space="preserve"> y </w:t>
      </w:r>
      <w:r w:rsidRPr="00A32609">
        <w:rPr>
          <w:bCs/>
          <w:sz w:val="24"/>
          <w:szCs w:val="24"/>
          <w:lang w:eastAsia="es-ES"/>
        </w:rPr>
        <w:fldChar w:fldCharType="begin" w:fldLock="1"/>
      </w:r>
      <w:r w:rsidRPr="00A32609">
        <w:rPr>
          <w:bCs/>
          <w:sz w:val="24"/>
          <w:szCs w:val="24"/>
          <w:lang w:eastAsia="es-ES"/>
        </w:rPr>
        <w:instrText>ADDIN CSL_CITATION {"citationItems":[{"id":"ITEM-1","itemData":{"DOI":"10.17398/1695-288X.17.1.41","abstract":"Resumen: Este artículo analiza la incidencia de la educación digital en la formación del profesorado en las modalidades virtual (e-learning) y semipresencial (b-learning). Para este cometido se realizaron tres estudios. El primer estudió abordó el impacto de un curso de formación TIa en modalidad semipresencial en la competencia digital del profesorado universitario en una universidad ecuatoriana. El segundo estudio identifcó los componentes claves del diseño instruccional de un programa de posgrado en la modalidad e-learning de una universidad española. Mientras que el tercer estudio estableció una propuesta de rediseño instruccional de un curso de educación digital a través del desarrollo de competencias digitales e informacionales para el profesorado universitario ecuatoriano. Los resultados de los estudios nos demuestran que el diseño instruccional de los cursos de capacitación no satisface las necesidades y expectativas sobre la competencia digital y tampoco se observa una mejora de las prácticas con TIa en el aula; el posgrado analizado se considera como una propuesta válida, innovadora y actualizada para la formación de profesionales e investigadores en Tecnología Educativa y el diseño de las actividades es clave para el fomento de aprendizajes profundos en e-learning; y que el re-diseño instruccional realizado a partir de los resultados de los estudios previos contribuye a la calidad de la formación digital del profesorado universitario. Estos tres estudios permiten tener una visión integral de los resultados de la investigación en torno a la educación digital y la formación del profesorado universitario en las modalidades b-learning y e-learning. Palabras clave: Educación digital, Formación del profesorado, Formación semipresencial, Educación virtual, Diseño pedagógico. Abstract: This article analyzes the incidence of digital education in teacher training in the modalities of b-learning and e-learning. The research proposed three case studies. The frst study evaluates the efects of a TIa training course in b-learning mode in the digital competence of teachers in an Ecuadorian university. The second study identifed the key components of the instructional design of a postgraduate program in the e-learning modality of a Spanish university. The third study established a proposal for instructional redesign of a digital education course through development of digital and informational competencies for Ecuadorian higher education staf. The results sho…","author":[{"dropping-particle":"","family":"Balladares-Burgos","given":"Jorge Antonio","non-dropping-particle":"","parse-names":false,"suffix":""}],"container-title":"Revista Latinoamericana de Tecnología Educativa","id":"ITEM-1","issue":"1","issued":{"date-parts":[["2018"]]},"page":"41-60","title":"Diseño pedagógico de la educación digital para la formación del profesorado Instructional design of digital education for teacher training","type":"article-journal","volume":"17"},"uris":["http://www.mendeley.com/documents/?uuid=478c4419-9c7c-49bc-a375-fad98db7aecd"]}],"mendeley":{"formattedCitation":"(Balladares-Burgos, 2018)","manualFormatting":"Balladares-Burgos (2018)","plainTextFormattedCitation":"(Balladares-Burgos, 2018)","previouslyFormattedCitation":"(Balladares-Burgos, 2018)"},"properties":{"noteIndex":0},"schema":"https://github.com/citation-style-language/schema/raw/master/csl-citation.json"}</w:instrText>
      </w:r>
      <w:r w:rsidRPr="00A32609">
        <w:rPr>
          <w:bCs/>
          <w:sz w:val="24"/>
          <w:szCs w:val="24"/>
          <w:lang w:eastAsia="es-ES"/>
        </w:rPr>
        <w:fldChar w:fldCharType="separate"/>
      </w:r>
      <w:r w:rsidRPr="00A32609">
        <w:rPr>
          <w:bCs/>
          <w:noProof/>
          <w:sz w:val="24"/>
          <w:szCs w:val="24"/>
          <w:lang w:eastAsia="es-ES"/>
        </w:rPr>
        <w:t>Balladares-Burgos (2018)</w:t>
      </w:r>
      <w:r w:rsidRPr="00A32609">
        <w:rPr>
          <w:bCs/>
          <w:sz w:val="24"/>
          <w:szCs w:val="24"/>
          <w:lang w:eastAsia="es-ES"/>
        </w:rPr>
        <w:fldChar w:fldCharType="end"/>
      </w:r>
      <w:r w:rsidRPr="00A32609">
        <w:rPr>
          <w:bCs/>
          <w:sz w:val="24"/>
          <w:szCs w:val="24"/>
          <w:lang w:eastAsia="es-ES"/>
        </w:rPr>
        <w:t xml:space="preserve"> el docente no es solo un trasmisor de conocimientos específicos, sino es un creador de ambientes de aprendizajes con la capacidad de rentabilizar los espacios ya sean de modalidad presencial o virtual donde se produce la praxis docente.</w:t>
      </w:r>
    </w:p>
    <w:p w14:paraId="7EFB6C3B" w14:textId="77777777" w:rsidR="00C673EF" w:rsidRPr="00A32609" w:rsidRDefault="00C673EF" w:rsidP="00C673EF">
      <w:pPr>
        <w:spacing w:after="240" w:line="360" w:lineRule="auto"/>
        <w:jc w:val="both"/>
        <w:rPr>
          <w:b/>
          <w:bCs/>
          <w:sz w:val="24"/>
          <w:szCs w:val="24"/>
          <w:lang w:eastAsia="es-ES"/>
        </w:rPr>
      </w:pPr>
      <w:r w:rsidRPr="00A32609">
        <w:rPr>
          <w:b/>
          <w:bCs/>
          <w:sz w:val="24"/>
          <w:szCs w:val="24"/>
          <w:lang w:eastAsia="es-ES"/>
        </w:rPr>
        <w:t>Análisis de entrevista aplicada a los docentes de la Universidad Técnica de Manabí.</w:t>
      </w:r>
    </w:p>
    <w:p w14:paraId="0E741EA7" w14:textId="77777777" w:rsidR="00C673EF" w:rsidRPr="00A32609" w:rsidRDefault="00C673EF" w:rsidP="00C673EF">
      <w:pPr>
        <w:spacing w:after="240" w:line="360" w:lineRule="auto"/>
        <w:jc w:val="both"/>
        <w:rPr>
          <w:bCs/>
          <w:sz w:val="24"/>
          <w:szCs w:val="24"/>
          <w:lang w:eastAsia="es-ES"/>
        </w:rPr>
      </w:pPr>
      <w:r w:rsidRPr="00A32609">
        <w:rPr>
          <w:bCs/>
          <w:sz w:val="24"/>
          <w:szCs w:val="24"/>
          <w:lang w:eastAsia="es-ES"/>
        </w:rPr>
        <w:t xml:space="preserve">En la entrevista aplicada a los docentes de la Facultad de Filosofía, Letras y Ciencias de la investigación se pudo apreciar información importante del manejo y uso de las herramientas digitales </w:t>
      </w:r>
      <w:r w:rsidRPr="00A32609">
        <w:rPr>
          <w:bCs/>
          <w:sz w:val="24"/>
          <w:szCs w:val="24"/>
          <w:lang w:eastAsia="es-ES"/>
        </w:rPr>
        <w:lastRenderedPageBreak/>
        <w:t xml:space="preserve">en la práctica docente. En este sentido, han adquirido un dominio de herramientas TIC básicas para el desarrollo del proceso de enseñanza aprendizaje que gira mayormente en el uso del </w:t>
      </w:r>
      <w:proofErr w:type="spellStart"/>
      <w:r w:rsidRPr="00A32609">
        <w:rPr>
          <w:bCs/>
          <w:sz w:val="24"/>
          <w:szCs w:val="24"/>
          <w:lang w:eastAsia="es-ES"/>
        </w:rPr>
        <w:t>infocus</w:t>
      </w:r>
      <w:proofErr w:type="spellEnd"/>
      <w:r w:rsidRPr="00A32609">
        <w:rPr>
          <w:bCs/>
          <w:sz w:val="24"/>
          <w:szCs w:val="24"/>
          <w:lang w:eastAsia="es-ES"/>
        </w:rPr>
        <w:t xml:space="preserve"> (ver cita e</w:t>
      </w:r>
      <w:proofErr w:type="gramStart"/>
      <w:r w:rsidRPr="00A32609">
        <w:rPr>
          <w:bCs/>
          <w:sz w:val="24"/>
          <w:szCs w:val="24"/>
          <w:lang w:eastAsia="es-ES"/>
        </w:rPr>
        <w:t>1:p</w:t>
      </w:r>
      <w:proofErr w:type="gramEnd"/>
      <w:r w:rsidRPr="00A32609">
        <w:rPr>
          <w:bCs/>
          <w:sz w:val="24"/>
          <w:szCs w:val="24"/>
          <w:lang w:eastAsia="es-ES"/>
        </w:rPr>
        <w:t xml:space="preserve">4 y e17:p4 debajo). Los docentes piensan que el uso del </w:t>
      </w:r>
      <w:proofErr w:type="spellStart"/>
      <w:r w:rsidRPr="00A32609">
        <w:rPr>
          <w:bCs/>
          <w:sz w:val="24"/>
          <w:szCs w:val="24"/>
          <w:lang w:eastAsia="es-ES"/>
        </w:rPr>
        <w:t>power</w:t>
      </w:r>
      <w:proofErr w:type="spellEnd"/>
      <w:r w:rsidRPr="00A32609">
        <w:rPr>
          <w:bCs/>
          <w:sz w:val="24"/>
          <w:szCs w:val="24"/>
          <w:lang w:eastAsia="es-ES"/>
        </w:rPr>
        <w:t xml:space="preserve"> </w:t>
      </w:r>
      <w:proofErr w:type="spellStart"/>
      <w:r w:rsidRPr="00A32609">
        <w:rPr>
          <w:bCs/>
          <w:sz w:val="24"/>
          <w:szCs w:val="24"/>
          <w:lang w:eastAsia="es-ES"/>
        </w:rPr>
        <w:t>point</w:t>
      </w:r>
      <w:proofErr w:type="spellEnd"/>
      <w:r w:rsidRPr="00A32609">
        <w:rPr>
          <w:bCs/>
          <w:sz w:val="24"/>
          <w:szCs w:val="24"/>
          <w:lang w:eastAsia="es-ES"/>
        </w:rPr>
        <w:t xml:space="preserve"> es un medio para innovar y no es así, puesto que el </w:t>
      </w:r>
      <w:proofErr w:type="spellStart"/>
      <w:r w:rsidRPr="00A32609">
        <w:rPr>
          <w:bCs/>
          <w:sz w:val="24"/>
          <w:szCs w:val="24"/>
          <w:lang w:eastAsia="es-ES"/>
        </w:rPr>
        <w:t>infocus</w:t>
      </w:r>
      <w:proofErr w:type="spellEnd"/>
      <w:r w:rsidRPr="00A32609">
        <w:rPr>
          <w:bCs/>
          <w:sz w:val="24"/>
          <w:szCs w:val="24"/>
          <w:lang w:eastAsia="es-ES"/>
        </w:rPr>
        <w:t xml:space="preserve"> solo tiene la función proyectar contenidos (ver cita e</w:t>
      </w:r>
      <w:proofErr w:type="gramStart"/>
      <w:r w:rsidRPr="00A32609">
        <w:rPr>
          <w:bCs/>
          <w:sz w:val="24"/>
          <w:szCs w:val="24"/>
          <w:lang w:eastAsia="es-ES"/>
        </w:rPr>
        <w:t>7:p</w:t>
      </w:r>
      <w:proofErr w:type="gramEnd"/>
      <w:r w:rsidRPr="00A32609">
        <w:rPr>
          <w:bCs/>
          <w:sz w:val="24"/>
          <w:szCs w:val="24"/>
          <w:lang w:eastAsia="es-ES"/>
        </w:rPr>
        <w:t>4 y e15:p4 debajo), y son esos contenidos los que se necesitan elaborar a través de las TIC.</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C673EF" w:rsidRPr="00A32609" w14:paraId="5901F0E4" w14:textId="77777777" w:rsidTr="00C673EF">
        <w:tc>
          <w:tcPr>
            <w:tcW w:w="8630" w:type="dxa"/>
            <w:shd w:val="clear" w:color="auto" w:fill="auto"/>
          </w:tcPr>
          <w:p w14:paraId="17C8B307" w14:textId="77777777" w:rsidR="00C673EF" w:rsidRPr="00A32609" w:rsidRDefault="00C673EF" w:rsidP="00C673EF">
            <w:pPr>
              <w:numPr>
                <w:ilvl w:val="0"/>
                <w:numId w:val="30"/>
              </w:numPr>
              <w:spacing w:after="240" w:line="360" w:lineRule="auto"/>
              <w:jc w:val="both"/>
              <w:rPr>
                <w:rFonts w:ascii="Times New Roman" w:hAnsi="Times New Roman"/>
                <w:bCs/>
                <w:sz w:val="24"/>
                <w:szCs w:val="24"/>
              </w:rPr>
            </w:pPr>
            <w:r w:rsidRPr="00A32609">
              <w:rPr>
                <w:rFonts w:ascii="Times New Roman" w:hAnsi="Times New Roman"/>
                <w:bCs/>
                <w:sz w:val="24"/>
                <w:szCs w:val="24"/>
              </w:rPr>
              <w:t>En trabajos presenciales mediante proyecciones, y ahora en lo virtual utilizando varias herramientas y recuerdos que me han permitido tener un mejor acercamiento con el estudiante (e</w:t>
            </w:r>
            <w:proofErr w:type="gramStart"/>
            <w:r w:rsidRPr="00A32609">
              <w:rPr>
                <w:rFonts w:ascii="Times New Roman" w:hAnsi="Times New Roman"/>
                <w:bCs/>
                <w:sz w:val="24"/>
                <w:szCs w:val="24"/>
              </w:rPr>
              <w:t>1:p</w:t>
            </w:r>
            <w:proofErr w:type="gramEnd"/>
            <w:r w:rsidRPr="00A32609">
              <w:rPr>
                <w:rFonts w:ascii="Times New Roman" w:hAnsi="Times New Roman"/>
                <w:bCs/>
                <w:sz w:val="24"/>
                <w:szCs w:val="24"/>
              </w:rPr>
              <w:t>4)</w:t>
            </w:r>
          </w:p>
          <w:p w14:paraId="0988DC87" w14:textId="77777777" w:rsidR="00C673EF" w:rsidRPr="00A32609" w:rsidRDefault="00C673EF" w:rsidP="00C673EF">
            <w:pPr>
              <w:numPr>
                <w:ilvl w:val="0"/>
                <w:numId w:val="30"/>
              </w:numPr>
              <w:spacing w:after="240" w:line="360" w:lineRule="auto"/>
              <w:jc w:val="both"/>
              <w:rPr>
                <w:rFonts w:ascii="Times New Roman" w:hAnsi="Times New Roman"/>
                <w:bCs/>
                <w:sz w:val="24"/>
                <w:szCs w:val="24"/>
              </w:rPr>
            </w:pPr>
            <w:r w:rsidRPr="00A32609">
              <w:rPr>
                <w:rFonts w:ascii="Times New Roman" w:hAnsi="Times New Roman"/>
                <w:bCs/>
                <w:sz w:val="24"/>
                <w:szCs w:val="24"/>
              </w:rPr>
              <w:t xml:space="preserve">Mediante los vídeos con las </w:t>
            </w:r>
            <w:proofErr w:type="gramStart"/>
            <w:r w:rsidRPr="00A32609">
              <w:rPr>
                <w:rFonts w:ascii="Times New Roman" w:hAnsi="Times New Roman"/>
                <w:bCs/>
                <w:sz w:val="24"/>
                <w:szCs w:val="24"/>
              </w:rPr>
              <w:t>clases ,</w:t>
            </w:r>
            <w:proofErr w:type="gramEnd"/>
            <w:r w:rsidRPr="00A32609">
              <w:rPr>
                <w:rFonts w:ascii="Times New Roman" w:hAnsi="Times New Roman"/>
                <w:bCs/>
                <w:sz w:val="24"/>
                <w:szCs w:val="24"/>
              </w:rPr>
              <w:t xml:space="preserve"> utilizando el </w:t>
            </w:r>
            <w:proofErr w:type="spellStart"/>
            <w:r w:rsidRPr="00A32609">
              <w:rPr>
                <w:rFonts w:ascii="Times New Roman" w:hAnsi="Times New Roman"/>
                <w:bCs/>
                <w:sz w:val="24"/>
                <w:szCs w:val="24"/>
              </w:rPr>
              <w:t>powert</w:t>
            </w:r>
            <w:proofErr w:type="spellEnd"/>
            <w:r w:rsidRPr="00A32609">
              <w:rPr>
                <w:rFonts w:ascii="Times New Roman" w:hAnsi="Times New Roman"/>
                <w:bCs/>
                <w:sz w:val="24"/>
                <w:szCs w:val="24"/>
              </w:rPr>
              <w:t xml:space="preserve"> </w:t>
            </w:r>
            <w:proofErr w:type="spellStart"/>
            <w:r w:rsidRPr="00A32609">
              <w:rPr>
                <w:rFonts w:ascii="Times New Roman" w:hAnsi="Times New Roman"/>
                <w:bCs/>
                <w:sz w:val="24"/>
                <w:szCs w:val="24"/>
              </w:rPr>
              <w:t>point</w:t>
            </w:r>
            <w:proofErr w:type="spellEnd"/>
            <w:r w:rsidRPr="00A32609">
              <w:rPr>
                <w:rFonts w:ascii="Times New Roman" w:hAnsi="Times New Roman"/>
                <w:bCs/>
                <w:sz w:val="24"/>
                <w:szCs w:val="24"/>
              </w:rPr>
              <w:t>, lecturas relacionadas al tema. (e</w:t>
            </w:r>
            <w:proofErr w:type="gramStart"/>
            <w:r w:rsidRPr="00A32609">
              <w:rPr>
                <w:rFonts w:ascii="Times New Roman" w:hAnsi="Times New Roman"/>
                <w:bCs/>
                <w:sz w:val="24"/>
                <w:szCs w:val="24"/>
              </w:rPr>
              <w:t>7:p</w:t>
            </w:r>
            <w:proofErr w:type="gramEnd"/>
            <w:r w:rsidRPr="00A32609">
              <w:rPr>
                <w:rFonts w:ascii="Times New Roman" w:hAnsi="Times New Roman"/>
                <w:bCs/>
                <w:sz w:val="24"/>
                <w:szCs w:val="24"/>
              </w:rPr>
              <w:t>4)</w:t>
            </w:r>
          </w:p>
          <w:p w14:paraId="6280D75F" w14:textId="77777777" w:rsidR="00C673EF" w:rsidRPr="00A32609" w:rsidRDefault="00C673EF" w:rsidP="00C673EF">
            <w:pPr>
              <w:numPr>
                <w:ilvl w:val="0"/>
                <w:numId w:val="30"/>
              </w:numPr>
              <w:spacing w:after="240" w:line="360" w:lineRule="auto"/>
              <w:jc w:val="both"/>
              <w:rPr>
                <w:rFonts w:ascii="Times New Roman" w:hAnsi="Times New Roman"/>
                <w:bCs/>
                <w:sz w:val="24"/>
                <w:szCs w:val="24"/>
              </w:rPr>
            </w:pPr>
            <w:r w:rsidRPr="00A32609">
              <w:rPr>
                <w:rFonts w:ascii="Times New Roman" w:hAnsi="Times New Roman"/>
                <w:bCs/>
                <w:sz w:val="24"/>
                <w:szCs w:val="24"/>
              </w:rPr>
              <w:t xml:space="preserve">Utilizo frecuente presentaciones </w:t>
            </w:r>
            <w:proofErr w:type="spellStart"/>
            <w:r w:rsidRPr="00A32609">
              <w:rPr>
                <w:rFonts w:ascii="Times New Roman" w:hAnsi="Times New Roman"/>
                <w:bCs/>
                <w:sz w:val="24"/>
                <w:szCs w:val="24"/>
              </w:rPr>
              <w:t>powerpoint</w:t>
            </w:r>
            <w:proofErr w:type="spellEnd"/>
            <w:r w:rsidRPr="00A32609">
              <w:rPr>
                <w:rFonts w:ascii="Times New Roman" w:hAnsi="Times New Roman"/>
                <w:bCs/>
                <w:sz w:val="24"/>
                <w:szCs w:val="24"/>
              </w:rPr>
              <w:t xml:space="preserve"> (e</w:t>
            </w:r>
            <w:proofErr w:type="gramStart"/>
            <w:r w:rsidRPr="00A32609">
              <w:rPr>
                <w:rFonts w:ascii="Times New Roman" w:hAnsi="Times New Roman"/>
                <w:bCs/>
                <w:sz w:val="24"/>
                <w:szCs w:val="24"/>
              </w:rPr>
              <w:t>15:p</w:t>
            </w:r>
            <w:proofErr w:type="gramEnd"/>
            <w:r w:rsidRPr="00A32609">
              <w:rPr>
                <w:rFonts w:ascii="Times New Roman" w:hAnsi="Times New Roman"/>
                <w:bCs/>
                <w:sz w:val="24"/>
                <w:szCs w:val="24"/>
              </w:rPr>
              <w:t>4)</w:t>
            </w:r>
          </w:p>
          <w:p w14:paraId="03D3376D" w14:textId="77777777" w:rsidR="00C673EF" w:rsidRPr="00A32609" w:rsidRDefault="00C673EF" w:rsidP="00C673EF">
            <w:pPr>
              <w:numPr>
                <w:ilvl w:val="0"/>
                <w:numId w:val="30"/>
              </w:numPr>
              <w:spacing w:after="240" w:line="360" w:lineRule="auto"/>
              <w:jc w:val="both"/>
              <w:rPr>
                <w:rFonts w:ascii="Times New Roman" w:hAnsi="Times New Roman"/>
                <w:bCs/>
                <w:sz w:val="24"/>
                <w:szCs w:val="24"/>
              </w:rPr>
            </w:pPr>
            <w:r w:rsidRPr="00A32609">
              <w:rPr>
                <w:rFonts w:ascii="Times New Roman" w:hAnsi="Times New Roman"/>
                <w:bCs/>
                <w:sz w:val="24"/>
                <w:szCs w:val="24"/>
              </w:rPr>
              <w:t>Usando presentaciones con Infocus (e</w:t>
            </w:r>
            <w:proofErr w:type="gramStart"/>
            <w:r w:rsidRPr="00A32609">
              <w:rPr>
                <w:rFonts w:ascii="Times New Roman" w:hAnsi="Times New Roman"/>
                <w:bCs/>
                <w:sz w:val="24"/>
                <w:szCs w:val="24"/>
              </w:rPr>
              <w:t>17:p</w:t>
            </w:r>
            <w:proofErr w:type="gramEnd"/>
            <w:r w:rsidRPr="00A32609">
              <w:rPr>
                <w:rFonts w:ascii="Times New Roman" w:hAnsi="Times New Roman"/>
                <w:bCs/>
                <w:sz w:val="24"/>
                <w:szCs w:val="24"/>
              </w:rPr>
              <w:t>4)</w:t>
            </w:r>
          </w:p>
        </w:tc>
      </w:tr>
    </w:tbl>
    <w:p w14:paraId="582EE2C8" w14:textId="77777777" w:rsidR="00C673EF" w:rsidRPr="00A32609" w:rsidRDefault="00C673EF" w:rsidP="00C673EF">
      <w:pPr>
        <w:spacing w:after="240" w:line="360" w:lineRule="auto"/>
        <w:jc w:val="both"/>
        <w:rPr>
          <w:bCs/>
          <w:sz w:val="24"/>
          <w:szCs w:val="24"/>
          <w:lang w:eastAsia="es-ES"/>
        </w:rPr>
      </w:pPr>
      <w:r w:rsidRPr="00A32609">
        <w:rPr>
          <w:bCs/>
          <w:sz w:val="24"/>
          <w:szCs w:val="24"/>
          <w:lang w:eastAsia="es-ES"/>
        </w:rPr>
        <w:t>Uno de los aspectos a mejorar es el uso de herramientas digitales por parte del claustro docente, cabe mencionar, que en su mayoría solo asisten a capacitaciones realizadas por la misma universidad (ver cita e10:p5 y e11:p5 debajo), y que muchas veces estas resultan ser repetitivas, en este caso, los participantes creen  necesario e importante participar en capacitaciones interinstitucionales (e21:p5 y e5:p5 debajo) para generar un intercambio de conocimientos y compartir experiencias de diferentes contexto con relación a las herramientas TIC existentes.</w:t>
      </w:r>
    </w:p>
    <w:tbl>
      <w:tblPr>
        <w:tblStyle w:val="Tablaconcuadrcula"/>
        <w:tblW w:w="0" w:type="auto"/>
        <w:tblLook w:val="04A0" w:firstRow="1" w:lastRow="0" w:firstColumn="1" w:lastColumn="0" w:noHBand="0" w:noVBand="1"/>
      </w:tblPr>
      <w:tblGrid>
        <w:gridCol w:w="8630"/>
      </w:tblGrid>
      <w:tr w:rsidR="00C673EF" w:rsidRPr="00A32609" w14:paraId="4B2F73B9" w14:textId="77777777" w:rsidTr="00C673EF">
        <w:tc>
          <w:tcPr>
            <w:tcW w:w="8630" w:type="dxa"/>
            <w:tcBorders>
              <w:top w:val="nil"/>
              <w:left w:val="nil"/>
              <w:bottom w:val="nil"/>
              <w:right w:val="nil"/>
            </w:tcBorders>
            <w:shd w:val="clear" w:color="auto" w:fill="auto"/>
          </w:tcPr>
          <w:p w14:paraId="19BEF411" w14:textId="77777777" w:rsidR="00C673EF" w:rsidRPr="00A32609" w:rsidRDefault="00C673EF" w:rsidP="00C673EF">
            <w:pPr>
              <w:numPr>
                <w:ilvl w:val="0"/>
                <w:numId w:val="30"/>
              </w:numPr>
              <w:spacing w:after="240" w:line="360" w:lineRule="auto"/>
              <w:jc w:val="both"/>
              <w:rPr>
                <w:rFonts w:ascii="Times New Roman" w:hAnsi="Times New Roman"/>
                <w:bCs/>
                <w:sz w:val="24"/>
                <w:szCs w:val="24"/>
              </w:rPr>
            </w:pPr>
            <w:r w:rsidRPr="00A32609">
              <w:rPr>
                <w:rFonts w:ascii="Times New Roman" w:hAnsi="Times New Roman"/>
                <w:bCs/>
                <w:sz w:val="24"/>
                <w:szCs w:val="24"/>
              </w:rPr>
              <w:t xml:space="preserve">Por </w:t>
            </w:r>
            <w:proofErr w:type="spellStart"/>
            <w:r w:rsidRPr="00A32609">
              <w:rPr>
                <w:rFonts w:ascii="Times New Roman" w:hAnsi="Times New Roman"/>
                <w:bCs/>
                <w:sz w:val="24"/>
                <w:szCs w:val="24"/>
              </w:rPr>
              <w:t>webinar</w:t>
            </w:r>
            <w:proofErr w:type="spellEnd"/>
            <w:r w:rsidRPr="00A32609">
              <w:rPr>
                <w:rFonts w:ascii="Times New Roman" w:hAnsi="Times New Roman"/>
                <w:bCs/>
                <w:sz w:val="24"/>
                <w:szCs w:val="24"/>
              </w:rPr>
              <w:t xml:space="preserve"> y capacitaciones de la Facultad (e</w:t>
            </w:r>
            <w:proofErr w:type="gramStart"/>
            <w:r w:rsidRPr="00A32609">
              <w:rPr>
                <w:rFonts w:ascii="Times New Roman" w:hAnsi="Times New Roman"/>
                <w:bCs/>
                <w:sz w:val="24"/>
                <w:szCs w:val="24"/>
              </w:rPr>
              <w:t>10:p</w:t>
            </w:r>
            <w:proofErr w:type="gramEnd"/>
            <w:r w:rsidRPr="00A32609">
              <w:rPr>
                <w:rFonts w:ascii="Times New Roman" w:hAnsi="Times New Roman"/>
                <w:bCs/>
                <w:sz w:val="24"/>
                <w:szCs w:val="24"/>
              </w:rPr>
              <w:t>5)</w:t>
            </w:r>
          </w:p>
          <w:p w14:paraId="4DA5E8BF" w14:textId="77777777" w:rsidR="00C673EF" w:rsidRPr="00A32609" w:rsidRDefault="00C673EF" w:rsidP="00C673EF">
            <w:pPr>
              <w:numPr>
                <w:ilvl w:val="0"/>
                <w:numId w:val="30"/>
              </w:numPr>
              <w:spacing w:after="240" w:line="360" w:lineRule="auto"/>
              <w:jc w:val="both"/>
              <w:rPr>
                <w:rFonts w:ascii="Times New Roman" w:hAnsi="Times New Roman"/>
                <w:bCs/>
                <w:sz w:val="24"/>
                <w:szCs w:val="24"/>
              </w:rPr>
            </w:pPr>
            <w:r w:rsidRPr="00A32609">
              <w:rPr>
                <w:rFonts w:ascii="Times New Roman" w:hAnsi="Times New Roman"/>
                <w:bCs/>
                <w:sz w:val="24"/>
                <w:szCs w:val="24"/>
              </w:rPr>
              <w:t>Por capacitaciones de la universidad. (e</w:t>
            </w:r>
            <w:proofErr w:type="gramStart"/>
            <w:r w:rsidRPr="00A32609">
              <w:rPr>
                <w:rFonts w:ascii="Times New Roman" w:hAnsi="Times New Roman"/>
                <w:bCs/>
                <w:sz w:val="24"/>
                <w:szCs w:val="24"/>
              </w:rPr>
              <w:t>11:p</w:t>
            </w:r>
            <w:proofErr w:type="gramEnd"/>
            <w:r w:rsidRPr="00A32609">
              <w:rPr>
                <w:rFonts w:ascii="Times New Roman" w:hAnsi="Times New Roman"/>
                <w:bCs/>
                <w:sz w:val="24"/>
                <w:szCs w:val="24"/>
              </w:rPr>
              <w:t>5)</w:t>
            </w:r>
          </w:p>
          <w:p w14:paraId="70DEC68B" w14:textId="77777777" w:rsidR="00C673EF" w:rsidRPr="00A32609" w:rsidRDefault="00C673EF" w:rsidP="00C673EF">
            <w:pPr>
              <w:numPr>
                <w:ilvl w:val="0"/>
                <w:numId w:val="30"/>
              </w:numPr>
              <w:spacing w:after="240" w:line="360" w:lineRule="auto"/>
              <w:jc w:val="both"/>
              <w:rPr>
                <w:rFonts w:ascii="Times New Roman" w:hAnsi="Times New Roman"/>
                <w:bCs/>
                <w:sz w:val="24"/>
                <w:szCs w:val="24"/>
              </w:rPr>
            </w:pPr>
            <w:r w:rsidRPr="00A32609">
              <w:rPr>
                <w:rFonts w:ascii="Times New Roman" w:hAnsi="Times New Roman"/>
                <w:bCs/>
                <w:sz w:val="24"/>
                <w:szCs w:val="24"/>
              </w:rPr>
              <w:t>Con capacitaciones externas e internas de la universidad (e</w:t>
            </w:r>
            <w:proofErr w:type="gramStart"/>
            <w:r w:rsidRPr="00A32609">
              <w:rPr>
                <w:rFonts w:ascii="Times New Roman" w:hAnsi="Times New Roman"/>
                <w:bCs/>
                <w:sz w:val="24"/>
                <w:szCs w:val="24"/>
              </w:rPr>
              <w:t>21:p</w:t>
            </w:r>
            <w:proofErr w:type="gramEnd"/>
            <w:r w:rsidRPr="00A32609">
              <w:rPr>
                <w:rFonts w:ascii="Times New Roman" w:hAnsi="Times New Roman"/>
                <w:bCs/>
                <w:sz w:val="24"/>
                <w:szCs w:val="24"/>
              </w:rPr>
              <w:t>5)</w:t>
            </w:r>
          </w:p>
          <w:p w14:paraId="2D73B690" w14:textId="77777777" w:rsidR="00C673EF" w:rsidRPr="00A32609" w:rsidRDefault="00C673EF" w:rsidP="00C673EF">
            <w:pPr>
              <w:numPr>
                <w:ilvl w:val="0"/>
                <w:numId w:val="30"/>
              </w:numPr>
              <w:spacing w:after="240" w:line="360" w:lineRule="auto"/>
              <w:jc w:val="both"/>
              <w:rPr>
                <w:rFonts w:ascii="Times New Roman" w:hAnsi="Times New Roman"/>
                <w:bCs/>
                <w:sz w:val="24"/>
                <w:szCs w:val="24"/>
              </w:rPr>
            </w:pPr>
            <w:r w:rsidRPr="00A32609">
              <w:rPr>
                <w:rFonts w:ascii="Times New Roman" w:hAnsi="Times New Roman"/>
                <w:bCs/>
                <w:sz w:val="24"/>
                <w:szCs w:val="24"/>
              </w:rPr>
              <w:t>Lectura, autoformación, cursos de posgrado que he cursado (e</w:t>
            </w:r>
            <w:proofErr w:type="gramStart"/>
            <w:r w:rsidRPr="00A32609">
              <w:rPr>
                <w:rFonts w:ascii="Times New Roman" w:hAnsi="Times New Roman"/>
                <w:bCs/>
                <w:sz w:val="24"/>
                <w:szCs w:val="24"/>
              </w:rPr>
              <w:t>5:p</w:t>
            </w:r>
            <w:proofErr w:type="gramEnd"/>
            <w:r w:rsidRPr="00A32609">
              <w:rPr>
                <w:rFonts w:ascii="Times New Roman" w:hAnsi="Times New Roman"/>
                <w:bCs/>
                <w:sz w:val="24"/>
                <w:szCs w:val="24"/>
              </w:rPr>
              <w:t>5)</w:t>
            </w:r>
          </w:p>
        </w:tc>
      </w:tr>
    </w:tbl>
    <w:p w14:paraId="5F108A23" w14:textId="77777777" w:rsidR="00C673EF" w:rsidRPr="00A32609" w:rsidRDefault="00C673EF" w:rsidP="00C673EF">
      <w:pPr>
        <w:spacing w:after="240" w:line="360" w:lineRule="auto"/>
        <w:jc w:val="both"/>
        <w:rPr>
          <w:bCs/>
          <w:sz w:val="24"/>
          <w:szCs w:val="24"/>
          <w:lang w:eastAsia="es-ES"/>
        </w:rPr>
      </w:pPr>
      <w:r w:rsidRPr="00A32609">
        <w:rPr>
          <w:bCs/>
          <w:sz w:val="24"/>
          <w:szCs w:val="24"/>
          <w:lang w:eastAsia="es-ES"/>
        </w:rPr>
        <w:t xml:space="preserve">Los docentes utilizan como principales medios para generar trabajo colaborativo las herramientas </w:t>
      </w:r>
      <w:proofErr w:type="spellStart"/>
      <w:r w:rsidRPr="00A32609">
        <w:rPr>
          <w:bCs/>
          <w:sz w:val="24"/>
          <w:szCs w:val="24"/>
          <w:lang w:eastAsia="es-ES"/>
        </w:rPr>
        <w:t>prezi</w:t>
      </w:r>
      <w:proofErr w:type="spellEnd"/>
      <w:r w:rsidRPr="00A32609">
        <w:rPr>
          <w:bCs/>
          <w:sz w:val="24"/>
          <w:szCs w:val="24"/>
          <w:lang w:eastAsia="es-ES"/>
        </w:rPr>
        <w:t xml:space="preserve"> y zoom (ver cita e</w:t>
      </w:r>
      <w:proofErr w:type="gramStart"/>
      <w:r w:rsidRPr="00A32609">
        <w:rPr>
          <w:bCs/>
          <w:sz w:val="24"/>
          <w:szCs w:val="24"/>
          <w:lang w:eastAsia="es-ES"/>
        </w:rPr>
        <w:t>11:p</w:t>
      </w:r>
      <w:proofErr w:type="gramEnd"/>
      <w:r w:rsidRPr="00A32609">
        <w:rPr>
          <w:bCs/>
          <w:sz w:val="24"/>
          <w:szCs w:val="24"/>
          <w:lang w:eastAsia="es-ES"/>
        </w:rPr>
        <w:t xml:space="preserve">3 y e14:p3 debajo), y al ser de uso constante resulta desmotivador para </w:t>
      </w:r>
      <w:r w:rsidRPr="00A32609">
        <w:rPr>
          <w:bCs/>
          <w:sz w:val="24"/>
          <w:szCs w:val="24"/>
          <w:lang w:eastAsia="es-ES"/>
        </w:rPr>
        <w:lastRenderedPageBreak/>
        <w:t>los estudiantes, esto causa poco interés para realizar actividades.  Sumado a esto, los docentes usan metodologías de clase invertida y aprendizaje basado en proyectos (ABP) como fuente de innovación (ver cita e</w:t>
      </w:r>
      <w:proofErr w:type="gramStart"/>
      <w:r w:rsidRPr="00A32609">
        <w:rPr>
          <w:bCs/>
          <w:sz w:val="24"/>
          <w:szCs w:val="24"/>
          <w:lang w:eastAsia="es-ES"/>
        </w:rPr>
        <w:t>4:p</w:t>
      </w:r>
      <w:proofErr w:type="gramEnd"/>
      <w:r w:rsidRPr="00A32609">
        <w:rPr>
          <w:bCs/>
          <w:sz w:val="24"/>
          <w:szCs w:val="24"/>
          <w:lang w:eastAsia="es-ES"/>
        </w:rPr>
        <w:t xml:space="preserve">1 y e5:p1 debajo), pero al no tener el dominio adecuado de la tecnología en tiempos de virtualidad, no se logran los objetivos deseados y muchas ocasiones no se logran los resultados propuestos para la actividad. </w:t>
      </w:r>
    </w:p>
    <w:tbl>
      <w:tblPr>
        <w:tblStyle w:val="Tablaconcuadrcula"/>
        <w:tblW w:w="0" w:type="auto"/>
        <w:tblLook w:val="04A0" w:firstRow="1" w:lastRow="0" w:firstColumn="1" w:lastColumn="0" w:noHBand="0" w:noVBand="1"/>
      </w:tblPr>
      <w:tblGrid>
        <w:gridCol w:w="8630"/>
      </w:tblGrid>
      <w:tr w:rsidR="00C673EF" w:rsidRPr="00A32609" w14:paraId="744437E9" w14:textId="77777777" w:rsidTr="00C673EF">
        <w:tc>
          <w:tcPr>
            <w:tcW w:w="8630" w:type="dxa"/>
            <w:tcBorders>
              <w:top w:val="nil"/>
              <w:left w:val="nil"/>
              <w:bottom w:val="nil"/>
              <w:right w:val="nil"/>
            </w:tcBorders>
            <w:shd w:val="clear" w:color="auto" w:fill="auto"/>
          </w:tcPr>
          <w:p w14:paraId="18904E56" w14:textId="77777777" w:rsidR="00C673EF" w:rsidRPr="00A32609" w:rsidRDefault="00C673EF" w:rsidP="00C673EF">
            <w:pPr>
              <w:numPr>
                <w:ilvl w:val="0"/>
                <w:numId w:val="30"/>
              </w:numPr>
              <w:spacing w:after="240" w:line="360" w:lineRule="auto"/>
              <w:jc w:val="both"/>
              <w:rPr>
                <w:rFonts w:ascii="Times New Roman" w:hAnsi="Times New Roman"/>
                <w:bCs/>
                <w:sz w:val="24"/>
                <w:szCs w:val="24"/>
              </w:rPr>
            </w:pPr>
            <w:r w:rsidRPr="00A32609">
              <w:rPr>
                <w:rFonts w:ascii="Times New Roman" w:hAnsi="Times New Roman"/>
                <w:bCs/>
                <w:sz w:val="24"/>
                <w:szCs w:val="24"/>
              </w:rPr>
              <w:t xml:space="preserve">Reuniones vía Zoom y </w:t>
            </w:r>
            <w:proofErr w:type="spellStart"/>
            <w:r w:rsidRPr="00A32609">
              <w:rPr>
                <w:rFonts w:ascii="Times New Roman" w:hAnsi="Times New Roman"/>
                <w:bCs/>
                <w:sz w:val="24"/>
                <w:szCs w:val="24"/>
              </w:rPr>
              <w:t>Mitents</w:t>
            </w:r>
            <w:proofErr w:type="spellEnd"/>
            <w:r w:rsidRPr="00A32609">
              <w:rPr>
                <w:rFonts w:ascii="Times New Roman" w:hAnsi="Times New Roman"/>
                <w:bCs/>
                <w:sz w:val="24"/>
                <w:szCs w:val="24"/>
              </w:rPr>
              <w:t xml:space="preserve"> porque son herramientas que permiten interactuar en tiempo real (e</w:t>
            </w:r>
            <w:proofErr w:type="gramStart"/>
            <w:r w:rsidRPr="00A32609">
              <w:rPr>
                <w:rFonts w:ascii="Times New Roman" w:hAnsi="Times New Roman"/>
                <w:bCs/>
                <w:sz w:val="24"/>
                <w:szCs w:val="24"/>
              </w:rPr>
              <w:t>11:p</w:t>
            </w:r>
            <w:proofErr w:type="gramEnd"/>
            <w:r w:rsidRPr="00A32609">
              <w:rPr>
                <w:rFonts w:ascii="Times New Roman" w:hAnsi="Times New Roman"/>
                <w:bCs/>
                <w:sz w:val="24"/>
                <w:szCs w:val="24"/>
              </w:rPr>
              <w:t>3)</w:t>
            </w:r>
          </w:p>
          <w:p w14:paraId="731A091D" w14:textId="77777777" w:rsidR="00C673EF" w:rsidRPr="00A32609" w:rsidRDefault="00C673EF" w:rsidP="00C673EF">
            <w:pPr>
              <w:numPr>
                <w:ilvl w:val="0"/>
                <w:numId w:val="30"/>
              </w:numPr>
              <w:spacing w:after="240" w:line="360" w:lineRule="auto"/>
              <w:jc w:val="both"/>
              <w:rPr>
                <w:rFonts w:ascii="Times New Roman" w:hAnsi="Times New Roman"/>
                <w:bCs/>
                <w:sz w:val="24"/>
                <w:szCs w:val="24"/>
              </w:rPr>
            </w:pPr>
            <w:r w:rsidRPr="00A32609">
              <w:rPr>
                <w:rFonts w:ascii="Times New Roman" w:hAnsi="Times New Roman"/>
                <w:bCs/>
                <w:sz w:val="24"/>
                <w:szCs w:val="24"/>
              </w:rPr>
              <w:t xml:space="preserve">(utiliza como herramientas de trabajo colaborativo) Foros y </w:t>
            </w:r>
            <w:proofErr w:type="spellStart"/>
            <w:r w:rsidRPr="00A32609">
              <w:rPr>
                <w:rFonts w:ascii="Times New Roman" w:hAnsi="Times New Roman"/>
                <w:bCs/>
                <w:sz w:val="24"/>
                <w:szCs w:val="24"/>
              </w:rPr>
              <w:t>prezzi</w:t>
            </w:r>
            <w:proofErr w:type="spellEnd"/>
            <w:r w:rsidRPr="00A32609">
              <w:rPr>
                <w:rFonts w:ascii="Times New Roman" w:hAnsi="Times New Roman"/>
                <w:bCs/>
                <w:sz w:val="24"/>
                <w:szCs w:val="24"/>
              </w:rPr>
              <w:t>. (e</w:t>
            </w:r>
            <w:proofErr w:type="gramStart"/>
            <w:r w:rsidRPr="00A32609">
              <w:rPr>
                <w:rFonts w:ascii="Times New Roman" w:hAnsi="Times New Roman"/>
                <w:bCs/>
                <w:sz w:val="24"/>
                <w:szCs w:val="24"/>
              </w:rPr>
              <w:t>14:p</w:t>
            </w:r>
            <w:proofErr w:type="gramEnd"/>
            <w:r w:rsidRPr="00A32609">
              <w:rPr>
                <w:rFonts w:ascii="Times New Roman" w:hAnsi="Times New Roman"/>
                <w:bCs/>
                <w:sz w:val="24"/>
                <w:szCs w:val="24"/>
              </w:rPr>
              <w:t>3)</w:t>
            </w:r>
          </w:p>
          <w:p w14:paraId="48DC8F80" w14:textId="77777777" w:rsidR="00C673EF" w:rsidRPr="00A32609" w:rsidRDefault="00C673EF" w:rsidP="00C673EF">
            <w:pPr>
              <w:numPr>
                <w:ilvl w:val="0"/>
                <w:numId w:val="30"/>
              </w:numPr>
              <w:spacing w:after="240" w:line="360" w:lineRule="auto"/>
              <w:jc w:val="both"/>
              <w:rPr>
                <w:rFonts w:ascii="Times New Roman" w:hAnsi="Times New Roman"/>
                <w:bCs/>
                <w:sz w:val="24"/>
                <w:szCs w:val="24"/>
              </w:rPr>
            </w:pPr>
            <w:r w:rsidRPr="00A32609">
              <w:rPr>
                <w:rFonts w:ascii="Times New Roman" w:hAnsi="Times New Roman"/>
                <w:bCs/>
                <w:sz w:val="24"/>
                <w:szCs w:val="24"/>
              </w:rPr>
              <w:t>Aula invertida, proyectos, aprendizaje cooperativo (e</w:t>
            </w:r>
            <w:proofErr w:type="gramStart"/>
            <w:r w:rsidRPr="00A32609">
              <w:rPr>
                <w:rFonts w:ascii="Times New Roman" w:hAnsi="Times New Roman"/>
                <w:bCs/>
                <w:sz w:val="24"/>
                <w:szCs w:val="24"/>
              </w:rPr>
              <w:t>4:p</w:t>
            </w:r>
            <w:proofErr w:type="gramEnd"/>
            <w:r w:rsidRPr="00A32609">
              <w:rPr>
                <w:rFonts w:ascii="Times New Roman" w:hAnsi="Times New Roman"/>
                <w:bCs/>
                <w:sz w:val="24"/>
                <w:szCs w:val="24"/>
              </w:rPr>
              <w:t>1)</w:t>
            </w:r>
          </w:p>
          <w:p w14:paraId="507A05FA" w14:textId="77777777" w:rsidR="00C673EF" w:rsidRPr="00A32609" w:rsidRDefault="00C673EF" w:rsidP="00C673EF">
            <w:pPr>
              <w:numPr>
                <w:ilvl w:val="0"/>
                <w:numId w:val="30"/>
              </w:numPr>
              <w:spacing w:after="240" w:line="360" w:lineRule="auto"/>
              <w:jc w:val="both"/>
              <w:rPr>
                <w:rFonts w:ascii="Times New Roman" w:hAnsi="Times New Roman"/>
                <w:bCs/>
                <w:sz w:val="24"/>
                <w:szCs w:val="24"/>
              </w:rPr>
            </w:pPr>
            <w:r w:rsidRPr="00A32609">
              <w:rPr>
                <w:rFonts w:ascii="Times New Roman" w:hAnsi="Times New Roman"/>
                <w:bCs/>
                <w:sz w:val="24"/>
                <w:szCs w:val="24"/>
              </w:rPr>
              <w:t>Proyectos. aprendizaje cooperativo, aula invertida (e</w:t>
            </w:r>
            <w:proofErr w:type="gramStart"/>
            <w:r w:rsidRPr="00A32609">
              <w:rPr>
                <w:rFonts w:ascii="Times New Roman" w:hAnsi="Times New Roman"/>
                <w:bCs/>
                <w:sz w:val="24"/>
                <w:szCs w:val="24"/>
              </w:rPr>
              <w:t>5:p</w:t>
            </w:r>
            <w:proofErr w:type="gramEnd"/>
            <w:r w:rsidRPr="00A32609">
              <w:rPr>
                <w:rFonts w:ascii="Times New Roman" w:hAnsi="Times New Roman"/>
                <w:bCs/>
                <w:sz w:val="24"/>
                <w:szCs w:val="24"/>
              </w:rPr>
              <w:t>1)</w:t>
            </w:r>
          </w:p>
        </w:tc>
      </w:tr>
    </w:tbl>
    <w:p w14:paraId="7821DBA7" w14:textId="77777777" w:rsidR="00C673EF" w:rsidRPr="00A32609" w:rsidRDefault="00C673EF" w:rsidP="00C673EF">
      <w:pPr>
        <w:spacing w:after="240" w:line="360" w:lineRule="auto"/>
        <w:jc w:val="both"/>
        <w:rPr>
          <w:bCs/>
          <w:sz w:val="24"/>
          <w:szCs w:val="24"/>
          <w:lang w:eastAsia="es-ES"/>
        </w:rPr>
      </w:pPr>
    </w:p>
    <w:p w14:paraId="45F4992B" w14:textId="77777777" w:rsidR="00C673EF" w:rsidRPr="00A32609" w:rsidRDefault="00C673EF" w:rsidP="00C673EF">
      <w:pPr>
        <w:spacing w:after="240" w:line="360" w:lineRule="auto"/>
        <w:jc w:val="both"/>
        <w:rPr>
          <w:bCs/>
          <w:sz w:val="24"/>
          <w:szCs w:val="24"/>
          <w:lang w:eastAsia="es-ES"/>
        </w:rPr>
      </w:pPr>
      <w:r w:rsidRPr="00A32609">
        <w:rPr>
          <w:bCs/>
          <w:sz w:val="24"/>
          <w:szCs w:val="24"/>
          <w:lang w:eastAsia="es-ES"/>
        </w:rPr>
        <w:t>Sumado a esto, reconocen poseer los medios necesarios para crear y diseñar el proceso de enseñanza aprendizaje, pero al no contar con el conocimiento necesario se vuelven un problema latente para los docentes.  La plataforma Moodle les resulta interesante pero debido a la falta de conocimientos en competencias digitales se les dificulta crear contenido (ver cita e</w:t>
      </w:r>
      <w:proofErr w:type="gramStart"/>
      <w:r w:rsidRPr="00A32609">
        <w:rPr>
          <w:bCs/>
          <w:sz w:val="24"/>
          <w:szCs w:val="24"/>
          <w:lang w:eastAsia="es-ES"/>
        </w:rPr>
        <w:t>16:p</w:t>
      </w:r>
      <w:proofErr w:type="gramEnd"/>
      <w:r w:rsidRPr="00A32609">
        <w:rPr>
          <w:bCs/>
          <w:sz w:val="24"/>
          <w:szCs w:val="24"/>
          <w:lang w:eastAsia="es-ES"/>
        </w:rPr>
        <w:t>2 debajo), realizar configuraciones del calificador (ver cita e1:p2 debajo) y tareas necesarias (ver cita e9:p2 debajo) para otorgar roles a los estudiantes (ver cita e9:p2 debajo) y asentar calificaciones que evidencien el cumplimiento de estas.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0"/>
      </w:tblGrid>
      <w:tr w:rsidR="00C673EF" w:rsidRPr="00A32609" w14:paraId="33A3AF94" w14:textId="77777777" w:rsidTr="00C673EF">
        <w:tc>
          <w:tcPr>
            <w:tcW w:w="8630" w:type="dxa"/>
            <w:shd w:val="clear" w:color="auto" w:fill="auto"/>
          </w:tcPr>
          <w:p w14:paraId="53A4D811" w14:textId="77777777" w:rsidR="00C673EF" w:rsidRPr="00A32609" w:rsidRDefault="00C673EF" w:rsidP="00C673EF">
            <w:pPr>
              <w:numPr>
                <w:ilvl w:val="0"/>
                <w:numId w:val="30"/>
              </w:numPr>
              <w:spacing w:after="240" w:line="360" w:lineRule="auto"/>
              <w:jc w:val="both"/>
              <w:rPr>
                <w:rFonts w:ascii="Times New Roman" w:hAnsi="Times New Roman"/>
                <w:bCs/>
                <w:sz w:val="24"/>
                <w:szCs w:val="24"/>
              </w:rPr>
            </w:pPr>
            <w:r w:rsidRPr="00A32609">
              <w:rPr>
                <w:rFonts w:ascii="Times New Roman" w:hAnsi="Times New Roman"/>
                <w:bCs/>
                <w:sz w:val="24"/>
                <w:szCs w:val="24"/>
              </w:rPr>
              <w:t>Configurar las calificaciones (e</w:t>
            </w:r>
            <w:proofErr w:type="gramStart"/>
            <w:r w:rsidRPr="00A32609">
              <w:rPr>
                <w:rFonts w:ascii="Times New Roman" w:hAnsi="Times New Roman"/>
                <w:bCs/>
                <w:sz w:val="24"/>
                <w:szCs w:val="24"/>
              </w:rPr>
              <w:t>1:p</w:t>
            </w:r>
            <w:proofErr w:type="gramEnd"/>
            <w:r w:rsidRPr="00A32609">
              <w:rPr>
                <w:rFonts w:ascii="Times New Roman" w:hAnsi="Times New Roman"/>
                <w:bCs/>
                <w:sz w:val="24"/>
                <w:szCs w:val="24"/>
              </w:rPr>
              <w:t>2)</w:t>
            </w:r>
          </w:p>
          <w:p w14:paraId="7601EF05" w14:textId="77777777" w:rsidR="00C673EF" w:rsidRPr="00A32609" w:rsidRDefault="00C673EF" w:rsidP="00C673EF">
            <w:pPr>
              <w:numPr>
                <w:ilvl w:val="0"/>
                <w:numId w:val="30"/>
              </w:numPr>
              <w:spacing w:after="240" w:line="360" w:lineRule="auto"/>
              <w:jc w:val="both"/>
              <w:rPr>
                <w:rFonts w:ascii="Times New Roman" w:hAnsi="Times New Roman"/>
                <w:bCs/>
                <w:sz w:val="24"/>
                <w:szCs w:val="24"/>
              </w:rPr>
            </w:pPr>
            <w:r w:rsidRPr="00A32609">
              <w:rPr>
                <w:rFonts w:ascii="Times New Roman" w:hAnsi="Times New Roman"/>
                <w:bCs/>
                <w:sz w:val="24"/>
                <w:szCs w:val="24"/>
              </w:rPr>
              <w:t>Que la información no llegue de la misma manera a los estudiantes. (e</w:t>
            </w:r>
            <w:proofErr w:type="gramStart"/>
            <w:r w:rsidRPr="00A32609">
              <w:rPr>
                <w:rFonts w:ascii="Times New Roman" w:hAnsi="Times New Roman"/>
                <w:bCs/>
                <w:sz w:val="24"/>
                <w:szCs w:val="24"/>
              </w:rPr>
              <w:t>9:p</w:t>
            </w:r>
            <w:proofErr w:type="gramEnd"/>
            <w:r w:rsidRPr="00A32609">
              <w:rPr>
                <w:rFonts w:ascii="Times New Roman" w:hAnsi="Times New Roman"/>
                <w:bCs/>
                <w:sz w:val="24"/>
                <w:szCs w:val="24"/>
              </w:rPr>
              <w:t>2)</w:t>
            </w:r>
          </w:p>
          <w:p w14:paraId="433B93C5" w14:textId="77777777" w:rsidR="00C673EF" w:rsidRPr="00A32609" w:rsidRDefault="00C673EF" w:rsidP="00C673EF">
            <w:pPr>
              <w:numPr>
                <w:ilvl w:val="0"/>
                <w:numId w:val="30"/>
              </w:numPr>
              <w:spacing w:after="240" w:line="360" w:lineRule="auto"/>
              <w:jc w:val="both"/>
              <w:rPr>
                <w:rFonts w:ascii="Times New Roman" w:hAnsi="Times New Roman"/>
                <w:bCs/>
                <w:sz w:val="24"/>
                <w:szCs w:val="24"/>
              </w:rPr>
            </w:pPr>
            <w:r w:rsidRPr="00A32609">
              <w:rPr>
                <w:rFonts w:ascii="Times New Roman" w:hAnsi="Times New Roman"/>
                <w:bCs/>
                <w:sz w:val="24"/>
                <w:szCs w:val="24"/>
              </w:rPr>
              <w:t>Configurar las tareas con imágenes en la descripción (e</w:t>
            </w:r>
            <w:proofErr w:type="gramStart"/>
            <w:r w:rsidRPr="00A32609">
              <w:rPr>
                <w:rFonts w:ascii="Times New Roman" w:hAnsi="Times New Roman"/>
                <w:bCs/>
                <w:sz w:val="24"/>
                <w:szCs w:val="24"/>
              </w:rPr>
              <w:t>19:p</w:t>
            </w:r>
            <w:proofErr w:type="gramEnd"/>
            <w:r w:rsidRPr="00A32609">
              <w:rPr>
                <w:rFonts w:ascii="Times New Roman" w:hAnsi="Times New Roman"/>
                <w:bCs/>
                <w:sz w:val="24"/>
                <w:szCs w:val="24"/>
              </w:rPr>
              <w:t>2)</w:t>
            </w:r>
          </w:p>
          <w:p w14:paraId="5FA0B745" w14:textId="77777777" w:rsidR="00C673EF" w:rsidRPr="00A32609" w:rsidRDefault="00C673EF" w:rsidP="00C673EF">
            <w:pPr>
              <w:numPr>
                <w:ilvl w:val="0"/>
                <w:numId w:val="30"/>
              </w:numPr>
              <w:spacing w:after="240" w:line="360" w:lineRule="auto"/>
              <w:jc w:val="both"/>
              <w:rPr>
                <w:rFonts w:ascii="Times New Roman" w:hAnsi="Times New Roman"/>
                <w:bCs/>
                <w:sz w:val="24"/>
                <w:szCs w:val="24"/>
              </w:rPr>
            </w:pPr>
            <w:r w:rsidRPr="00A32609">
              <w:rPr>
                <w:rFonts w:ascii="Times New Roman" w:hAnsi="Times New Roman"/>
                <w:bCs/>
                <w:sz w:val="24"/>
                <w:szCs w:val="24"/>
              </w:rPr>
              <w:lastRenderedPageBreak/>
              <w:t>Problemas en la configuración del aula (e</w:t>
            </w:r>
            <w:proofErr w:type="gramStart"/>
            <w:r w:rsidRPr="00A32609">
              <w:rPr>
                <w:rFonts w:ascii="Times New Roman" w:hAnsi="Times New Roman"/>
                <w:bCs/>
                <w:sz w:val="24"/>
                <w:szCs w:val="24"/>
              </w:rPr>
              <w:t>16:p</w:t>
            </w:r>
            <w:proofErr w:type="gramEnd"/>
            <w:r w:rsidRPr="00A32609">
              <w:rPr>
                <w:rFonts w:ascii="Times New Roman" w:hAnsi="Times New Roman"/>
                <w:bCs/>
                <w:sz w:val="24"/>
                <w:szCs w:val="24"/>
              </w:rPr>
              <w:t>2)</w:t>
            </w:r>
          </w:p>
        </w:tc>
      </w:tr>
    </w:tbl>
    <w:p w14:paraId="29938E9E" w14:textId="77777777" w:rsidR="00C673EF" w:rsidRPr="00A32609" w:rsidRDefault="00C673EF" w:rsidP="00C673EF">
      <w:pPr>
        <w:spacing w:after="240" w:line="360" w:lineRule="auto"/>
        <w:jc w:val="both"/>
        <w:rPr>
          <w:bCs/>
          <w:sz w:val="24"/>
          <w:szCs w:val="24"/>
          <w:lang w:eastAsia="es-ES"/>
        </w:rPr>
      </w:pPr>
    </w:p>
    <w:p w14:paraId="1CD312AD" w14:textId="77777777" w:rsidR="00C673EF" w:rsidRPr="00A32609" w:rsidRDefault="00C673EF" w:rsidP="00C673EF">
      <w:pPr>
        <w:spacing w:after="240" w:line="360" w:lineRule="auto"/>
        <w:jc w:val="both"/>
        <w:rPr>
          <w:bCs/>
          <w:sz w:val="24"/>
          <w:szCs w:val="24"/>
          <w:lang w:eastAsia="es-ES"/>
        </w:rPr>
      </w:pPr>
      <w:r w:rsidRPr="00A32609">
        <w:rPr>
          <w:bCs/>
          <w:sz w:val="24"/>
          <w:szCs w:val="24"/>
          <w:lang w:eastAsia="es-ES"/>
        </w:rPr>
        <w:t>Esta información demuestra la preocupación de los docentes por adquirir nuevos conocimientos relacionados al uso de herramientas TIC que les permita realizar su praxis docente en la sociedad red.</w:t>
      </w:r>
    </w:p>
    <w:p w14:paraId="68803111" w14:textId="77777777" w:rsidR="00C673EF" w:rsidRPr="00A32609" w:rsidRDefault="00C673EF" w:rsidP="00C673EF">
      <w:pPr>
        <w:spacing w:after="240" w:line="360" w:lineRule="auto"/>
        <w:jc w:val="both"/>
        <w:rPr>
          <w:b/>
          <w:bCs/>
          <w:sz w:val="24"/>
          <w:szCs w:val="24"/>
          <w:lang w:eastAsia="es-ES"/>
        </w:rPr>
      </w:pPr>
      <w:r w:rsidRPr="00A32609">
        <w:rPr>
          <w:b/>
          <w:bCs/>
          <w:sz w:val="24"/>
          <w:szCs w:val="24"/>
          <w:lang w:eastAsia="es-ES"/>
        </w:rPr>
        <w:t>Análisis de documental a los docentes de la Universidad Técnica de Manabí.</w:t>
      </w:r>
    </w:p>
    <w:p w14:paraId="18E73830" w14:textId="77777777" w:rsidR="00C673EF" w:rsidRPr="00A32609" w:rsidRDefault="00C673EF" w:rsidP="00C673EF">
      <w:pPr>
        <w:spacing w:after="240" w:line="360" w:lineRule="auto"/>
        <w:jc w:val="both"/>
        <w:rPr>
          <w:bCs/>
          <w:sz w:val="24"/>
          <w:szCs w:val="24"/>
          <w:lang w:eastAsia="es-ES"/>
        </w:rPr>
      </w:pPr>
      <w:r w:rsidRPr="00A32609">
        <w:rPr>
          <w:bCs/>
          <w:sz w:val="24"/>
          <w:szCs w:val="24"/>
          <w:lang w:eastAsia="es-ES"/>
        </w:rPr>
        <w:t>Mediante el análisis exhaustivo de syllabus y guías de estudio que utilizan los docentes de las modalidades presenciales y online de la Facultad de Filosofía, Letras y Ciencias de la Educación, se pudo apreciar como combinan las actividades con recursos tecnológicos, lo que demostró un poco uso de herramientas TIC en su praxis docente, principalmente en los docentes de la modalidad presencial. Asimismo, se logró observar que la mayoría de syllabus no contaban con la descripción de las actividades aplicadas, estos documentos en su mayoría mostraban solo el uso de foro, test y tarea como recursos dentro del Moodle.</w:t>
      </w:r>
    </w:p>
    <w:p w14:paraId="79634933" w14:textId="77777777" w:rsidR="00C673EF" w:rsidRPr="00A32609" w:rsidRDefault="00C673EF" w:rsidP="00C673EF">
      <w:pPr>
        <w:spacing w:after="240" w:line="360" w:lineRule="auto"/>
        <w:jc w:val="both"/>
        <w:rPr>
          <w:bCs/>
          <w:sz w:val="24"/>
          <w:szCs w:val="24"/>
          <w:lang w:eastAsia="es-ES"/>
        </w:rPr>
      </w:pPr>
      <w:r w:rsidRPr="00A32609">
        <w:rPr>
          <w:bCs/>
          <w:sz w:val="24"/>
          <w:szCs w:val="24"/>
          <w:lang w:eastAsia="es-ES"/>
        </w:rPr>
        <w:t>El Moodle es una plataforma que cuenta con múltiples herramientas para mejorar la praxis docente, herramientas como LTI, H5P, actividad taller, entre otras, han sido omitidas dentro de documentos que poseen la planificación docente y son muy importante para mejorar la interactividad del docente hacia sus estudiantes, siendo necesario considerar porque son herramientas con las que cuentan los docentes.</w:t>
      </w:r>
    </w:p>
    <w:p w14:paraId="70FC1978" w14:textId="77777777" w:rsidR="00C673EF" w:rsidRPr="00A32609" w:rsidRDefault="00C673EF" w:rsidP="00C673EF">
      <w:pPr>
        <w:widowControl w:val="0"/>
        <w:autoSpaceDE w:val="0"/>
        <w:autoSpaceDN w:val="0"/>
        <w:adjustRightInd w:val="0"/>
        <w:spacing w:before="240" w:after="240" w:line="360" w:lineRule="auto"/>
        <w:jc w:val="both"/>
        <w:rPr>
          <w:b/>
          <w:sz w:val="24"/>
          <w:szCs w:val="24"/>
          <w:lang w:eastAsia="es-ES"/>
        </w:rPr>
      </w:pPr>
      <w:r w:rsidRPr="00A32609">
        <w:rPr>
          <w:b/>
          <w:sz w:val="24"/>
          <w:szCs w:val="24"/>
          <w:lang w:eastAsia="es-ES"/>
        </w:rPr>
        <w:t xml:space="preserve">Discusión </w:t>
      </w:r>
    </w:p>
    <w:p w14:paraId="1269F8D2" w14:textId="77777777" w:rsidR="00C673EF" w:rsidRPr="00A32609" w:rsidRDefault="00C673EF" w:rsidP="00C673EF">
      <w:pPr>
        <w:spacing w:after="240" w:line="360" w:lineRule="auto"/>
        <w:jc w:val="both"/>
        <w:rPr>
          <w:color w:val="000000"/>
          <w:sz w:val="24"/>
          <w:szCs w:val="24"/>
        </w:rPr>
      </w:pPr>
      <w:r w:rsidRPr="00A32609">
        <w:rPr>
          <w:sz w:val="24"/>
          <w:szCs w:val="24"/>
        </w:rPr>
        <w:t xml:space="preserve">Según </w:t>
      </w:r>
      <w:r w:rsidRPr="00A32609">
        <w:rPr>
          <w:sz w:val="24"/>
          <w:szCs w:val="24"/>
        </w:rPr>
        <w:fldChar w:fldCharType="begin" w:fldLock="1"/>
      </w:r>
      <w:r w:rsidRPr="00A32609">
        <w:rPr>
          <w:sz w:val="24"/>
          <w:szCs w:val="24"/>
        </w:rPr>
        <w:instrText>ADDIN CSL_CITATION {"citationItems":[{"id":"ITEM-1","itemData":{"ISSN":"1607-4041","abstract":"This article presents the results of a study on the competencies possessed by the faculty of elementary-school and junior-high-school teachers (of compulsory and post-compulsory education) in Valencia (Spain), as concerning the use of Information and Communication Technologies (ICT). We worked with a stratified random sample of 868 teachers, and analyzed their competencies in two areas: personal-professional use, and the use they make of ICT in the classroom. Although the study is based on various analyses, its contribution to Categorical Principal Components Analysis (CATPCA) should be emphasized for the dimensional analysis and determination of the relationship of these dimensions with other variables of interest. The paper contributes results of interest as regards planning the integration of ICT into schools, as well as pertaining to teacher training for the pedagogical integration of ICT.","author":[{"dropping-particle":"","family":"Almerich Cerveró","given":"Gonzalo","non-dropping-particle":"","parse-names":false,"suffix":""},{"dropping-particle":"","family":"Suárez Rodríguez","given":"Jesús M.","non-dropping-particle":"","parse-names":false,"suffix":""},{"dropping-particle":"","family":"Jornet Meliá","given":"Jesús M.","non-dropping-particle":"","parse-names":false,"suffix":""},{"dropping-particle":"","family":"Orellana Alonso","given":"María Natividad","non-dropping-particle":"","parse-names":false,"suffix":""}],"container-title":"Competencies and the Use of Information and Communication Technologies (ICT) by the Teaching Staff: Dimensional Structure","id":"ITEM-1","issue":"1","issued":{"date-parts":[["2011"]]},"page":"28-42","title":"Competencies and the Use of Information and Communication Technologies (ICT) by the Teaching Staff: Dimensional Structure","type":"article-journal","volume":"13"},"uris":["http://www.mendeley.com/documents/?uuid=67ccbf0c-823f-4fe5-97ea-a36b2828a290"]}],"mendeley":{"formattedCitation":"(Almerich Cerveró et al., 2011)","manualFormatting":"Almerich Cerveró et al. (2011) ","plainTextFormattedCitation":"(Almerich Cerveró et al., 2011)","previouslyFormattedCitation":"(Almerich Cerveró et al., 2011)"},"properties":{"noteIndex":0},"schema":"https://github.com/citation-style-language/schema/raw/master/csl-citation.json"}</w:instrText>
      </w:r>
      <w:r w:rsidRPr="00A32609">
        <w:rPr>
          <w:sz w:val="24"/>
          <w:szCs w:val="24"/>
        </w:rPr>
        <w:fldChar w:fldCharType="separate"/>
      </w:r>
      <w:r w:rsidRPr="00A32609">
        <w:rPr>
          <w:noProof/>
          <w:sz w:val="24"/>
          <w:szCs w:val="24"/>
        </w:rPr>
        <w:t xml:space="preserve">Almerich Cerveró et al. (2011) </w:t>
      </w:r>
      <w:r w:rsidRPr="00A32609">
        <w:rPr>
          <w:sz w:val="24"/>
          <w:szCs w:val="24"/>
        </w:rPr>
        <w:fldChar w:fldCharType="end"/>
      </w:r>
      <w:r w:rsidRPr="00A32609">
        <w:rPr>
          <w:sz w:val="24"/>
          <w:szCs w:val="24"/>
        </w:rPr>
        <w:t xml:space="preserve"> el claustro docente mantiene niveles medios y bajos de competencias digitales, y los recursos utilizados en entornos personales siguen siendo mayores a la tecnología utilizada en entorno educativos. Para ello, </w:t>
      </w:r>
      <w:r w:rsidRPr="00A32609">
        <w:rPr>
          <w:sz w:val="24"/>
          <w:szCs w:val="24"/>
        </w:rPr>
        <w:fldChar w:fldCharType="begin" w:fldLock="1"/>
      </w:r>
      <w:r w:rsidRPr="00A32609">
        <w:rPr>
          <w:sz w:val="24"/>
          <w:szCs w:val="24"/>
        </w:rPr>
        <w:instrText>ADDIN CSL_CITATION {"citationItems":[{"id":"ITEM-1","itemData":{"DOI":"10.4067/s0718-50062020000300089","abstract":"En este artículo científico se presentan los rasgos principales de una investigación que se realizó y se enfocó en el análisis de las creencias que los docentes de Educación Primaria en México tienen sobre el uso de las Tecnologías de la Información y de la Comunicación en su quehacer dentro del aula. Aproximarse a las creencias de estos actores educativos puede contribuir a visualizar y comprender las directrices que orientan sus conductas y permite conocer si se convierten en componentes que ofrecen ventajas o desventajas en el proceso enseñanza-aprendizaje. La metodología empleada es mixta y se centra en tratar de interpretar y comprender la subjetividad de los profesores que integran el universo de estudio. El trabajo es de carácter descriptivo, interpretativo y explicativo. Para la recolección de la información se utiliza un cuestionario, así como la entrevista en profundidad. Como resultado de la investigación, se obtuvo que pocos son los docentes que tienen habilidades para manejar programas computacionales como Word®, PowerPoint®, Excel® o Paint® y saben sacarle el mayor provecho a este tipo de recursos (en general a las TIC) en beneficio de su labor educativa en la creación de ambientes de aprendizaje. In this scientific article we present the main features of a research realized and focused on the analysis of the beliefs that teachers in primary education in Mexico have about the use of Information and Communication Technologies (ICTs) in their work within the classroom. Approaching the educational beliefs of these actors can help visualize and understand the guidelines that lead their behavior, and lets us know which the components that offer advantages and disadvantages are in the teaching-learning process and can determine if these components offer advanages ans desadvantages in the teaching-learning process. The methodology used is mixed, and focuses on trying to interpret and understand the subjectivity of teachers that integrate the universe of study. The purpose of this paper is descriptive, interpretive and explanatory. To collect information using a questionnaire and in-depth interviews. As partial result of the investigation it was found that there are few teachers who have skills to handle computer programs such as Word, PowerPoint, Excel and know to make the most of this kind of resources (and general the ICTs) to benefit their work education in creating learning environments.","author":[{"dropping-particle":"","family":"Arancibia","given":"María L.","non-dropping-particle":"","parse-names":false,"suffix":""},{"dropping-particle":"","family":"Cabero","given":"Julio","non-dropping-particle":"","parse-names":false,"suffix":""},{"dropping-particle":"","family":"Marín","given":"Verónica","non-dropping-particle":"","parse-names":false,"suffix":""}],"container-title":"Formación universitaria","id":"ITEM-1","issue":"3","issued":{"date-parts":[["2020"]]},"page":"89-100","title":"Creencias sobre la enseñanza y uso de las tecnologías de la información y la comunicación (TIC) en docentes de educación superior","type":"article-journal","volume":"13"},"uris":["http://www.mendeley.com/documents/?uuid=87b42d4d-ac99-401b-9ac4-da1f37a5c317"]}],"mendeley":{"formattedCitation":"(Arancibia et al., 2020)","manualFormatting":"Arancibia et al. (2020)","plainTextFormattedCitation":"(Arancibia et al., 2020)","previouslyFormattedCitation":"(Arancibia et al., 2020)"},"properties":{"noteIndex":0},"schema":"https://github.com/citation-style-language/schema/raw/master/csl-citation.json"}</w:instrText>
      </w:r>
      <w:r w:rsidRPr="00A32609">
        <w:rPr>
          <w:sz w:val="24"/>
          <w:szCs w:val="24"/>
        </w:rPr>
        <w:fldChar w:fldCharType="separate"/>
      </w:r>
      <w:r w:rsidRPr="00A32609">
        <w:rPr>
          <w:noProof/>
          <w:sz w:val="24"/>
          <w:szCs w:val="24"/>
        </w:rPr>
        <w:t>Arancibia et al. (2020)</w:t>
      </w:r>
      <w:r w:rsidRPr="00A32609">
        <w:rPr>
          <w:sz w:val="24"/>
          <w:szCs w:val="24"/>
        </w:rPr>
        <w:fldChar w:fldCharType="end"/>
      </w:r>
      <w:r w:rsidRPr="00A32609">
        <w:rPr>
          <w:sz w:val="24"/>
          <w:szCs w:val="24"/>
        </w:rPr>
        <w:t xml:space="preserve"> en sus investigaciones demuestra que los docentes con tendencias constructivistas tienen un mayor dominio de entornos virtuales de aprendizaje, mientras que los docentes con tendencias conductistas tienen un dominio bajo de herramientas digitales. Por consiguiente, se aprecia una mayor resistencia del manejo de recursos digitales por parte de los docentes con tendencias conductistas, esto se debe a que los medios digitales tienen una mayor tendencia al enfoque constructivista al momento de realizar la praxis </w:t>
      </w:r>
      <w:r w:rsidRPr="00A32609">
        <w:rPr>
          <w:sz w:val="24"/>
          <w:szCs w:val="24"/>
        </w:rPr>
        <w:lastRenderedPageBreak/>
        <w:t xml:space="preserve">docente. </w:t>
      </w:r>
      <w:r w:rsidRPr="00A32609">
        <w:rPr>
          <w:color w:val="000000"/>
          <w:sz w:val="24"/>
          <w:szCs w:val="24"/>
        </w:rPr>
        <w:t xml:space="preserve">Asimismo, </w:t>
      </w:r>
      <w:r w:rsidRPr="00A32609">
        <w:rPr>
          <w:color w:val="000000"/>
          <w:sz w:val="24"/>
          <w:szCs w:val="24"/>
        </w:rPr>
        <w:fldChar w:fldCharType="begin" w:fldLock="1"/>
      </w:r>
      <w:r w:rsidRPr="00A32609">
        <w:rPr>
          <w:color w:val="000000"/>
          <w:sz w:val="24"/>
          <w:szCs w:val="24"/>
        </w:rPr>
        <w:instrText>ADDIN CSL_CITATION {"citationItems":[{"id":"ITEM-1","itemData":{"ISBN":"9788476662106","abstract":"En la búsqueda por mejorar la calidad de la educación, la política pública propone una serie de intervenciones para facilitar la labor docente y motivar el aprendizaje de los estudiantes","author":[{"dropping-particle":"","family":"Hernández","given":"Leydi","non-dropping-particle":"","parse-names":false,"suffix":""},{"dropping-particle":"","family":"Acevedo","given":"Jorge","non-dropping-particle":"","parse-names":false,"suffix":""},{"dropping-particle":"","family":"Martínez","given":"Carlos","non-dropping-particle":"","parse-names":false,"suffix":""},{"dropping-particle":"","family":"Cruz","given":"Blasa","non-dropping-particle":"","parse-names":false,"suffix":""}],"container-title":"Congreso Iberoamericano de Ciencia, Tecnología, Innovación y Educación","id":"ITEM-1","issued":{"date-parts":[["2014"]]},"page":"1-21","title":"El uso de las TIC en el aula: un análisis en términos de efectividad y eficacia","type":"article-journal"},"uris":["http://www.mendeley.com/documents/?uuid=713d6447-35a3-42cf-968d-c80290575e7e"]}],"mendeley":{"formattedCitation":"(Hernández et al., 2014)","plainTextFormattedCitation":"(Hernández et al., 2014)","previouslyFormattedCitation":"(Hernández et al., 2014)"},"properties":{"noteIndex":0},"schema":"https://github.com/citation-style-language/schema/raw/master/csl-citation.json"}</w:instrText>
      </w:r>
      <w:r w:rsidRPr="00A32609">
        <w:rPr>
          <w:color w:val="000000"/>
          <w:sz w:val="24"/>
          <w:szCs w:val="24"/>
        </w:rPr>
        <w:fldChar w:fldCharType="separate"/>
      </w:r>
      <w:r w:rsidRPr="00A32609">
        <w:rPr>
          <w:noProof/>
          <w:color w:val="000000"/>
          <w:sz w:val="24"/>
          <w:szCs w:val="24"/>
        </w:rPr>
        <w:t>(Hernández et al., 2014)</w:t>
      </w:r>
      <w:r w:rsidRPr="00A32609">
        <w:rPr>
          <w:color w:val="000000"/>
          <w:sz w:val="24"/>
          <w:szCs w:val="24"/>
        </w:rPr>
        <w:fldChar w:fldCharType="end"/>
      </w:r>
      <w:r w:rsidRPr="00A32609">
        <w:rPr>
          <w:color w:val="000000"/>
          <w:sz w:val="24"/>
          <w:szCs w:val="24"/>
        </w:rPr>
        <w:t xml:space="preserve"> menciona que el uso de las TIC en la educación se favorece cuando se tiene al alto dominio técnico y no solo pedagógico al momento de efectuar las practicas académicas.  Por tal razón, es importante incorporar programas de capacitación continua para favorecer la praxis docente mediada por las TIC.</w:t>
      </w:r>
    </w:p>
    <w:p w14:paraId="067B5D3F" w14:textId="77777777" w:rsidR="00C673EF" w:rsidRPr="00A32609" w:rsidRDefault="00C673EF" w:rsidP="00C673EF">
      <w:pPr>
        <w:spacing w:after="240" w:line="360" w:lineRule="auto"/>
        <w:jc w:val="both"/>
        <w:rPr>
          <w:rFonts w:eastAsia="Calibri"/>
          <w:sz w:val="24"/>
          <w:szCs w:val="24"/>
          <w:lang w:val="es-ES_tradnl"/>
        </w:rPr>
      </w:pPr>
      <w:r w:rsidRPr="00A32609">
        <w:rPr>
          <w:rFonts w:eastAsia="Calibri"/>
          <w:sz w:val="24"/>
          <w:szCs w:val="24"/>
          <w:lang w:val="es-ES_tradnl"/>
        </w:rPr>
        <w:fldChar w:fldCharType="begin" w:fldLock="1"/>
      </w:r>
      <w:r w:rsidRPr="00A32609">
        <w:rPr>
          <w:rFonts w:eastAsia="Calibri"/>
          <w:sz w:val="24"/>
          <w:szCs w:val="24"/>
          <w:lang w:val="es-ES_tradnl"/>
        </w:rPr>
        <w:instrText>ADDIN CSL_CITATION {"citationItems":[{"id":"ITEM-1","itemData":{"DOI":"10.17398/1695-288X.17.1.41","abstract":"Resumen: Este artículo analiza la incidencia de la educación digital en la formación del profesorado en las modalidades virtual (e-learning) y semipresencial (b-learning). Para este cometido se realizaron tres estudios. El primer estudió abordó el impacto de un curso de formación TIa en modalidad semipresencial en la competencia digital del profesorado universitario en una universidad ecuatoriana. El segundo estudio identifcó los componentes claves del diseño instruccional de un programa de posgrado en la modalidad e-learning de una universidad española. Mientras que el tercer estudio estableció una propuesta de rediseño instruccional de un curso de educación digital a través del desarrollo de competencias digitales e informacionales para el profesorado universitario ecuatoriano. Los resultados de los estudios nos demuestran que el diseño instruccional de los cursos de capacitación no satisface las necesidades y expectativas sobre la competencia digital y tampoco se observa una mejora de las prácticas con TIa en el aula; el posgrado analizado se considera como una propuesta válida, innovadora y actualizada para la formación de profesionales e investigadores en Tecnología Educativa y el diseño de las actividades es clave para el fomento de aprendizajes profundos en e-learning; y que el re-diseño instruccional realizado a partir de los resultados de los estudios previos contribuye a la calidad de la formación digital del profesorado universitario. Estos tres estudios permiten tener una visión integral de los resultados de la investigación en torno a la educación digital y la formación del profesorado universitario en las modalidades b-learning y e-learning. Palabras clave: Educación digital, Formación del profesorado, Formación semipresencial, Educación virtual, Diseño pedagógico. Abstract: This article analyzes the incidence of digital education in teacher training in the modalities of b-learning and e-learning. The research proposed three case studies. The frst study evaluates the efects of a TIa training course in b-learning mode in the digital competence of teachers in an Ecuadorian university. The second study identifed the key components of the instructional design of a postgraduate program in the e-learning modality of a Spanish university. The third study established a proposal for instructional redesign of a digital education course through development of digital and informational competencies for Ecuadorian higher education staf. The results sho…","author":[{"dropping-particle":"","family":"Balladares-Burgos","given":"Jorge Antonio","non-dropping-particle":"","parse-names":false,"suffix":""}],"container-title":"Revista Latinoamericana de Tecnología Educativa","id":"ITEM-1","issue":"1","issued":{"date-parts":[["2018"]]},"page":"41-60","title":"Diseño pedagógico de la educación digital para la formación del profesorado Instructional design of digital education for teacher training","type":"article-journal","volume":"17"},"uris":["http://www.mendeley.com/documents/?uuid=9b7222e3-959d-4b5a-b3da-6c29455b4b23","http://www.mendeley.com/documents/?uuid=478c4419-9c7c-49bc-a375-fad98db7aecd"]}],"mendeley":{"formattedCitation":"(Balladares-Burgos, 2018)","manualFormatting":"Balladares-Burgos (2018)","plainTextFormattedCitation":"(Balladares-Burgos, 2018)","previouslyFormattedCitation":"(Balladares-Burgos, 2018)"},"properties":{"noteIndex":0},"schema":"https://github.com/citation-style-language/schema/raw/master/csl-citation.json"}</w:instrText>
      </w:r>
      <w:r w:rsidRPr="00A32609">
        <w:rPr>
          <w:rFonts w:eastAsia="Calibri"/>
          <w:sz w:val="24"/>
          <w:szCs w:val="24"/>
          <w:lang w:val="es-ES_tradnl"/>
        </w:rPr>
        <w:fldChar w:fldCharType="separate"/>
      </w:r>
      <w:r w:rsidRPr="00A32609">
        <w:rPr>
          <w:rFonts w:eastAsia="Calibri"/>
          <w:noProof/>
          <w:sz w:val="24"/>
          <w:szCs w:val="24"/>
          <w:lang w:val="es-ES_tradnl"/>
        </w:rPr>
        <w:t>Balladares-Burgos (2018)</w:t>
      </w:r>
      <w:r w:rsidRPr="00A32609">
        <w:rPr>
          <w:rFonts w:eastAsia="Calibri"/>
          <w:sz w:val="24"/>
          <w:szCs w:val="24"/>
        </w:rPr>
        <w:fldChar w:fldCharType="end"/>
      </w:r>
      <w:r w:rsidRPr="00A32609">
        <w:rPr>
          <w:rFonts w:eastAsia="Calibri"/>
          <w:sz w:val="24"/>
          <w:szCs w:val="24"/>
          <w:lang w:val="es-ES_tradnl"/>
        </w:rPr>
        <w:t xml:space="preserve"> expresa que la Educación Superior ha incorporado el uso de las TIC en sus procesos de enseñanza-aprendizaje tanto dentro como fuera del aula. Estos cambios se realizan con el afán de mejorar la calidad educativa, y el dominio de herramientas digitales debe figurar como parte de las competencias del docente, estas deben fundamentarse tanto en la docencia, gestión académica y vinculación con la sociedad</w:t>
      </w:r>
    </w:p>
    <w:p w14:paraId="45B4DBE7" w14:textId="77777777" w:rsidR="00C673EF" w:rsidRPr="00A32609" w:rsidRDefault="00C673EF" w:rsidP="00C673EF">
      <w:pPr>
        <w:spacing w:before="240" w:after="240" w:line="360" w:lineRule="auto"/>
        <w:jc w:val="both"/>
        <w:rPr>
          <w:rFonts w:eastAsia="Calibri"/>
          <w:sz w:val="24"/>
          <w:szCs w:val="24"/>
        </w:rPr>
      </w:pPr>
      <w:r w:rsidRPr="00A32609">
        <w:rPr>
          <w:rFonts w:eastAsia="Calibri"/>
          <w:sz w:val="24"/>
          <w:szCs w:val="24"/>
        </w:rPr>
        <w:t xml:space="preserve">De manera especial </w:t>
      </w:r>
      <w:r w:rsidRPr="00A32609">
        <w:rPr>
          <w:rFonts w:eastAsia="Calibri"/>
          <w:sz w:val="24"/>
          <w:szCs w:val="24"/>
        </w:rPr>
        <w:fldChar w:fldCharType="begin" w:fldLock="1"/>
      </w:r>
      <w:r w:rsidRPr="00A32609">
        <w:rPr>
          <w:rFonts w:eastAsia="Calibri"/>
          <w:sz w:val="24"/>
          <w:szCs w:val="24"/>
        </w:rPr>
        <w:instrText>ADDIN CSL_CITATION {"citationItems":[{"id":"ITEM-1","itemData":{"ISSN":"2218-3620","abstract":"The research is aimed to design a tourist route, based on regional history of El Oro province, around Mussa sapienza sp., Cavendish variety (bananas), where this fruit one of the main export products of the country and the main export item du- ring the period 1945 - 1960, known as the banana boom in Ecuador and the province of El Oro is one of the most important agricultural referents for the development of bananas. A documentary research has been done, from the perspective of the historical memory located in different literature sources and empirical method of interviews with banana stakeholders. It has been complemented by the respective geo-referential survey with Global Positioning System of sites, taking an image of Google Earth for plotting the route and considering the main elements for its design. The project is under the biocentric paradigm, of ethic approach, of responsibilities and values, where man still is dependent or interdependent of the environment where he lives in a sustainable manner. Keywords: Banana, tourist route, regional history.","author":[{"dropping-particle":"","family":"Chou","given":"Rogelio.","non-dropping-particle":"","parse-names":false,"suffix":""},{"dropping-particle":"","family":"Valdés","given":"Alberto","non-dropping-particle":"","parse-names":false,"suffix":""},{"dropping-particle":"","family":"Sánchez","given":"Samuel","non-dropping-particle":"","parse-names":false,"suffix":""}],"container-title":"Revista Científica Universidad y Sociedad","id":"ITEM-1","issued":{"date-parts":[["2016"]]},"page":"81-86","title":"Programa de formación de competencias digitales en docentes universitarios","type":"article-journal","volume":"8"},"uris":["http://www.mendeley.com/documents/?uuid=43089237-c4d6-463a-bfb3-f690c51dfa21","http://www.mendeley.com/documents/?uuid=26487137-a14f-4b8e-8cf7-d79acb678a61"]}],"mendeley":{"formattedCitation":"(Chou et al., 2016)","manualFormatting":"Chou et al. (2016)","plainTextFormattedCitation":"(Chou et al., 2016)","previouslyFormattedCitation":"(Chou et al., 2016)"},"properties":{"noteIndex":0},"schema":"https://github.com/citation-style-language/schema/raw/master/csl-citation.json"}</w:instrText>
      </w:r>
      <w:r w:rsidRPr="00A32609">
        <w:rPr>
          <w:rFonts w:eastAsia="Calibri"/>
          <w:sz w:val="24"/>
          <w:szCs w:val="24"/>
        </w:rPr>
        <w:fldChar w:fldCharType="separate"/>
      </w:r>
      <w:r w:rsidRPr="00A32609">
        <w:rPr>
          <w:rFonts w:eastAsia="Calibri"/>
          <w:noProof/>
          <w:sz w:val="24"/>
          <w:szCs w:val="24"/>
        </w:rPr>
        <w:t>Chou et al. (2016)</w:t>
      </w:r>
      <w:r w:rsidRPr="00A32609">
        <w:rPr>
          <w:rFonts w:eastAsia="Calibri"/>
          <w:sz w:val="24"/>
          <w:szCs w:val="24"/>
        </w:rPr>
        <w:fldChar w:fldCharType="end"/>
      </w:r>
      <w:r w:rsidRPr="00A32609">
        <w:rPr>
          <w:rFonts w:eastAsia="Calibri"/>
          <w:sz w:val="24"/>
          <w:szCs w:val="24"/>
        </w:rPr>
        <w:t xml:space="preserve"> piensan que las instituciones de educación superior deben implementar en los procesos formativos elementos TIC; recursos, contenidos digitales, aplicaciones, y herramientas de la web 2.0. Como resultado, tales herramientas se vuelven agentes de cambio, capaces de mejorar los procesos de formación educativa en comparación a los procesos tradicionales, desde la gestión, la metodología, la evaluación, entre otros.  Al respecto conviene decir que </w:t>
      </w:r>
      <w:r w:rsidRPr="00A32609">
        <w:rPr>
          <w:rFonts w:eastAsia="Calibri"/>
          <w:sz w:val="24"/>
          <w:szCs w:val="24"/>
        </w:rPr>
        <w:fldChar w:fldCharType="begin" w:fldLock="1"/>
      </w:r>
      <w:r w:rsidRPr="00A32609">
        <w:rPr>
          <w:rFonts w:eastAsia="Calibri"/>
          <w:sz w:val="24"/>
          <w:szCs w:val="24"/>
        </w:rPr>
        <w:instrText>ADDIN CSL_CITATION {"citationItems":[{"id":"ITEM-1","itemData":{"abstract":"La revolución tecnológica que en momento actual vivimos junto con la implantación del Espacio Europeo de Educación Superior, ha puesto de manifiesto la necesidad de una formación digital tanto en docentes. Para ello, se hace necesario que los docentes, en primera instancia, incorporen tanto a su vocabulario como a su metodología de aula la variable tecnológica. Desde estas páginas queremos hacer una llamada de atención a la reflexión sobre la necesidad de una formación digital en los docentes de cara al desarrollo del Espacio Europeo de Educación Superior coherente con la realidad social actual. PALABRAS","author":[{"dropping-particle":"","family":"Marín","given":"Verónica","non-dropping-particle":"","parse-names":false,"suffix":""},{"dropping-particle":"","family":"Vázquez","given":"Ana","non-dropping-particle":"","parse-names":false,"suffix":""},{"dropping-particle":"","family":"Llorente","given":"Carmen","non-dropping-particle":"","parse-names":false,"suffix":""},{"dropping-particle":"","family":"Cabero","given":"Julio","non-dropping-particle":"","parse-names":false,"suffix":""}],"container-title":"Edutec. Revista Electrónica de Tecnologia Educativa","id":"ITEM-1","issued":{"date-parts":[["2012"]]},"page":"1-10","title":"La Alfabetización Digital Del Docente Universitario en el espacio Europeo de educación superior","type":"article-journal","volume":"39"},"uris":["http://www.mendeley.com/documents/?uuid=68de4a96-96d7-48ad-ad60-dfd0778b5cf2","http://www.mendeley.com/documents/?uuid=27ed7f4b-20d9-4ac0-8607-64238119ec38"]}],"mendeley":{"formattedCitation":"(Marín et al., 2012)","manualFormatting":"Marín et al. (2012)","plainTextFormattedCitation":"(Marín et al., 2012)","previouslyFormattedCitation":"(Marín et al., 2012)"},"properties":{"noteIndex":0},"schema":"https://github.com/citation-style-language/schema/raw/master/csl-citation.json"}</w:instrText>
      </w:r>
      <w:r w:rsidRPr="00A32609">
        <w:rPr>
          <w:rFonts w:eastAsia="Calibri"/>
          <w:sz w:val="24"/>
          <w:szCs w:val="24"/>
        </w:rPr>
        <w:fldChar w:fldCharType="separate"/>
      </w:r>
      <w:r w:rsidRPr="00A32609">
        <w:rPr>
          <w:rFonts w:eastAsia="Calibri"/>
          <w:noProof/>
          <w:sz w:val="24"/>
          <w:szCs w:val="24"/>
        </w:rPr>
        <w:t>Marín et al. (2012)</w:t>
      </w:r>
      <w:r w:rsidRPr="00A32609">
        <w:rPr>
          <w:rFonts w:eastAsia="Calibri"/>
          <w:sz w:val="24"/>
          <w:szCs w:val="24"/>
        </w:rPr>
        <w:fldChar w:fldCharType="end"/>
      </w:r>
      <w:r w:rsidRPr="00A32609">
        <w:rPr>
          <w:rFonts w:eastAsia="Calibri"/>
          <w:sz w:val="24"/>
          <w:szCs w:val="24"/>
        </w:rPr>
        <w:t>, el principio del siglo XXI  ha traído, entre otros aspectos una forma diferente de ver, sentir y comprender el rol del docente universitario; las metodologías utilizadas, así como la forma de interpretar los procesos educativos, que se deben diseñar desde una perspectiva distinta y a su vez nueva. El docente debe asumir un nuevo rol de guía en el proceso de selección de la información que la red facilita a los estudiantes durante el proceso de formación.</w:t>
      </w:r>
    </w:p>
    <w:p w14:paraId="46651897" w14:textId="77777777" w:rsidR="00C673EF" w:rsidRPr="00A32609" w:rsidRDefault="00C673EF" w:rsidP="00C673EF">
      <w:pPr>
        <w:spacing w:after="240" w:line="360" w:lineRule="auto"/>
        <w:jc w:val="both"/>
        <w:rPr>
          <w:rFonts w:eastAsia="Calibri"/>
          <w:sz w:val="24"/>
          <w:szCs w:val="24"/>
        </w:rPr>
      </w:pPr>
      <w:r w:rsidRPr="00A32609">
        <w:rPr>
          <w:rFonts w:eastAsia="Calibri"/>
          <w:sz w:val="24"/>
          <w:szCs w:val="24"/>
        </w:rPr>
        <w:t xml:space="preserve">Los autores Chou (2016) y Marín (2012) indican que el cambio constante en la sociedad afecta a la educación y a la forma de aprender de los estudiantes, esto origina que los docentes deban enfrentar nuevos retos para mantenerse al día con los procesos académicos que se requieren en la actualidad, vinculando las herramientas digitales como medio de formación. La renovación pedagógica digital del docente toma un papel fundamental para mejorar los procesos educativos, quienes deben aprender, mejorando lo aprendido y en algunos casos desprender </w:t>
      </w:r>
      <w:r w:rsidRPr="00A32609">
        <w:rPr>
          <w:rFonts w:eastAsia="Calibri"/>
          <w:sz w:val="24"/>
          <w:szCs w:val="24"/>
        </w:rPr>
        <w:fldChar w:fldCharType="begin" w:fldLock="1"/>
      </w:r>
      <w:r w:rsidRPr="00A32609">
        <w:rPr>
          <w:rFonts w:eastAsia="Calibri"/>
          <w:sz w:val="24"/>
          <w:szCs w:val="24"/>
        </w:rPr>
        <w:instrText>ADDIN CSL_CITATION {"citationItems":[{"id":"ITEM-1","itemData":{"DOI":"10.12795/pixelbit.2016.i49.03","ISSN":"1133-8482","abstract":"El objetivo del presente estudio ha sido desarrollar un instrumento válido y fiable para evaluar la competencia digital del profesorado. El Cuestionario sobre la Competencia Digital del profesorado de la Educación Superior Española fue construido a partir de la revisión bibliográfica de estudios e investigaciones referentes a la temática. Dicho instrumento está compuesto de 112 ítems, distribuidos en cuatro dimensiones. Se ofrecen los diferentes resultados obtenidos de los valores de alfa de Cronbach, así como una serie de estadísticos descriptivos. La población ha estado formada por 8.013 docentes, obteniendo 1.145, la validez de contenido fue evaluada mediante juicio de expertos. Palabras clave: Formación del profesorado, competencia digital, TIC, Educación Superior. The aims of present study has been develop a valid and reliable for assessment teacher digital competence. Questionnaire about digital competence of teacher of Spanish higher education were built from bibliographic review from studies and researcher about this subject. This instrument is composed 112 items, distributed about four dimensions. Provide the different results keep of Cronbach's alpha, as in a descriptive statistical list. The population has been formed by 8013 teachers, getting 1.145, the content validity was assessed through experts judgment.","author":[{"dropping-particle":"","family":"Agreda","given":"M","non-dropping-particle":"","parse-names":false,"suffix":""},{"dropping-particle":"","family":"Hinojo","given":"M J","non-dropping-particle":"","parse-names":false,"suffix":""},{"dropping-particle":"","family":"Sola","given":"M J","non-dropping-particle":"","parse-names":false,"suffix":""}],"container-title":"Píxel-Bit Revista de Medios y Educación","id":"ITEM-1","issue":"49","issued":{"date-parts":[["2016"]]},"page":"39-56","title":"Páginas 39 a 56 Píxel-Bit","type":"article-journal","volume":"03"},"uris":["http://www.mendeley.com/documents/?uuid=8f21f02e-d555-41d9-98e4-3ea17aa23531","http://www.mendeley.com/documents/?uuid=faa6d30e-2b89-437b-b063-cac2b7dfc109"]}],"mendeley":{"formattedCitation":"(Agreda et al., 2016)","manualFormatting":"Agreda et al. (2016)","plainTextFormattedCitation":"(Agreda et al., 2016)","previouslyFormattedCitation":"(Agreda et al., 2016)"},"properties":{"noteIndex":0},"schema":"https://github.com/citation-style-language/schema/raw/master/csl-citation.json"}</w:instrText>
      </w:r>
      <w:r w:rsidRPr="00A32609">
        <w:rPr>
          <w:rFonts w:eastAsia="Calibri"/>
          <w:sz w:val="24"/>
          <w:szCs w:val="24"/>
        </w:rPr>
        <w:fldChar w:fldCharType="separate"/>
      </w:r>
      <w:r w:rsidRPr="00A32609">
        <w:rPr>
          <w:rFonts w:eastAsia="Calibri"/>
          <w:noProof/>
          <w:sz w:val="24"/>
          <w:szCs w:val="24"/>
        </w:rPr>
        <w:t>Agreda et al. (2016)</w:t>
      </w:r>
      <w:r w:rsidRPr="00A32609">
        <w:rPr>
          <w:rFonts w:eastAsia="Calibri"/>
          <w:sz w:val="24"/>
          <w:szCs w:val="24"/>
        </w:rPr>
        <w:fldChar w:fldCharType="end"/>
      </w:r>
      <w:r w:rsidRPr="00A32609">
        <w:rPr>
          <w:rFonts w:eastAsia="Calibri"/>
          <w:sz w:val="24"/>
          <w:szCs w:val="24"/>
        </w:rPr>
        <w:t>.</w:t>
      </w:r>
    </w:p>
    <w:p w14:paraId="2F6D335F" w14:textId="77777777" w:rsidR="00C673EF" w:rsidRPr="00A32609" w:rsidRDefault="00C673EF" w:rsidP="00C673EF">
      <w:pPr>
        <w:spacing w:after="240" w:line="360" w:lineRule="auto"/>
        <w:jc w:val="both"/>
        <w:rPr>
          <w:sz w:val="24"/>
          <w:szCs w:val="24"/>
          <w:lang w:eastAsia="es-ES"/>
        </w:rPr>
      </w:pPr>
      <w:r w:rsidRPr="00A32609">
        <w:rPr>
          <w:sz w:val="24"/>
          <w:szCs w:val="24"/>
          <w:lang w:eastAsia="es-ES"/>
        </w:rPr>
        <w:t xml:space="preserve">Como es conocido, los avances fundamentales y la proyección actual de los modelos de formación virtual se deben en gran medida a la incorporación de las Tecnologías de la Información, las comunidades y a elementos pedagógicos provenientes de teorías socioculturales del aprendizaje. Las </w:t>
      </w:r>
      <w:r w:rsidRPr="00A32609">
        <w:rPr>
          <w:sz w:val="24"/>
          <w:szCs w:val="24"/>
          <w:lang w:eastAsia="es-ES"/>
        </w:rPr>
        <w:lastRenderedPageBreak/>
        <w:t xml:space="preserve">TIC han favorecido el desarrollo de estos enfoques porque ofrecen un soporte práctico para la interacción entre estudiante-profesor y entre los propios </w:t>
      </w:r>
      <w:proofErr w:type="gramStart"/>
      <w:r w:rsidRPr="00A32609">
        <w:rPr>
          <w:sz w:val="24"/>
          <w:szCs w:val="24"/>
          <w:lang w:eastAsia="es-ES"/>
        </w:rPr>
        <w:t>estudiantes</w:t>
      </w:r>
      <w:proofErr w:type="gramEnd"/>
      <w:r w:rsidRPr="00A32609">
        <w:rPr>
          <w:sz w:val="24"/>
          <w:szCs w:val="24"/>
          <w:lang w:eastAsia="es-ES"/>
        </w:rPr>
        <w:t xml:space="preserve"> así como la construcción colectiva de conocimiento. Los entornos virtuales de aprendizaje han ayudado a los modelos pedagógicos centrados en la transmisión de saberes que se basan en el aprendizaje y la construcción de conocimiento. Esta concepción supone que los estudiantes se conviertan en agentes activos del proceso de aprendizaje y los profesores se transformen en orientadores o tutores en la construcción apropiación de conocimientos. </w:t>
      </w:r>
      <w:r w:rsidRPr="00A32609">
        <w:rPr>
          <w:sz w:val="24"/>
          <w:szCs w:val="24"/>
          <w:lang w:eastAsia="es-ES"/>
        </w:rPr>
        <w:fldChar w:fldCharType="begin" w:fldLock="1"/>
      </w:r>
      <w:r w:rsidRPr="00A32609">
        <w:rPr>
          <w:sz w:val="24"/>
          <w:szCs w:val="24"/>
          <w:lang w:eastAsia="es-ES"/>
        </w:rPr>
        <w:instrText>ADDIN CSL_CITATION {"citationItems":[{"id":"ITEM-1","itemData":{"author":[{"dropping-particle":"","family":"Estrada","given":"Vivian","non-dropping-particle":"","parse-names":false,"suffix":""},{"dropping-particle":"","family":"Febles","given":"Juan","non-dropping-particle":"","parse-names":false,"suffix":""},{"dropping-particle":"","family":"Passailaigue","given":"Roberto","non-dropping-particle":"","parse-names":false,"suffix":""},{"dropping-particle":"","family":"Ortega","given":"Carlos","non-dropping-particle":"","parse-names":false,"suffix":""},{"dropping-particle":"","family":"Mendoza","given":"Marlena","non-dropping-particle":"","parse-names":false,"suffix":""}],"id":"ITEM-1","issued":{"date-parts":[["2015"]]},"number-of-pages":"9","publisher-place":"Ecuador","title":"La educación virtual","type":"book"},"uris":["http://www.mendeley.com/documents/?uuid=7d500306-2ff3-4385-aafd-61556178fddc","http://www.mendeley.com/documents/?uuid=072f57f1-eb2f-4f1a-b457-9058257a6345"]}],"mendeley":{"formattedCitation":"(Estrada et al., 2015)","manualFormatting":"Estrada et al. (2015)","plainTextFormattedCitation":"(Estrada et al., 2015)","previouslyFormattedCitation":"(Estrada et al., 2015)"},"properties":{"noteIndex":0},"schema":"https://github.com/citation-style-language/schema/raw/master/csl-citation.json"}</w:instrText>
      </w:r>
      <w:r w:rsidRPr="00A32609">
        <w:rPr>
          <w:sz w:val="24"/>
          <w:szCs w:val="24"/>
          <w:lang w:eastAsia="es-ES"/>
        </w:rPr>
        <w:fldChar w:fldCharType="separate"/>
      </w:r>
      <w:r w:rsidRPr="00A32609">
        <w:rPr>
          <w:noProof/>
          <w:sz w:val="24"/>
          <w:szCs w:val="24"/>
          <w:lang w:eastAsia="es-ES"/>
        </w:rPr>
        <w:t>Estrada et al. (2015)</w:t>
      </w:r>
      <w:r w:rsidRPr="00A32609">
        <w:rPr>
          <w:sz w:val="24"/>
          <w:szCs w:val="24"/>
          <w:lang w:eastAsia="es-ES"/>
        </w:rPr>
        <w:fldChar w:fldCharType="end"/>
      </w:r>
    </w:p>
    <w:p w14:paraId="0B58872D" w14:textId="77777777" w:rsidR="00C673EF" w:rsidRPr="00A32609" w:rsidRDefault="00C673EF" w:rsidP="00C673EF">
      <w:pPr>
        <w:spacing w:after="240" w:line="360" w:lineRule="auto"/>
        <w:jc w:val="both"/>
        <w:rPr>
          <w:rFonts w:eastAsia="Calibri"/>
          <w:sz w:val="24"/>
          <w:szCs w:val="24"/>
        </w:rPr>
      </w:pPr>
      <w:r w:rsidRPr="00A32609">
        <w:rPr>
          <w:sz w:val="24"/>
          <w:szCs w:val="24"/>
          <w:lang w:eastAsia="es-ES"/>
        </w:rPr>
        <w:t xml:space="preserve">Los entornos virtuales aprendizaje son espacios en línea propios del siglo XX, transformándose en unos de los desafíos de la educación actual, sobre todo en los docentes que vienen ejerciendo la docencia desde años remotos. Asumir el rol de docente es prepararnos en el manejo de estrategias y herramientas tecnológicas que en la actualidad son necesarias para crear una sociedad digital.  </w:t>
      </w:r>
      <w:r w:rsidRPr="00A32609">
        <w:rPr>
          <w:sz w:val="24"/>
          <w:szCs w:val="24"/>
          <w:lang w:eastAsia="es-ES"/>
        </w:rPr>
        <w:fldChar w:fldCharType="begin" w:fldLock="1"/>
      </w:r>
      <w:r w:rsidRPr="00A32609">
        <w:rPr>
          <w:sz w:val="24"/>
          <w:szCs w:val="24"/>
          <w:lang w:eastAsia="es-ES"/>
        </w:rPr>
        <w:instrText>ADDIN CSL_CITATION {"citationItems":[{"id":"ITEM-1","itemData":{"DOI":"10.24320/REDIE.2019.21.E22.1866","ISSN":"16074041","abstract":"As part of the ongoing renewal of teaching methodologies, universities are encouraging the use of virtual learning environments as a basic tool in face-to-face teaching settings, as they make it possible to personalize and introduce flexibility into education. The objective of this study is to provide empirical evidence on students' perception of improvement in their learning by adopting and using virtual environments in traditional classroom settings, on the basis of an extended Technology Acceptance Model. The study population comprises 251 first-year students at the School of Economics of the University of Valencia (Universitat de València). The study results, obtained through structural equations, provide empirical evidence of a relationship in which perceived usefulness and subjective norms positively influence intention to use, which is a determining factor in students' perceived learning.","author":[{"dropping-particle":"","family":"Martín","given":"Ana Cristina Urquidi","non-dropping-particle":"","parse-names":false,"suffix":""},{"dropping-particle":"","family":"Prieto","given":"María Sol Calabor","non-dropping-particle":"","parse-names":false,"suffix":""},{"dropping-particle":"","family":"Aznar","given":"Carmen Tamarit","non-dropping-particle":"","parse-names":false,"suffix":""}],"container-title":"Revista Electronica de Investigacion Educativa","id":"ITEM-1","issue":"1","issued":{"date-parts":[["2019"]]},"page":"1-12","title":"Virtual learning environments: Extending the technology acceptance model","type":"article-journal","volume":"21"},"uris":["http://www.mendeley.com/documents/?uuid=89ecbad9-00a7-4e2e-923e-87f5e9ba123d","http://www.mendeley.com/documents/?uuid=be88b8ab-e800-4b6d-a2b0-f223460b3b43"]}],"mendeley":{"formattedCitation":"(Martín et al., 2019)","manualFormatting":"Martín et al., (2019)","plainTextFormattedCitation":"(Martín et al., 2019)","previouslyFormattedCitation":"(Martín et al., 2019)"},"properties":{"noteIndex":0},"schema":"https://github.com/citation-style-language/schema/raw/master/csl-citation.json"}</w:instrText>
      </w:r>
      <w:r w:rsidRPr="00A32609">
        <w:rPr>
          <w:sz w:val="24"/>
          <w:szCs w:val="24"/>
          <w:lang w:eastAsia="es-ES"/>
        </w:rPr>
        <w:fldChar w:fldCharType="separate"/>
      </w:r>
      <w:r w:rsidRPr="00A32609">
        <w:rPr>
          <w:noProof/>
          <w:sz w:val="24"/>
          <w:szCs w:val="24"/>
          <w:lang w:eastAsia="es-ES"/>
        </w:rPr>
        <w:t>Martín et al., (2019)</w:t>
      </w:r>
      <w:r w:rsidRPr="00A32609">
        <w:rPr>
          <w:sz w:val="24"/>
          <w:szCs w:val="24"/>
          <w:lang w:eastAsia="es-ES"/>
        </w:rPr>
        <w:fldChar w:fldCharType="end"/>
      </w:r>
      <w:r w:rsidRPr="00A32609">
        <w:rPr>
          <w:sz w:val="24"/>
          <w:szCs w:val="24"/>
          <w:lang w:eastAsia="es-ES"/>
        </w:rPr>
        <w:t xml:space="preserve"> indica, que muchas universidades están apoyando el uso de los entornos virtuales de aprendizaje como herramienta fundamental en la educación presencial, debido a que permite flexibilizar e individualizar en la educación. Por otro lado </w:t>
      </w:r>
      <w:r w:rsidRPr="00A32609">
        <w:rPr>
          <w:sz w:val="24"/>
          <w:szCs w:val="24"/>
          <w:lang w:eastAsia="es-ES"/>
        </w:rPr>
        <w:fldChar w:fldCharType="begin" w:fldLock="1"/>
      </w:r>
      <w:r w:rsidRPr="00A32609">
        <w:rPr>
          <w:sz w:val="24"/>
          <w:szCs w:val="24"/>
          <w:lang w:eastAsia="es-ES"/>
        </w:rPr>
        <w:instrText>ADDIN CSL_CITATION {"citationItems":[{"id":"ITEM-1","itemData":{"DOI":"10.15366/tp2017.29.001","ISSN":"1989-8614","author":[{"dropping-particle":"","family":"Pablo González","given":"Gema","non-dropping-particle":"de","parse-names":false,"suffix":""}],"container-title":"Tendencias Pedagógicas","id":"ITEM-1","issue":"2017","issued":{"date-parts":[["2017"]]},"page":"43-58","title":"Factores que favorecen la presencia docente en entornos virtuales de aprendizaje","type":"article-journal","volume":"29"},"uris":["http://www.mendeley.com/documents/?uuid=af081c32-6ec5-448f-a4b8-40b8106031de","http://www.mendeley.com/documents/?uuid=3b93075e-b0b0-4ed0-9dee-a74fd4aa8df3"]}],"mendeley":{"formattedCitation":"(de Pablo González, 2017)","manualFormatting":"Pablo González (2017)","plainTextFormattedCitation":"(de Pablo González, 2017)","previouslyFormattedCitation":"(de Pablo González, 2017)"},"properties":{"noteIndex":0},"schema":"https://github.com/citation-style-language/schema/raw/master/csl-citation.json"}</w:instrText>
      </w:r>
      <w:r w:rsidRPr="00A32609">
        <w:rPr>
          <w:sz w:val="24"/>
          <w:szCs w:val="24"/>
          <w:lang w:eastAsia="es-ES"/>
        </w:rPr>
        <w:fldChar w:fldCharType="separate"/>
      </w:r>
      <w:r w:rsidRPr="00A32609">
        <w:rPr>
          <w:noProof/>
          <w:sz w:val="24"/>
          <w:szCs w:val="24"/>
          <w:lang w:eastAsia="es-ES"/>
        </w:rPr>
        <w:t>Pablo González (2017)</w:t>
      </w:r>
      <w:r w:rsidRPr="00A32609">
        <w:rPr>
          <w:sz w:val="24"/>
          <w:szCs w:val="24"/>
          <w:lang w:eastAsia="es-ES"/>
        </w:rPr>
        <w:fldChar w:fldCharType="end"/>
      </w:r>
      <w:r w:rsidRPr="00A32609">
        <w:rPr>
          <w:sz w:val="24"/>
          <w:szCs w:val="24"/>
          <w:lang w:eastAsia="es-ES"/>
        </w:rPr>
        <w:t>, el uso de la tecnología está contribuyendo a elaborar nuevos escenarios de aprendizaje en la educación, mediante el entorno virtual de aprendizaje (EVA) se permite innovar en la forma que se aprende.</w:t>
      </w:r>
    </w:p>
    <w:p w14:paraId="5E467DA5" w14:textId="77777777" w:rsidR="00C673EF" w:rsidRPr="00A32609" w:rsidRDefault="00C673EF" w:rsidP="00C673EF">
      <w:pPr>
        <w:spacing w:after="240" w:line="360" w:lineRule="auto"/>
        <w:jc w:val="both"/>
        <w:rPr>
          <w:b/>
          <w:sz w:val="24"/>
          <w:szCs w:val="24"/>
        </w:rPr>
      </w:pPr>
      <w:r w:rsidRPr="00A32609">
        <w:rPr>
          <w:b/>
          <w:sz w:val="24"/>
          <w:szCs w:val="24"/>
        </w:rPr>
        <w:t xml:space="preserve">Conclusión </w:t>
      </w:r>
    </w:p>
    <w:p w14:paraId="514F1AE7" w14:textId="77777777" w:rsidR="00C673EF" w:rsidRPr="00A32609" w:rsidRDefault="00C673EF" w:rsidP="00C673EF">
      <w:pPr>
        <w:spacing w:after="240" w:line="360" w:lineRule="auto"/>
        <w:jc w:val="both"/>
        <w:rPr>
          <w:sz w:val="24"/>
          <w:szCs w:val="24"/>
        </w:rPr>
      </w:pPr>
      <w:r w:rsidRPr="00A32609">
        <w:rPr>
          <w:sz w:val="24"/>
          <w:szCs w:val="24"/>
        </w:rPr>
        <w:t xml:space="preserve">A continuación, se concluye que las competencias digitales en </w:t>
      </w:r>
      <w:proofErr w:type="gramStart"/>
      <w:r w:rsidRPr="00A32609">
        <w:rPr>
          <w:sz w:val="24"/>
          <w:szCs w:val="24"/>
        </w:rPr>
        <w:t>el  profesorado</w:t>
      </w:r>
      <w:proofErr w:type="gramEnd"/>
      <w:r w:rsidRPr="00A32609">
        <w:rPr>
          <w:sz w:val="24"/>
          <w:szCs w:val="24"/>
        </w:rPr>
        <w:t xml:space="preserve"> son necesarias para afrontar el ejercicio docente en tiempos de pandemia. Asimismo, estas competencias coadyuvan a que el profesorado pueda desarrollar sus clases con el apoyo de las tecnologías aplicadas al campo educativo.  Se debe crear un proceso de formación continua para el profesorado, debido que los estudiantes del mañana aprenden de forma diferente por su relación con los recursos tecnológicos e incluir las TIC en el proceso de enseñanza- aprendizaje ayudara a crear un aprendizaje más duradero con el tiempo a través de actividades diseñadas para cada contexto educativo.</w:t>
      </w:r>
    </w:p>
    <w:p w14:paraId="62C7E256" w14:textId="77777777" w:rsidR="00C673EF" w:rsidRPr="00A32609" w:rsidRDefault="00C673EF" w:rsidP="00C673EF">
      <w:pPr>
        <w:spacing w:after="240" w:line="360" w:lineRule="auto"/>
        <w:jc w:val="both"/>
        <w:rPr>
          <w:b/>
          <w:sz w:val="24"/>
          <w:szCs w:val="24"/>
        </w:rPr>
      </w:pPr>
      <w:r w:rsidRPr="00A32609">
        <w:rPr>
          <w:b/>
          <w:sz w:val="24"/>
          <w:szCs w:val="24"/>
        </w:rPr>
        <w:t xml:space="preserve">Referencias bibliográficas </w:t>
      </w:r>
    </w:p>
    <w:p w14:paraId="2942F5F4" w14:textId="77777777" w:rsidR="00C673EF" w:rsidRPr="00A32609" w:rsidRDefault="00C673EF" w:rsidP="00C673EF">
      <w:pPr>
        <w:widowControl w:val="0"/>
        <w:autoSpaceDE w:val="0"/>
        <w:autoSpaceDN w:val="0"/>
        <w:adjustRightInd w:val="0"/>
        <w:spacing w:after="240" w:line="360" w:lineRule="auto"/>
        <w:ind w:left="480" w:hanging="480"/>
        <w:rPr>
          <w:noProof/>
          <w:sz w:val="24"/>
          <w:szCs w:val="24"/>
        </w:rPr>
      </w:pPr>
      <w:r w:rsidRPr="00A32609">
        <w:rPr>
          <w:b/>
          <w:bCs/>
          <w:sz w:val="24"/>
          <w:szCs w:val="24"/>
          <w:lang w:eastAsia="es-ES"/>
        </w:rPr>
        <w:fldChar w:fldCharType="begin" w:fldLock="1"/>
      </w:r>
      <w:r w:rsidRPr="00A32609">
        <w:rPr>
          <w:b/>
          <w:bCs/>
          <w:sz w:val="24"/>
          <w:szCs w:val="24"/>
          <w:lang w:eastAsia="es-ES"/>
        </w:rPr>
        <w:instrText xml:space="preserve">ADDIN Mendeley Bibliography CSL_BIBLIOGRAPHY </w:instrText>
      </w:r>
      <w:r w:rsidRPr="00A32609">
        <w:rPr>
          <w:b/>
          <w:bCs/>
          <w:sz w:val="24"/>
          <w:szCs w:val="24"/>
          <w:lang w:eastAsia="es-ES"/>
        </w:rPr>
        <w:fldChar w:fldCharType="separate"/>
      </w:r>
      <w:r w:rsidRPr="00A32609">
        <w:rPr>
          <w:noProof/>
          <w:sz w:val="24"/>
          <w:szCs w:val="24"/>
        </w:rPr>
        <w:t xml:space="preserve">Agreda, M., Hinojo, M. J., &amp; Sola, M. J. (2016). Páginas 39 a 56 Píxel-Bit. </w:t>
      </w:r>
      <w:r w:rsidRPr="00A32609">
        <w:rPr>
          <w:i/>
          <w:iCs/>
          <w:noProof/>
          <w:sz w:val="24"/>
          <w:szCs w:val="24"/>
        </w:rPr>
        <w:t>Píxel-Bit Revista de Medios y Educación</w:t>
      </w:r>
      <w:r w:rsidRPr="00A32609">
        <w:rPr>
          <w:noProof/>
          <w:sz w:val="24"/>
          <w:szCs w:val="24"/>
        </w:rPr>
        <w:t xml:space="preserve">, </w:t>
      </w:r>
      <w:r w:rsidRPr="00A32609">
        <w:rPr>
          <w:i/>
          <w:iCs/>
          <w:noProof/>
          <w:sz w:val="24"/>
          <w:szCs w:val="24"/>
        </w:rPr>
        <w:t>03</w:t>
      </w:r>
      <w:r w:rsidRPr="00A32609">
        <w:rPr>
          <w:noProof/>
          <w:sz w:val="24"/>
          <w:szCs w:val="24"/>
        </w:rPr>
        <w:t>(49), 39–56. https://doi.org/10.12795/pixelbit.2016.i49.03</w:t>
      </w:r>
    </w:p>
    <w:p w14:paraId="08E25D06" w14:textId="77777777" w:rsidR="00C673EF" w:rsidRPr="00A32609" w:rsidRDefault="00C673EF" w:rsidP="00C673EF">
      <w:pPr>
        <w:widowControl w:val="0"/>
        <w:autoSpaceDE w:val="0"/>
        <w:autoSpaceDN w:val="0"/>
        <w:adjustRightInd w:val="0"/>
        <w:spacing w:after="240" w:line="360" w:lineRule="auto"/>
        <w:ind w:left="480" w:hanging="480"/>
        <w:rPr>
          <w:noProof/>
          <w:sz w:val="24"/>
          <w:szCs w:val="24"/>
        </w:rPr>
      </w:pPr>
      <w:r w:rsidRPr="00A32609">
        <w:rPr>
          <w:noProof/>
          <w:sz w:val="24"/>
          <w:szCs w:val="24"/>
        </w:rPr>
        <w:lastRenderedPageBreak/>
        <w:t xml:space="preserve">Almerich Cerveró, G., Suárez Rodríguez, J. M., Jornet Meliá, J. M., &amp; Orellana Alonso, M. N. (2011). Competencies and the Use of Information and Communication Technologies (ICT) by the Teaching Staff: Dimensional Structure. </w:t>
      </w:r>
      <w:r w:rsidRPr="00A32609">
        <w:rPr>
          <w:i/>
          <w:iCs/>
          <w:noProof/>
          <w:sz w:val="24"/>
          <w:szCs w:val="24"/>
        </w:rPr>
        <w:t>Competencies and the Use of Information and Communication Technologies (ICT) by the Teaching Staff: Dimensional Structure</w:t>
      </w:r>
      <w:r w:rsidRPr="00A32609">
        <w:rPr>
          <w:noProof/>
          <w:sz w:val="24"/>
          <w:szCs w:val="24"/>
        </w:rPr>
        <w:t xml:space="preserve">, </w:t>
      </w:r>
      <w:r w:rsidRPr="00A32609">
        <w:rPr>
          <w:i/>
          <w:iCs/>
          <w:noProof/>
          <w:sz w:val="24"/>
          <w:szCs w:val="24"/>
        </w:rPr>
        <w:t>13</w:t>
      </w:r>
      <w:r w:rsidRPr="00A32609">
        <w:rPr>
          <w:noProof/>
          <w:sz w:val="24"/>
          <w:szCs w:val="24"/>
        </w:rPr>
        <w:t>(1), 28–42.</w:t>
      </w:r>
    </w:p>
    <w:p w14:paraId="6F175850" w14:textId="77777777" w:rsidR="00C673EF" w:rsidRPr="00A32609" w:rsidRDefault="00C673EF" w:rsidP="00C673EF">
      <w:pPr>
        <w:widowControl w:val="0"/>
        <w:autoSpaceDE w:val="0"/>
        <w:autoSpaceDN w:val="0"/>
        <w:adjustRightInd w:val="0"/>
        <w:spacing w:after="240" w:line="360" w:lineRule="auto"/>
        <w:ind w:left="480" w:hanging="480"/>
        <w:rPr>
          <w:noProof/>
          <w:sz w:val="24"/>
          <w:szCs w:val="24"/>
        </w:rPr>
      </w:pPr>
      <w:r w:rsidRPr="00A32609">
        <w:rPr>
          <w:noProof/>
          <w:sz w:val="24"/>
          <w:szCs w:val="24"/>
        </w:rPr>
        <w:t xml:space="preserve">Arancibia, M. L., Cabero, J., &amp; Marín, V. (2020). Creencias sobre la enseñanza y uso de las tecnologías de la información y la comunicación (TIC) en docentes de educación superior. </w:t>
      </w:r>
      <w:r w:rsidRPr="00A32609">
        <w:rPr>
          <w:i/>
          <w:iCs/>
          <w:noProof/>
          <w:sz w:val="24"/>
          <w:szCs w:val="24"/>
        </w:rPr>
        <w:t>Formación Universitaria</w:t>
      </w:r>
      <w:r w:rsidRPr="00A32609">
        <w:rPr>
          <w:noProof/>
          <w:sz w:val="24"/>
          <w:szCs w:val="24"/>
        </w:rPr>
        <w:t xml:space="preserve">, </w:t>
      </w:r>
      <w:r w:rsidRPr="00A32609">
        <w:rPr>
          <w:i/>
          <w:iCs/>
          <w:noProof/>
          <w:sz w:val="24"/>
          <w:szCs w:val="24"/>
        </w:rPr>
        <w:t>13</w:t>
      </w:r>
      <w:r w:rsidRPr="00A32609">
        <w:rPr>
          <w:noProof/>
          <w:sz w:val="24"/>
          <w:szCs w:val="24"/>
        </w:rPr>
        <w:t>(3), 89–100. https://doi.org/10.4067/s0718-50062020000300089</w:t>
      </w:r>
    </w:p>
    <w:p w14:paraId="6DA3EA8C" w14:textId="77777777" w:rsidR="00C673EF" w:rsidRPr="00A32609" w:rsidRDefault="00C673EF" w:rsidP="00C673EF">
      <w:pPr>
        <w:widowControl w:val="0"/>
        <w:autoSpaceDE w:val="0"/>
        <w:autoSpaceDN w:val="0"/>
        <w:adjustRightInd w:val="0"/>
        <w:spacing w:after="240" w:line="360" w:lineRule="auto"/>
        <w:ind w:left="480" w:hanging="480"/>
        <w:rPr>
          <w:noProof/>
          <w:sz w:val="24"/>
          <w:szCs w:val="24"/>
        </w:rPr>
      </w:pPr>
      <w:r w:rsidRPr="00A32609">
        <w:rPr>
          <w:noProof/>
          <w:sz w:val="24"/>
          <w:szCs w:val="24"/>
        </w:rPr>
        <w:t xml:space="preserve">Balladares-Burgos, J. A. (2018). Diseño pedagógico de la educación digital para la formación del profesorado Instructional design of digital education for teacher training. </w:t>
      </w:r>
      <w:r w:rsidRPr="00A32609">
        <w:rPr>
          <w:i/>
          <w:iCs/>
          <w:noProof/>
          <w:sz w:val="24"/>
          <w:szCs w:val="24"/>
        </w:rPr>
        <w:t>Revista Latinoamericana de Tecnología Educativa</w:t>
      </w:r>
      <w:r w:rsidRPr="00A32609">
        <w:rPr>
          <w:noProof/>
          <w:sz w:val="24"/>
          <w:szCs w:val="24"/>
        </w:rPr>
        <w:t xml:space="preserve">, </w:t>
      </w:r>
      <w:r w:rsidRPr="00A32609">
        <w:rPr>
          <w:i/>
          <w:iCs/>
          <w:noProof/>
          <w:sz w:val="24"/>
          <w:szCs w:val="24"/>
        </w:rPr>
        <w:t>17</w:t>
      </w:r>
      <w:r w:rsidRPr="00A32609">
        <w:rPr>
          <w:noProof/>
          <w:sz w:val="24"/>
          <w:szCs w:val="24"/>
        </w:rPr>
        <w:t>(1), 41–60. https://doi.org/10.17398/1695-288X.17.1.41</w:t>
      </w:r>
    </w:p>
    <w:p w14:paraId="4469F5DE" w14:textId="77777777" w:rsidR="00C673EF" w:rsidRPr="00A32609" w:rsidRDefault="00C673EF" w:rsidP="00C673EF">
      <w:pPr>
        <w:widowControl w:val="0"/>
        <w:autoSpaceDE w:val="0"/>
        <w:autoSpaceDN w:val="0"/>
        <w:adjustRightInd w:val="0"/>
        <w:spacing w:after="240" w:line="360" w:lineRule="auto"/>
        <w:ind w:left="480" w:hanging="480"/>
        <w:rPr>
          <w:noProof/>
          <w:sz w:val="24"/>
          <w:szCs w:val="24"/>
        </w:rPr>
      </w:pPr>
      <w:r w:rsidRPr="00A32609">
        <w:rPr>
          <w:noProof/>
          <w:sz w:val="24"/>
          <w:szCs w:val="24"/>
        </w:rPr>
        <w:t xml:space="preserve">Chou, R., Valdés, A., &amp; Sánchez, S. (2016). Programa de formación de competencias digitales en docentes universitarios. </w:t>
      </w:r>
      <w:r w:rsidRPr="00A32609">
        <w:rPr>
          <w:i/>
          <w:iCs/>
          <w:noProof/>
          <w:sz w:val="24"/>
          <w:szCs w:val="24"/>
        </w:rPr>
        <w:t>Revista Científica Universidad y Sociedad</w:t>
      </w:r>
      <w:r w:rsidRPr="00A32609">
        <w:rPr>
          <w:noProof/>
          <w:sz w:val="24"/>
          <w:szCs w:val="24"/>
        </w:rPr>
        <w:t xml:space="preserve">, </w:t>
      </w:r>
      <w:r w:rsidRPr="00A32609">
        <w:rPr>
          <w:i/>
          <w:iCs/>
          <w:noProof/>
          <w:sz w:val="24"/>
          <w:szCs w:val="24"/>
        </w:rPr>
        <w:t>8</w:t>
      </w:r>
      <w:r w:rsidRPr="00A32609">
        <w:rPr>
          <w:noProof/>
          <w:sz w:val="24"/>
          <w:szCs w:val="24"/>
        </w:rPr>
        <w:t>, 81–86.</w:t>
      </w:r>
    </w:p>
    <w:p w14:paraId="300A2CFA" w14:textId="77777777" w:rsidR="00C673EF" w:rsidRPr="00A32609" w:rsidRDefault="00C673EF" w:rsidP="00C673EF">
      <w:pPr>
        <w:widowControl w:val="0"/>
        <w:autoSpaceDE w:val="0"/>
        <w:autoSpaceDN w:val="0"/>
        <w:adjustRightInd w:val="0"/>
        <w:spacing w:after="240" w:line="360" w:lineRule="auto"/>
        <w:ind w:left="480" w:hanging="480"/>
        <w:rPr>
          <w:noProof/>
          <w:sz w:val="24"/>
          <w:szCs w:val="24"/>
        </w:rPr>
      </w:pPr>
      <w:r w:rsidRPr="00A32609">
        <w:rPr>
          <w:noProof/>
          <w:sz w:val="24"/>
          <w:szCs w:val="24"/>
        </w:rPr>
        <w:t xml:space="preserve">Pablo González, G. (2017). Factores que favorecen la presencia docente en entornos virtuales de aprendizaje. </w:t>
      </w:r>
      <w:r w:rsidRPr="00A32609">
        <w:rPr>
          <w:i/>
          <w:iCs/>
          <w:noProof/>
          <w:sz w:val="24"/>
          <w:szCs w:val="24"/>
        </w:rPr>
        <w:t>Tendencias Pedagógicas</w:t>
      </w:r>
      <w:r w:rsidRPr="00A32609">
        <w:rPr>
          <w:noProof/>
          <w:sz w:val="24"/>
          <w:szCs w:val="24"/>
        </w:rPr>
        <w:t xml:space="preserve">, </w:t>
      </w:r>
      <w:r w:rsidRPr="00A32609">
        <w:rPr>
          <w:i/>
          <w:iCs/>
          <w:noProof/>
          <w:sz w:val="24"/>
          <w:szCs w:val="24"/>
        </w:rPr>
        <w:t>29</w:t>
      </w:r>
      <w:r w:rsidRPr="00A32609">
        <w:rPr>
          <w:noProof/>
          <w:sz w:val="24"/>
          <w:szCs w:val="24"/>
        </w:rPr>
        <w:t>(2017), 43–58. https://doi.org/10.15366/tp2017.29.001</w:t>
      </w:r>
    </w:p>
    <w:p w14:paraId="116C38CE" w14:textId="77777777" w:rsidR="00C673EF" w:rsidRPr="00A32609" w:rsidRDefault="00C673EF" w:rsidP="00C673EF">
      <w:pPr>
        <w:widowControl w:val="0"/>
        <w:autoSpaceDE w:val="0"/>
        <w:autoSpaceDN w:val="0"/>
        <w:adjustRightInd w:val="0"/>
        <w:spacing w:after="240" w:line="360" w:lineRule="auto"/>
        <w:ind w:left="480" w:hanging="480"/>
        <w:rPr>
          <w:noProof/>
          <w:sz w:val="24"/>
          <w:szCs w:val="24"/>
        </w:rPr>
      </w:pPr>
      <w:r w:rsidRPr="00A32609">
        <w:rPr>
          <w:noProof/>
          <w:sz w:val="24"/>
          <w:szCs w:val="24"/>
        </w:rPr>
        <w:t xml:space="preserve">Errrobidart, A. (2019). La comunicación pedagógica y las TIC en la escuela secundaria: misceláneas de una relación conflictiva. </w:t>
      </w:r>
      <w:r w:rsidRPr="00A32609">
        <w:rPr>
          <w:i/>
          <w:iCs/>
          <w:noProof/>
          <w:sz w:val="24"/>
          <w:szCs w:val="24"/>
        </w:rPr>
        <w:t>Educación, Lenguaje y Sociedad</w:t>
      </w:r>
      <w:r w:rsidRPr="00A32609">
        <w:rPr>
          <w:noProof/>
          <w:sz w:val="24"/>
          <w:szCs w:val="24"/>
        </w:rPr>
        <w:t xml:space="preserve">, </w:t>
      </w:r>
      <w:r w:rsidRPr="00A32609">
        <w:rPr>
          <w:i/>
          <w:iCs/>
          <w:noProof/>
          <w:sz w:val="24"/>
          <w:szCs w:val="24"/>
        </w:rPr>
        <w:t>XVII</w:t>
      </w:r>
      <w:r w:rsidRPr="00A32609">
        <w:rPr>
          <w:noProof/>
          <w:sz w:val="24"/>
          <w:szCs w:val="24"/>
        </w:rPr>
        <w:t>(17), 1–18.</w:t>
      </w:r>
    </w:p>
    <w:p w14:paraId="7FCC0356" w14:textId="77777777" w:rsidR="00C673EF" w:rsidRPr="00A32609" w:rsidRDefault="00C673EF" w:rsidP="00C673EF">
      <w:pPr>
        <w:widowControl w:val="0"/>
        <w:autoSpaceDE w:val="0"/>
        <w:autoSpaceDN w:val="0"/>
        <w:adjustRightInd w:val="0"/>
        <w:spacing w:after="240" w:line="360" w:lineRule="auto"/>
        <w:ind w:left="480" w:hanging="480"/>
        <w:rPr>
          <w:noProof/>
          <w:sz w:val="24"/>
          <w:szCs w:val="24"/>
        </w:rPr>
      </w:pPr>
      <w:r w:rsidRPr="00A32609">
        <w:rPr>
          <w:noProof/>
          <w:sz w:val="24"/>
          <w:szCs w:val="24"/>
        </w:rPr>
        <w:t xml:space="preserve">Estrada, V., Febles, J., Passailaigue, R., Ortega, C., &amp; Mendoza, M. (2015). </w:t>
      </w:r>
      <w:r w:rsidRPr="00A32609">
        <w:rPr>
          <w:i/>
          <w:iCs/>
          <w:noProof/>
          <w:sz w:val="24"/>
          <w:szCs w:val="24"/>
        </w:rPr>
        <w:t>La educación virtual</w:t>
      </w:r>
      <w:r w:rsidRPr="00A32609">
        <w:rPr>
          <w:noProof/>
          <w:sz w:val="24"/>
          <w:szCs w:val="24"/>
        </w:rPr>
        <w:t>.</w:t>
      </w:r>
    </w:p>
    <w:p w14:paraId="50A8E58A" w14:textId="77777777" w:rsidR="00C673EF" w:rsidRPr="00A32609" w:rsidRDefault="00C673EF" w:rsidP="00C673EF">
      <w:pPr>
        <w:widowControl w:val="0"/>
        <w:autoSpaceDE w:val="0"/>
        <w:autoSpaceDN w:val="0"/>
        <w:adjustRightInd w:val="0"/>
        <w:spacing w:after="240" w:line="360" w:lineRule="auto"/>
        <w:ind w:left="480" w:hanging="480"/>
        <w:rPr>
          <w:noProof/>
          <w:sz w:val="24"/>
          <w:szCs w:val="24"/>
        </w:rPr>
      </w:pPr>
      <w:r w:rsidRPr="00A32609">
        <w:rPr>
          <w:noProof/>
          <w:sz w:val="24"/>
          <w:szCs w:val="24"/>
        </w:rPr>
        <w:t xml:space="preserve">García, C. M. (2011). </w:t>
      </w:r>
      <w:r w:rsidRPr="00A32609">
        <w:rPr>
          <w:i/>
          <w:iCs/>
          <w:noProof/>
          <w:sz w:val="24"/>
          <w:szCs w:val="24"/>
        </w:rPr>
        <w:t>Profesorado. Revista de Currículum y Formación de Profesorado</w:t>
      </w:r>
      <w:r w:rsidRPr="00A32609">
        <w:rPr>
          <w:noProof/>
          <w:sz w:val="24"/>
          <w:szCs w:val="24"/>
        </w:rPr>
        <w:t>.</w:t>
      </w:r>
    </w:p>
    <w:p w14:paraId="7A7ABD2A" w14:textId="77777777" w:rsidR="00C673EF" w:rsidRPr="00A32609" w:rsidRDefault="00C673EF" w:rsidP="00C673EF">
      <w:pPr>
        <w:widowControl w:val="0"/>
        <w:autoSpaceDE w:val="0"/>
        <w:autoSpaceDN w:val="0"/>
        <w:adjustRightInd w:val="0"/>
        <w:spacing w:after="240" w:line="360" w:lineRule="auto"/>
        <w:ind w:left="480" w:hanging="480"/>
        <w:rPr>
          <w:noProof/>
          <w:sz w:val="24"/>
          <w:szCs w:val="24"/>
        </w:rPr>
      </w:pPr>
      <w:r w:rsidRPr="00A32609">
        <w:rPr>
          <w:noProof/>
          <w:sz w:val="24"/>
          <w:szCs w:val="24"/>
        </w:rPr>
        <w:t xml:space="preserve">Hernández, L., Acevedo, J., Martínez, C., &amp; Cruz, B. (2014). El uso de las TIC en el aula: un análisis en términos de efectividad y eficacia. </w:t>
      </w:r>
      <w:r w:rsidRPr="00A32609">
        <w:rPr>
          <w:i/>
          <w:iCs/>
          <w:noProof/>
          <w:sz w:val="24"/>
          <w:szCs w:val="24"/>
        </w:rPr>
        <w:t>Congreso Iberoamericano de Ciencia, Tecnología, Innovación y Educación</w:t>
      </w:r>
      <w:r w:rsidRPr="00A32609">
        <w:rPr>
          <w:noProof/>
          <w:sz w:val="24"/>
          <w:szCs w:val="24"/>
        </w:rPr>
        <w:t>, 1–21.</w:t>
      </w:r>
    </w:p>
    <w:p w14:paraId="51B7F2E3" w14:textId="77777777" w:rsidR="00C673EF" w:rsidRPr="00A32609" w:rsidRDefault="00C673EF" w:rsidP="00C673EF">
      <w:pPr>
        <w:widowControl w:val="0"/>
        <w:autoSpaceDE w:val="0"/>
        <w:autoSpaceDN w:val="0"/>
        <w:adjustRightInd w:val="0"/>
        <w:spacing w:after="240" w:line="360" w:lineRule="auto"/>
        <w:ind w:left="480" w:hanging="480"/>
        <w:rPr>
          <w:noProof/>
          <w:sz w:val="24"/>
          <w:szCs w:val="24"/>
        </w:rPr>
      </w:pPr>
      <w:r w:rsidRPr="00A32609">
        <w:rPr>
          <w:noProof/>
          <w:sz w:val="24"/>
          <w:szCs w:val="24"/>
        </w:rPr>
        <w:t xml:space="preserve">Marín, V., Vázquez, A., Llorente, C., &amp; Cabero, J. (2012). La Alfabetización Digital Del Docente </w:t>
      </w:r>
      <w:r w:rsidRPr="00A32609">
        <w:rPr>
          <w:noProof/>
          <w:sz w:val="24"/>
          <w:szCs w:val="24"/>
        </w:rPr>
        <w:lastRenderedPageBreak/>
        <w:t xml:space="preserve">Universitario en el espacio Europeo de educación superior. </w:t>
      </w:r>
      <w:r w:rsidRPr="00A32609">
        <w:rPr>
          <w:i/>
          <w:iCs/>
          <w:noProof/>
          <w:sz w:val="24"/>
          <w:szCs w:val="24"/>
        </w:rPr>
        <w:t>Edutec. Revista Electrónica de Tecnologia Educativa</w:t>
      </w:r>
      <w:r w:rsidRPr="00A32609">
        <w:rPr>
          <w:noProof/>
          <w:sz w:val="24"/>
          <w:szCs w:val="24"/>
        </w:rPr>
        <w:t xml:space="preserve">, </w:t>
      </w:r>
      <w:r w:rsidRPr="00A32609">
        <w:rPr>
          <w:i/>
          <w:iCs/>
          <w:noProof/>
          <w:sz w:val="24"/>
          <w:szCs w:val="24"/>
        </w:rPr>
        <w:t>39</w:t>
      </w:r>
      <w:r w:rsidRPr="00A32609">
        <w:rPr>
          <w:noProof/>
          <w:sz w:val="24"/>
          <w:szCs w:val="24"/>
        </w:rPr>
        <w:t>, 1–10. http://edutec.rediris.es/Revelec2/Revelec39/alfabetizacion_digital_docente_universitario_E EES.html%5Cn10</w:t>
      </w:r>
    </w:p>
    <w:p w14:paraId="18EDC768" w14:textId="77777777" w:rsidR="00C673EF" w:rsidRPr="00A32609" w:rsidRDefault="00C673EF" w:rsidP="00C673EF">
      <w:pPr>
        <w:widowControl w:val="0"/>
        <w:autoSpaceDE w:val="0"/>
        <w:autoSpaceDN w:val="0"/>
        <w:adjustRightInd w:val="0"/>
        <w:spacing w:after="240" w:line="360" w:lineRule="auto"/>
        <w:ind w:left="480" w:hanging="480"/>
        <w:rPr>
          <w:noProof/>
          <w:sz w:val="24"/>
        </w:rPr>
      </w:pPr>
      <w:r w:rsidRPr="00A32609">
        <w:rPr>
          <w:noProof/>
          <w:sz w:val="24"/>
          <w:szCs w:val="24"/>
        </w:rPr>
        <w:t xml:space="preserve">Martín, A. C. U., Prieto, M. S. C., &amp; Aznar, C. T. (2019). Virtual learning environments: Extending the technology acceptance model. </w:t>
      </w:r>
      <w:r w:rsidRPr="00A32609">
        <w:rPr>
          <w:i/>
          <w:iCs/>
          <w:noProof/>
          <w:sz w:val="24"/>
          <w:szCs w:val="24"/>
        </w:rPr>
        <w:t>Revista Electronica de Investigacion Educativa</w:t>
      </w:r>
      <w:r w:rsidRPr="00A32609">
        <w:rPr>
          <w:noProof/>
          <w:sz w:val="24"/>
          <w:szCs w:val="24"/>
        </w:rPr>
        <w:t xml:space="preserve">, </w:t>
      </w:r>
      <w:r w:rsidRPr="00A32609">
        <w:rPr>
          <w:i/>
          <w:iCs/>
          <w:noProof/>
          <w:sz w:val="24"/>
          <w:szCs w:val="24"/>
        </w:rPr>
        <w:t>21</w:t>
      </w:r>
      <w:r w:rsidRPr="00A32609">
        <w:rPr>
          <w:noProof/>
          <w:sz w:val="24"/>
          <w:szCs w:val="24"/>
        </w:rPr>
        <w:t>(1), 1–12. https://doi.org/10.24320/REDIE.2019.21.E22.1866</w:t>
      </w:r>
    </w:p>
    <w:p w14:paraId="7507AB8F" w14:textId="77777777" w:rsidR="00C673EF" w:rsidRPr="00A32609" w:rsidRDefault="00C673EF" w:rsidP="00C673EF">
      <w:pPr>
        <w:spacing w:after="240" w:line="360" w:lineRule="auto"/>
        <w:jc w:val="both"/>
        <w:rPr>
          <w:b/>
          <w:bCs/>
          <w:sz w:val="24"/>
          <w:szCs w:val="24"/>
          <w:lang w:eastAsia="es-ES"/>
        </w:rPr>
      </w:pPr>
      <w:r w:rsidRPr="00A32609">
        <w:rPr>
          <w:b/>
          <w:bCs/>
          <w:sz w:val="24"/>
          <w:szCs w:val="24"/>
          <w:lang w:eastAsia="es-ES"/>
        </w:rPr>
        <w:fldChar w:fldCharType="end"/>
      </w:r>
    </w:p>
    <w:p w14:paraId="1AF1400A" w14:textId="44D4C0E5" w:rsidR="005B73C2" w:rsidRPr="00A32609" w:rsidRDefault="005B73C2" w:rsidP="00C673EF"/>
    <w:sectPr w:rsidR="005B73C2" w:rsidRPr="00A32609" w:rsidSect="005C6624">
      <w:headerReference w:type="even" r:id="rId8"/>
      <w:headerReference w:type="default" r:id="rId9"/>
      <w:footerReference w:type="even" r:id="rId10"/>
      <w:footerReference w:type="default" r:id="rId11"/>
      <w:pgSz w:w="11907" w:h="15876" w:code="1"/>
      <w:pgMar w:top="1701" w:right="1106" w:bottom="1735" w:left="1106" w:header="851" w:footer="851"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3CF3A" w14:textId="77777777" w:rsidR="00EC6D95" w:rsidRDefault="00EC6D95">
      <w:r>
        <w:separator/>
      </w:r>
    </w:p>
  </w:endnote>
  <w:endnote w:type="continuationSeparator" w:id="0">
    <w:p w14:paraId="4B19A153" w14:textId="77777777" w:rsidR="00EC6D95" w:rsidRDefault="00EC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45C4" w14:textId="77777777" w:rsidR="003145D3" w:rsidRDefault="003145D3" w:rsidP="008C3BBC">
    <w:pPr>
      <w:pStyle w:val="Piedepgina"/>
      <w:tabs>
        <w:tab w:val="center" w:pos="3993"/>
      </w:tabs>
      <w:jc w:val="center"/>
    </w:pP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52C7" w14:textId="40A9A56F" w:rsidR="003145D3" w:rsidRPr="000601E9" w:rsidRDefault="000601E9" w:rsidP="000601E9">
    <w:pPr>
      <w:spacing w:line="260" w:lineRule="exact"/>
      <w:ind w:right="-36"/>
      <w:jc w:val="right"/>
      <w:rPr>
        <w:b/>
        <w:bCs/>
        <w:i/>
        <w:sz w:val="24"/>
        <w:szCs w:val="24"/>
      </w:rPr>
    </w:pPr>
    <w:r w:rsidRPr="0050104E">
      <w:rPr>
        <w:b/>
        <w:bCs/>
        <w:i/>
        <w:sz w:val="24"/>
        <w:szCs w:val="24"/>
      </w:rPr>
      <w:t>ht</w:t>
    </w:r>
    <w:r w:rsidRPr="0050104E">
      <w:rPr>
        <w:b/>
        <w:bCs/>
        <w:i/>
        <w:spacing w:val="1"/>
        <w:sz w:val="24"/>
        <w:szCs w:val="24"/>
      </w:rPr>
      <w:t>t</w:t>
    </w:r>
    <w:r w:rsidRPr="0050104E">
      <w:rPr>
        <w:b/>
        <w:bCs/>
        <w:i/>
        <w:sz w:val="24"/>
        <w:szCs w:val="24"/>
      </w:rPr>
      <w:t>p</w:t>
    </w:r>
    <w:r w:rsidRPr="0050104E">
      <w:rPr>
        <w:b/>
        <w:bCs/>
        <w:i/>
        <w:spacing w:val="-2"/>
        <w:sz w:val="24"/>
        <w:szCs w:val="24"/>
      </w:rPr>
      <w:t>s</w:t>
    </w:r>
    <w:r w:rsidRPr="0050104E">
      <w:rPr>
        <w:b/>
        <w:bCs/>
        <w:i/>
        <w:spacing w:val="1"/>
        <w:sz w:val="24"/>
        <w:szCs w:val="24"/>
      </w:rPr>
      <w:t>:</w:t>
    </w:r>
    <w:hyperlink r:id="rId1">
      <w:r w:rsidRPr="0050104E">
        <w:rPr>
          <w:b/>
          <w:bCs/>
          <w:i/>
          <w:sz w:val="24"/>
          <w:szCs w:val="24"/>
        </w:rPr>
        <w:t>/</w:t>
      </w:r>
      <w:r w:rsidRPr="0050104E">
        <w:rPr>
          <w:b/>
          <w:bCs/>
          <w:i/>
          <w:spacing w:val="6"/>
          <w:sz w:val="24"/>
          <w:szCs w:val="24"/>
        </w:rPr>
        <w:t>/</w:t>
      </w:r>
      <w:r w:rsidRPr="0050104E">
        <w:rPr>
          <w:b/>
          <w:bCs/>
          <w:i/>
          <w:spacing w:val="-6"/>
          <w:sz w:val="24"/>
          <w:szCs w:val="24"/>
        </w:rPr>
        <w:t>w</w:t>
      </w:r>
      <w:r w:rsidRPr="0050104E">
        <w:rPr>
          <w:b/>
          <w:bCs/>
          <w:i/>
          <w:spacing w:val="-2"/>
          <w:sz w:val="24"/>
          <w:szCs w:val="24"/>
        </w:rPr>
        <w:t>w</w:t>
      </w:r>
      <w:r w:rsidRPr="0050104E">
        <w:rPr>
          <w:b/>
          <w:bCs/>
          <w:i/>
          <w:spacing w:val="-6"/>
          <w:sz w:val="24"/>
          <w:szCs w:val="24"/>
        </w:rPr>
        <w:t>w</w:t>
      </w:r>
      <w:r w:rsidRPr="0050104E">
        <w:rPr>
          <w:b/>
          <w:bCs/>
          <w:i/>
          <w:spacing w:val="2"/>
          <w:sz w:val="24"/>
          <w:szCs w:val="24"/>
        </w:rPr>
        <w:t>.</w:t>
      </w:r>
      <w:r w:rsidRPr="0050104E">
        <w:rPr>
          <w:b/>
          <w:bCs/>
          <w:i/>
          <w:sz w:val="24"/>
          <w:szCs w:val="24"/>
        </w:rPr>
        <w:t>i</w:t>
      </w:r>
      <w:r w:rsidRPr="0050104E">
        <w:rPr>
          <w:b/>
          <w:bCs/>
          <w:i/>
          <w:spacing w:val="1"/>
          <w:sz w:val="24"/>
          <w:szCs w:val="24"/>
        </w:rPr>
        <w:t>t</w:t>
      </w:r>
      <w:r w:rsidRPr="0050104E">
        <w:rPr>
          <w:b/>
          <w:bCs/>
          <w:i/>
          <w:spacing w:val="-2"/>
          <w:sz w:val="24"/>
          <w:szCs w:val="24"/>
        </w:rPr>
        <w:t>s</w:t>
      </w:r>
      <w:r w:rsidRPr="0050104E">
        <w:rPr>
          <w:b/>
          <w:bCs/>
          <w:i/>
          <w:sz w:val="24"/>
          <w:szCs w:val="24"/>
        </w:rPr>
        <w:t>up</w:t>
      </w:r>
      <w:r w:rsidRPr="0050104E">
        <w:rPr>
          <w:b/>
          <w:bCs/>
          <w:i/>
          <w:spacing w:val="2"/>
          <w:sz w:val="24"/>
          <w:szCs w:val="24"/>
        </w:rPr>
        <w:t>.</w:t>
      </w:r>
      <w:r w:rsidRPr="0050104E">
        <w:rPr>
          <w:b/>
          <w:bCs/>
          <w:i/>
          <w:spacing w:val="-1"/>
          <w:sz w:val="24"/>
          <w:szCs w:val="24"/>
        </w:rPr>
        <w:t>e</w:t>
      </w:r>
      <w:r w:rsidRPr="0050104E">
        <w:rPr>
          <w:b/>
          <w:bCs/>
          <w:i/>
          <w:sz w:val="24"/>
          <w:szCs w:val="24"/>
        </w:rPr>
        <w:t>du</w:t>
      </w:r>
      <w:r w:rsidRPr="0050104E">
        <w:rPr>
          <w:b/>
          <w:bCs/>
          <w:i/>
          <w:spacing w:val="2"/>
          <w:sz w:val="24"/>
          <w:szCs w:val="24"/>
        </w:rPr>
        <w:t>.</w:t>
      </w:r>
      <w:r w:rsidRPr="0050104E">
        <w:rPr>
          <w:b/>
          <w:bCs/>
          <w:i/>
          <w:spacing w:val="-1"/>
          <w:sz w:val="24"/>
          <w:szCs w:val="24"/>
        </w:rPr>
        <w:t>ec</w:t>
      </w:r>
      <w:r w:rsidRPr="0050104E">
        <w:rPr>
          <w:b/>
          <w:bCs/>
          <w:i/>
          <w:sz w:val="24"/>
          <w:szCs w:val="24"/>
        </w:rPr>
        <w:t>/</w:t>
      </w:r>
      <w:r w:rsidRPr="0050104E">
        <w:rPr>
          <w:b/>
          <w:bCs/>
          <w:i/>
          <w:spacing w:val="-2"/>
          <w:sz w:val="24"/>
          <w:szCs w:val="24"/>
        </w:rPr>
        <w:t>s</w:t>
      </w:r>
      <w:r w:rsidRPr="0050104E">
        <w:rPr>
          <w:b/>
          <w:bCs/>
          <w:i/>
          <w:sz w:val="24"/>
          <w:szCs w:val="24"/>
        </w:rPr>
        <w:t>ina</w:t>
      </w:r>
      <w:r w:rsidRPr="0050104E">
        <w:rPr>
          <w:b/>
          <w:bCs/>
          <w:i/>
          <w:spacing w:val="5"/>
          <w:sz w:val="24"/>
          <w:szCs w:val="24"/>
        </w:rPr>
        <w:t>p</w:t>
      </w:r>
      <w:r w:rsidRPr="0050104E">
        <w:rPr>
          <w:b/>
          <w:bCs/>
          <w:i/>
          <w:spacing w:val="-2"/>
          <w:sz w:val="24"/>
          <w:szCs w:val="24"/>
        </w:rPr>
        <w:t>s</w:t>
      </w:r>
      <w:r w:rsidRPr="0050104E">
        <w:rPr>
          <w:b/>
          <w:bCs/>
          <w:i/>
          <w:sz w:val="24"/>
          <w:szCs w:val="24"/>
        </w:rPr>
        <w:t>is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A0219" w14:textId="77777777" w:rsidR="00EC6D95" w:rsidRDefault="00EC6D95">
      <w:r>
        <w:separator/>
      </w:r>
    </w:p>
  </w:footnote>
  <w:footnote w:type="continuationSeparator" w:id="0">
    <w:p w14:paraId="2C7B94D3" w14:textId="77777777" w:rsidR="00EC6D95" w:rsidRDefault="00EC6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707A7" w14:textId="66FD918D" w:rsidR="003145D3" w:rsidRPr="00130D1A" w:rsidRDefault="003145D3" w:rsidP="00130D1A">
    <w:pPr>
      <w:pStyle w:val="Encabezado"/>
      <w:pBdr>
        <w:bottom w:val="single" w:sz="6" w:space="1" w:color="auto"/>
      </w:pBdr>
      <w:tabs>
        <w:tab w:val="left" w:pos="2580"/>
        <w:tab w:val="left" w:pos="2985"/>
      </w:tabs>
      <w:jc w:val="right"/>
      <w:rPr>
        <w:rFonts w:ascii="Arial" w:hAnsi="Arial" w:cs="Arial"/>
        <w:b/>
        <w:color w:val="4F81BD"/>
      </w:rPr>
    </w:pPr>
    <w:r w:rsidRPr="00130D1A">
      <w:rPr>
        <w:rFonts w:ascii="Arial" w:hAnsi="Arial" w:cs="Arial"/>
        <w:b/>
        <w:color w:val="808080"/>
        <w:lang w:eastAsia="es-ES"/>
      </w:rPr>
      <w:t xml:space="preserve">Revista </w:t>
    </w:r>
    <w:proofErr w:type="gramStart"/>
    <w:r w:rsidRPr="00130D1A">
      <w:rPr>
        <w:rFonts w:ascii="Arial" w:hAnsi="Arial" w:cs="Arial"/>
        <w:b/>
        <w:color w:val="808080"/>
        <w:lang w:eastAsia="es-ES"/>
      </w:rPr>
      <w:t>Politécnica</w:t>
    </w:r>
    <w:r w:rsidRPr="00130D1A">
      <w:rPr>
        <w:rFonts w:ascii="Arial" w:hAnsi="Arial" w:cs="Arial"/>
        <w:color w:val="808080"/>
        <w:lang w:eastAsia="es-ES"/>
      </w:rPr>
      <w:t xml:space="preserve">  </w:t>
    </w:r>
    <w:r>
      <w:rPr>
        <w:rFonts w:ascii="Arial" w:hAnsi="Arial" w:cs="Arial"/>
        <w:color w:val="808080"/>
        <w:lang w:eastAsia="es-ES"/>
      </w:rPr>
      <w:t>ISSN</w:t>
    </w:r>
    <w:proofErr w:type="gramEnd"/>
    <w:r>
      <w:rPr>
        <w:rFonts w:ascii="Arial" w:hAnsi="Arial" w:cs="Arial"/>
        <w:color w:val="808080"/>
        <w:lang w:eastAsia="es-ES"/>
      </w:rPr>
      <w:t xml:space="preserve"> 1900-2351,</w:t>
    </w:r>
    <w:r w:rsidRPr="00130D1A">
      <w:rPr>
        <w:rFonts w:ascii="Arial" w:hAnsi="Arial" w:cs="Arial"/>
        <w:color w:val="808080"/>
        <w:lang w:eastAsia="es-ES"/>
      </w:rPr>
      <w:t xml:space="preserve"> Año x,</w:t>
    </w:r>
    <w:r>
      <w:rPr>
        <w:rFonts w:ascii="Arial" w:hAnsi="Arial" w:cs="Arial"/>
        <w:color w:val="808080"/>
        <w:lang w:eastAsia="es-ES"/>
      </w:rPr>
      <w:t xml:space="preserve"> Número x, 200x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003C7" w14:textId="77777777" w:rsidR="003145D3" w:rsidRPr="00BF0DF5" w:rsidRDefault="000601E9" w:rsidP="000601E9">
    <w:pPr>
      <w:spacing w:line="260" w:lineRule="exact"/>
      <w:ind w:left="20" w:right="-36"/>
      <w:jc w:val="right"/>
      <w:rPr>
        <w:rFonts w:ascii="Edwardian Script ITC" w:hAnsi="Edwardian Script ITC" w:cs="Arial"/>
        <w:b/>
        <w:sz w:val="36"/>
        <w:szCs w:val="36"/>
      </w:rPr>
    </w:pPr>
    <w:r w:rsidRPr="0078347E">
      <w:rPr>
        <w:b/>
        <w:bCs/>
        <w:i/>
        <w:spacing w:val="2"/>
        <w:sz w:val="24"/>
        <w:szCs w:val="24"/>
      </w:rPr>
      <w:t>R</w:t>
    </w:r>
    <w:r w:rsidRPr="0078347E">
      <w:rPr>
        <w:b/>
        <w:bCs/>
        <w:i/>
        <w:spacing w:val="-1"/>
        <w:sz w:val="24"/>
        <w:szCs w:val="24"/>
      </w:rPr>
      <w:t>ev</w:t>
    </w:r>
    <w:r w:rsidRPr="0078347E">
      <w:rPr>
        <w:b/>
        <w:bCs/>
        <w:i/>
        <w:sz w:val="24"/>
        <w:szCs w:val="24"/>
      </w:rPr>
      <w:t>i</w:t>
    </w:r>
    <w:r w:rsidRPr="0078347E">
      <w:rPr>
        <w:b/>
        <w:bCs/>
        <w:i/>
        <w:spacing w:val="-2"/>
        <w:sz w:val="24"/>
        <w:szCs w:val="24"/>
      </w:rPr>
      <w:t>s</w:t>
    </w:r>
    <w:r w:rsidRPr="0078347E">
      <w:rPr>
        <w:b/>
        <w:bCs/>
        <w:i/>
        <w:sz w:val="24"/>
        <w:szCs w:val="24"/>
      </w:rPr>
      <w:t>ta</w:t>
    </w:r>
    <w:r w:rsidRPr="0078347E">
      <w:rPr>
        <w:b/>
        <w:bCs/>
        <w:i/>
        <w:spacing w:val="3"/>
        <w:sz w:val="24"/>
        <w:szCs w:val="24"/>
      </w:rPr>
      <w:t xml:space="preserve"> </w:t>
    </w:r>
    <w:r w:rsidRPr="0078347E">
      <w:rPr>
        <w:b/>
        <w:bCs/>
        <w:i/>
        <w:sz w:val="24"/>
        <w:szCs w:val="24"/>
      </w:rPr>
      <w:t>Sinap</w:t>
    </w:r>
    <w:r w:rsidRPr="0078347E">
      <w:rPr>
        <w:b/>
        <w:bCs/>
        <w:i/>
        <w:spacing w:val="-2"/>
        <w:sz w:val="24"/>
        <w:szCs w:val="24"/>
      </w:rPr>
      <w:t>s</w:t>
    </w:r>
    <w:r w:rsidRPr="0078347E">
      <w:rPr>
        <w:b/>
        <w:bCs/>
        <w:i/>
        <w:sz w:val="24"/>
        <w:szCs w:val="24"/>
      </w:rPr>
      <w:t>i</w:t>
    </w:r>
    <w:r w:rsidRPr="0078347E">
      <w:rPr>
        <w:b/>
        <w:bCs/>
        <w:i/>
        <w:spacing w:val="-2"/>
        <w:sz w:val="24"/>
        <w:szCs w:val="24"/>
      </w:rPr>
      <w:t>s</w:t>
    </w:r>
    <w:r w:rsidRPr="0078347E">
      <w:rPr>
        <w:b/>
        <w:bCs/>
        <w:i/>
        <w:sz w:val="24"/>
        <w:szCs w:val="24"/>
      </w:rPr>
      <w:t>.</w:t>
    </w:r>
    <w:r w:rsidRPr="0078347E">
      <w:rPr>
        <w:b/>
        <w:bCs/>
        <w:i/>
        <w:spacing w:val="4"/>
        <w:sz w:val="24"/>
        <w:szCs w:val="24"/>
      </w:rPr>
      <w:t xml:space="preserve"> </w:t>
    </w:r>
    <w:r w:rsidRPr="0078347E">
      <w:rPr>
        <w:b/>
        <w:bCs/>
        <w:i/>
        <w:spacing w:val="-3"/>
        <w:sz w:val="24"/>
        <w:szCs w:val="24"/>
      </w:rPr>
      <w:t>V</w:t>
    </w:r>
    <w:r w:rsidRPr="0078347E">
      <w:rPr>
        <w:b/>
        <w:bCs/>
        <w:i/>
        <w:sz w:val="24"/>
        <w:szCs w:val="24"/>
      </w:rPr>
      <w:t>ol</w:t>
    </w:r>
    <w:r>
      <w:rPr>
        <w:b/>
        <w:bCs/>
        <w:i/>
        <w:sz w:val="24"/>
        <w:szCs w:val="24"/>
      </w:rPr>
      <w:t>.</w:t>
    </w:r>
    <w:r w:rsidRPr="0078347E">
      <w:rPr>
        <w:b/>
        <w:bCs/>
        <w:i/>
        <w:spacing w:val="3"/>
        <w:sz w:val="24"/>
        <w:szCs w:val="24"/>
      </w:rPr>
      <w:t xml:space="preserve"> 2</w:t>
    </w:r>
    <w:r w:rsidRPr="0078347E">
      <w:rPr>
        <w:b/>
        <w:bCs/>
        <w:i/>
        <w:sz w:val="24"/>
        <w:szCs w:val="24"/>
      </w:rPr>
      <w:t xml:space="preserve">, </w:t>
    </w:r>
    <w:r w:rsidRPr="0078347E">
      <w:rPr>
        <w:b/>
        <w:bCs/>
        <w:i/>
        <w:spacing w:val="-2"/>
        <w:sz w:val="24"/>
        <w:szCs w:val="24"/>
      </w:rPr>
      <w:t>Nr</w:t>
    </w:r>
    <w:r w:rsidRPr="0078347E">
      <w:rPr>
        <w:b/>
        <w:bCs/>
        <w:i/>
        <w:sz w:val="24"/>
        <w:szCs w:val="24"/>
      </w:rPr>
      <w:t>o</w:t>
    </w:r>
    <w:r w:rsidRPr="0078347E">
      <w:rPr>
        <w:b/>
        <w:bCs/>
        <w:i/>
        <w:spacing w:val="2"/>
        <w:sz w:val="24"/>
        <w:szCs w:val="24"/>
      </w:rPr>
      <w:t xml:space="preserve"> 20</w:t>
    </w:r>
    <w:r w:rsidRPr="0078347E">
      <w:rPr>
        <w:b/>
        <w:bCs/>
        <w:i/>
        <w:sz w:val="24"/>
        <w:szCs w:val="24"/>
      </w:rPr>
      <w:t>,</w:t>
    </w:r>
    <w:r w:rsidRPr="0078347E">
      <w:rPr>
        <w:b/>
        <w:bCs/>
        <w:i/>
        <w:spacing w:val="4"/>
        <w:sz w:val="24"/>
        <w:szCs w:val="24"/>
      </w:rPr>
      <w:t xml:space="preserve"> </w:t>
    </w:r>
    <w:r w:rsidRPr="0078347E">
      <w:rPr>
        <w:b/>
        <w:bCs/>
        <w:i/>
        <w:spacing w:val="-5"/>
        <w:sz w:val="24"/>
        <w:szCs w:val="24"/>
      </w:rPr>
      <w:t>d</w:t>
    </w:r>
    <w:r w:rsidRPr="0078347E">
      <w:rPr>
        <w:b/>
        <w:bCs/>
        <w:i/>
        <w:sz w:val="24"/>
        <w:szCs w:val="24"/>
      </w:rPr>
      <w:t>ici</w:t>
    </w:r>
    <w:r w:rsidRPr="0078347E">
      <w:rPr>
        <w:b/>
        <w:bCs/>
        <w:i/>
        <w:spacing w:val="-1"/>
        <w:sz w:val="24"/>
        <w:szCs w:val="24"/>
      </w:rPr>
      <w:t>e</w:t>
    </w:r>
    <w:r w:rsidRPr="0078347E">
      <w:rPr>
        <w:b/>
        <w:bCs/>
        <w:i/>
        <w:sz w:val="24"/>
        <w:szCs w:val="24"/>
      </w:rPr>
      <w:t>mb</w:t>
    </w:r>
    <w:r w:rsidRPr="0078347E">
      <w:rPr>
        <w:b/>
        <w:bCs/>
        <w:i/>
        <w:spacing w:val="-3"/>
        <w:sz w:val="24"/>
        <w:szCs w:val="24"/>
      </w:rPr>
      <w:t>r</w:t>
    </w:r>
    <w:r w:rsidRPr="0078347E">
      <w:rPr>
        <w:b/>
        <w:bCs/>
        <w:i/>
        <w:sz w:val="24"/>
        <w:szCs w:val="24"/>
      </w:rPr>
      <w:t>e</w:t>
    </w:r>
    <w:r w:rsidRPr="0078347E">
      <w:rPr>
        <w:b/>
        <w:bCs/>
        <w:i/>
        <w:spacing w:val="1"/>
        <w:sz w:val="24"/>
        <w:szCs w:val="24"/>
      </w:rPr>
      <w:t xml:space="preserve"> </w:t>
    </w:r>
    <w:r w:rsidRPr="0078347E">
      <w:rPr>
        <w:b/>
        <w:bCs/>
        <w:i/>
        <w:sz w:val="24"/>
        <w:szCs w:val="24"/>
      </w:rPr>
      <w:t>de</w:t>
    </w:r>
    <w:r w:rsidRPr="0078347E">
      <w:rPr>
        <w:b/>
        <w:bCs/>
        <w:i/>
        <w:spacing w:val="1"/>
        <w:sz w:val="24"/>
        <w:szCs w:val="24"/>
      </w:rPr>
      <w:t xml:space="preserve"> </w:t>
    </w:r>
    <w:r w:rsidRPr="0078347E">
      <w:rPr>
        <w:b/>
        <w:bCs/>
        <w:i/>
        <w:sz w:val="24"/>
        <w:szCs w:val="24"/>
      </w:rPr>
      <w:t>2021,</w:t>
    </w:r>
    <w:r w:rsidRPr="0078347E">
      <w:rPr>
        <w:b/>
        <w:bCs/>
        <w:i/>
        <w:spacing w:val="-1"/>
        <w:sz w:val="24"/>
        <w:szCs w:val="24"/>
      </w:rPr>
      <w:t xml:space="preserve"> </w:t>
    </w:r>
    <w:r w:rsidRPr="0078347E">
      <w:rPr>
        <w:b/>
        <w:bCs/>
        <w:i/>
        <w:spacing w:val="1"/>
        <w:sz w:val="24"/>
        <w:szCs w:val="24"/>
      </w:rPr>
      <w:t>I</w:t>
    </w:r>
    <w:r w:rsidRPr="0078347E">
      <w:rPr>
        <w:b/>
        <w:bCs/>
        <w:i/>
        <w:sz w:val="24"/>
        <w:szCs w:val="24"/>
      </w:rPr>
      <w:t>SSN 1390</w:t>
    </w:r>
    <w:r w:rsidRPr="0078347E">
      <w:rPr>
        <w:b/>
        <w:bCs/>
        <w:i/>
        <w:spacing w:val="4"/>
        <w:sz w:val="24"/>
        <w:szCs w:val="24"/>
      </w:rPr>
      <w:t xml:space="preserve"> </w:t>
    </w:r>
    <w:r w:rsidRPr="0078347E">
      <w:rPr>
        <w:b/>
        <w:bCs/>
        <w:i/>
        <w:sz w:val="24"/>
        <w:szCs w:val="24"/>
      </w:rPr>
      <w:t>–</w:t>
    </w:r>
    <w:r w:rsidRPr="0078347E">
      <w:rPr>
        <w:b/>
        <w:bCs/>
        <w:i/>
        <w:spacing w:val="2"/>
        <w:sz w:val="24"/>
        <w:szCs w:val="24"/>
      </w:rPr>
      <w:t xml:space="preserve"> </w:t>
    </w:r>
    <w:r w:rsidRPr="0078347E">
      <w:rPr>
        <w:b/>
        <w:bCs/>
        <w:i/>
        <w:sz w:val="24"/>
        <w:szCs w:val="24"/>
      </w:rPr>
      <w:t>9770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D0DF9"/>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D484855"/>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92859E7"/>
    <w:multiLevelType w:val="hybridMultilevel"/>
    <w:tmpl w:val="9782C950"/>
    <w:lvl w:ilvl="0" w:tplc="0C0A0017">
      <w:start w:val="1"/>
      <w:numFmt w:val="lowerLetter"/>
      <w:lvlText w:val="%1)"/>
      <w:lvlJc w:val="left"/>
      <w:pPr>
        <w:ind w:left="1170" w:hanging="360"/>
      </w:pPr>
    </w:lvl>
    <w:lvl w:ilvl="1" w:tplc="0C0A0019" w:tentative="1">
      <w:start w:val="1"/>
      <w:numFmt w:val="lowerLetter"/>
      <w:lvlText w:val="%2."/>
      <w:lvlJc w:val="left"/>
      <w:pPr>
        <w:ind w:left="1890" w:hanging="360"/>
      </w:pPr>
    </w:lvl>
    <w:lvl w:ilvl="2" w:tplc="0C0A001B" w:tentative="1">
      <w:start w:val="1"/>
      <w:numFmt w:val="lowerRoman"/>
      <w:lvlText w:val="%3."/>
      <w:lvlJc w:val="right"/>
      <w:pPr>
        <w:ind w:left="2610" w:hanging="180"/>
      </w:pPr>
    </w:lvl>
    <w:lvl w:ilvl="3" w:tplc="0C0A000F" w:tentative="1">
      <w:start w:val="1"/>
      <w:numFmt w:val="decimal"/>
      <w:lvlText w:val="%4."/>
      <w:lvlJc w:val="left"/>
      <w:pPr>
        <w:ind w:left="3330" w:hanging="360"/>
      </w:pPr>
    </w:lvl>
    <w:lvl w:ilvl="4" w:tplc="0C0A0019" w:tentative="1">
      <w:start w:val="1"/>
      <w:numFmt w:val="lowerLetter"/>
      <w:lvlText w:val="%5."/>
      <w:lvlJc w:val="left"/>
      <w:pPr>
        <w:ind w:left="4050" w:hanging="360"/>
      </w:pPr>
    </w:lvl>
    <w:lvl w:ilvl="5" w:tplc="0C0A001B" w:tentative="1">
      <w:start w:val="1"/>
      <w:numFmt w:val="lowerRoman"/>
      <w:lvlText w:val="%6."/>
      <w:lvlJc w:val="right"/>
      <w:pPr>
        <w:ind w:left="4770" w:hanging="180"/>
      </w:pPr>
    </w:lvl>
    <w:lvl w:ilvl="6" w:tplc="0C0A000F" w:tentative="1">
      <w:start w:val="1"/>
      <w:numFmt w:val="decimal"/>
      <w:lvlText w:val="%7."/>
      <w:lvlJc w:val="left"/>
      <w:pPr>
        <w:ind w:left="5490" w:hanging="360"/>
      </w:pPr>
    </w:lvl>
    <w:lvl w:ilvl="7" w:tplc="0C0A0019" w:tentative="1">
      <w:start w:val="1"/>
      <w:numFmt w:val="lowerLetter"/>
      <w:lvlText w:val="%8."/>
      <w:lvlJc w:val="left"/>
      <w:pPr>
        <w:ind w:left="6210" w:hanging="360"/>
      </w:pPr>
    </w:lvl>
    <w:lvl w:ilvl="8" w:tplc="0C0A001B" w:tentative="1">
      <w:start w:val="1"/>
      <w:numFmt w:val="lowerRoman"/>
      <w:lvlText w:val="%9."/>
      <w:lvlJc w:val="right"/>
      <w:pPr>
        <w:ind w:left="6930" w:hanging="180"/>
      </w:pPr>
    </w:lvl>
  </w:abstractNum>
  <w:abstractNum w:abstractNumId="3" w15:restartNumberingAfterBreak="0">
    <w:nsid w:val="1DC2567F"/>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 w15:restartNumberingAfterBreak="0">
    <w:nsid w:val="2BE95539"/>
    <w:multiLevelType w:val="hybridMultilevel"/>
    <w:tmpl w:val="52CEFCC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21B7F26"/>
    <w:multiLevelType w:val="multilevel"/>
    <w:tmpl w:val="CE9CD718"/>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15:restartNumberingAfterBreak="0">
    <w:nsid w:val="3275666D"/>
    <w:multiLevelType w:val="multilevel"/>
    <w:tmpl w:val="52306B56"/>
    <w:lvl w:ilvl="0">
      <w:start w:val="1"/>
      <w:numFmt w:val="decimal"/>
      <w:lvlText w:val="%1."/>
      <w:lvlJc w:val="left"/>
      <w:pPr>
        <w:ind w:left="432" w:hanging="432"/>
      </w:pPr>
      <w:rPr>
        <w:rFonts w:ascii="Times New Roman" w:hAnsi="Times New Roman" w:cs="Times New Roman" w:hint="default"/>
        <w:sz w:val="22"/>
        <w:szCs w:val="22"/>
      </w:r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28259CD"/>
    <w:multiLevelType w:val="hybridMultilevel"/>
    <w:tmpl w:val="B9823B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FD1D83"/>
    <w:multiLevelType w:val="hybridMultilevel"/>
    <w:tmpl w:val="A5B0E6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B07EB0"/>
    <w:multiLevelType w:val="multilevel"/>
    <w:tmpl w:val="E0B8894A"/>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0" w15:restartNumberingAfterBreak="0">
    <w:nsid w:val="350E24AF"/>
    <w:multiLevelType w:val="hybridMultilevel"/>
    <w:tmpl w:val="1BD40C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7D7709"/>
    <w:multiLevelType w:val="multilevel"/>
    <w:tmpl w:val="B22CBBF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517C38B1"/>
    <w:multiLevelType w:val="hybridMultilevel"/>
    <w:tmpl w:val="51C0C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A81561B"/>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4" w15:restartNumberingAfterBreak="0">
    <w:nsid w:val="5C922994"/>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5CBE2DE5"/>
    <w:multiLevelType w:val="hybridMultilevel"/>
    <w:tmpl w:val="ACDE6C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F5B5F4E"/>
    <w:multiLevelType w:val="multilevel"/>
    <w:tmpl w:val="F190A504"/>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7" w15:restartNumberingAfterBreak="0">
    <w:nsid w:val="5F60285A"/>
    <w:multiLevelType w:val="hybridMultilevel"/>
    <w:tmpl w:val="218A3720"/>
    <w:lvl w:ilvl="0" w:tplc="81762A9C">
      <w:start w:val="1"/>
      <w:numFmt w:val="decimal"/>
      <w:lvlText w:val="%1."/>
      <w:lvlJc w:val="left"/>
      <w:pPr>
        <w:ind w:left="705" w:hanging="705"/>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60270453"/>
    <w:multiLevelType w:val="hybridMultilevel"/>
    <w:tmpl w:val="432EA7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61AC4F76"/>
    <w:multiLevelType w:val="hybridMultilevel"/>
    <w:tmpl w:val="68AA9E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A6338A4"/>
    <w:multiLevelType w:val="hybridMultilevel"/>
    <w:tmpl w:val="5C2090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B96733"/>
    <w:multiLevelType w:val="hybridMultilevel"/>
    <w:tmpl w:val="AEA8FC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C6B0404"/>
    <w:multiLevelType w:val="hybridMultilevel"/>
    <w:tmpl w:val="70226C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05665FC"/>
    <w:multiLevelType w:val="hybridMultilevel"/>
    <w:tmpl w:val="7BBA08C6"/>
    <w:lvl w:ilvl="0" w:tplc="5DD4EF3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7240105"/>
    <w:multiLevelType w:val="hybridMultilevel"/>
    <w:tmpl w:val="DE120578"/>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5" w15:restartNumberingAfterBreak="0">
    <w:nsid w:val="77A11E35"/>
    <w:multiLevelType w:val="hybridMultilevel"/>
    <w:tmpl w:val="81866BE6"/>
    <w:lvl w:ilvl="0" w:tplc="0409000F">
      <w:start w:val="1"/>
      <w:numFmt w:val="decimal"/>
      <w:lvlText w:val="%1."/>
      <w:lvlJc w:val="left"/>
      <w:pPr>
        <w:ind w:left="420" w:hanging="360"/>
      </w:pPr>
      <w:rPr>
        <w:rFonts w:hint="default"/>
      </w:rPr>
    </w:lvl>
    <w:lvl w:ilvl="1" w:tplc="300A0019" w:tentative="1">
      <w:start w:val="1"/>
      <w:numFmt w:val="lowerLetter"/>
      <w:lvlText w:val="%2."/>
      <w:lvlJc w:val="left"/>
      <w:pPr>
        <w:ind w:left="1140" w:hanging="360"/>
      </w:pPr>
    </w:lvl>
    <w:lvl w:ilvl="2" w:tplc="300A001B" w:tentative="1">
      <w:start w:val="1"/>
      <w:numFmt w:val="lowerRoman"/>
      <w:lvlText w:val="%3."/>
      <w:lvlJc w:val="right"/>
      <w:pPr>
        <w:ind w:left="1860" w:hanging="180"/>
      </w:pPr>
    </w:lvl>
    <w:lvl w:ilvl="3" w:tplc="300A000F" w:tentative="1">
      <w:start w:val="1"/>
      <w:numFmt w:val="decimal"/>
      <w:lvlText w:val="%4."/>
      <w:lvlJc w:val="left"/>
      <w:pPr>
        <w:ind w:left="2580" w:hanging="360"/>
      </w:pPr>
    </w:lvl>
    <w:lvl w:ilvl="4" w:tplc="300A0019" w:tentative="1">
      <w:start w:val="1"/>
      <w:numFmt w:val="lowerLetter"/>
      <w:lvlText w:val="%5."/>
      <w:lvlJc w:val="left"/>
      <w:pPr>
        <w:ind w:left="3300" w:hanging="360"/>
      </w:pPr>
    </w:lvl>
    <w:lvl w:ilvl="5" w:tplc="300A001B" w:tentative="1">
      <w:start w:val="1"/>
      <w:numFmt w:val="lowerRoman"/>
      <w:lvlText w:val="%6."/>
      <w:lvlJc w:val="right"/>
      <w:pPr>
        <w:ind w:left="4020" w:hanging="180"/>
      </w:pPr>
    </w:lvl>
    <w:lvl w:ilvl="6" w:tplc="300A000F" w:tentative="1">
      <w:start w:val="1"/>
      <w:numFmt w:val="decimal"/>
      <w:lvlText w:val="%7."/>
      <w:lvlJc w:val="left"/>
      <w:pPr>
        <w:ind w:left="4740" w:hanging="360"/>
      </w:pPr>
    </w:lvl>
    <w:lvl w:ilvl="7" w:tplc="300A0019" w:tentative="1">
      <w:start w:val="1"/>
      <w:numFmt w:val="lowerLetter"/>
      <w:lvlText w:val="%8."/>
      <w:lvlJc w:val="left"/>
      <w:pPr>
        <w:ind w:left="5460" w:hanging="360"/>
      </w:pPr>
    </w:lvl>
    <w:lvl w:ilvl="8" w:tplc="300A001B" w:tentative="1">
      <w:start w:val="1"/>
      <w:numFmt w:val="lowerRoman"/>
      <w:lvlText w:val="%9."/>
      <w:lvlJc w:val="right"/>
      <w:pPr>
        <w:ind w:left="6180" w:hanging="180"/>
      </w:pPr>
    </w:lvl>
  </w:abstractNum>
  <w:abstractNum w:abstractNumId="26" w15:restartNumberingAfterBreak="0">
    <w:nsid w:val="7BCA3EF4"/>
    <w:multiLevelType w:val="hybridMultilevel"/>
    <w:tmpl w:val="EED032E6"/>
    <w:lvl w:ilvl="0" w:tplc="13564158">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7E501245"/>
    <w:multiLevelType w:val="multilevel"/>
    <w:tmpl w:val="31666350"/>
    <w:lvl w:ilvl="0">
      <w:start w:val="1"/>
      <w:numFmt w:val="decimal"/>
      <w:lvlText w:val="%1."/>
      <w:lvlJc w:val="left"/>
      <w:pPr>
        <w:tabs>
          <w:tab w:val="num" w:pos="0"/>
        </w:tabs>
        <w:ind w:left="432" w:hanging="432"/>
      </w:pPr>
      <w:rPr>
        <w:rFonts w:ascii="Arial" w:hAnsi="Arial" w:cs="Times New Roman" w:hint="default"/>
        <w:sz w:val="22"/>
        <w:szCs w:val="22"/>
      </w:rPr>
    </w:lvl>
    <w:lvl w:ilvl="1">
      <w:start w:val="1"/>
      <w:numFmt w:val="decimal"/>
      <w:lvlText w:val="%1.%2"/>
      <w:lvlJc w:val="left"/>
      <w:pPr>
        <w:tabs>
          <w:tab w:val="num" w:pos="0"/>
        </w:tabs>
        <w:ind w:left="576" w:hanging="576"/>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4" w:hanging="864"/>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num w:numId="1">
    <w:abstractNumId w:val="16"/>
  </w:num>
  <w:num w:numId="2">
    <w:abstractNumId w:val="18"/>
  </w:num>
  <w:num w:numId="3">
    <w:abstractNumId w:val="22"/>
  </w:num>
  <w:num w:numId="4">
    <w:abstractNumId w:val="17"/>
  </w:num>
  <w:num w:numId="5">
    <w:abstractNumId w:val="9"/>
  </w:num>
  <w:num w:numId="6">
    <w:abstractNumId w:val="12"/>
  </w:num>
  <w:num w:numId="7">
    <w:abstractNumId w:val="8"/>
  </w:num>
  <w:num w:numId="8">
    <w:abstractNumId w:val="7"/>
  </w:num>
  <w:num w:numId="9">
    <w:abstractNumId w:val="0"/>
  </w:num>
  <w:num w:numId="10">
    <w:abstractNumId w:val="1"/>
  </w:num>
  <w:num w:numId="11">
    <w:abstractNumId w:val="6"/>
  </w:num>
  <w:num w:numId="12">
    <w:abstractNumId w:val="5"/>
  </w:num>
  <w:num w:numId="13">
    <w:abstractNumId w:val="27"/>
  </w:num>
  <w:num w:numId="14">
    <w:abstractNumId w:val="13"/>
  </w:num>
  <w:num w:numId="15">
    <w:abstractNumId w:val="14"/>
  </w:num>
  <w:num w:numId="16">
    <w:abstractNumId w:val="3"/>
  </w:num>
  <w:num w:numId="17">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6"/>
  </w:num>
  <w:num w:numId="21">
    <w:abstractNumId w:val="23"/>
  </w:num>
  <w:num w:numId="22">
    <w:abstractNumId w:val="19"/>
  </w:num>
  <w:num w:numId="23">
    <w:abstractNumId w:val="21"/>
  </w:num>
  <w:num w:numId="24">
    <w:abstractNumId w:val="4"/>
  </w:num>
  <w:num w:numId="25">
    <w:abstractNumId w:val="20"/>
  </w:num>
  <w:num w:numId="26">
    <w:abstractNumId w:val="2"/>
  </w:num>
  <w:num w:numId="27">
    <w:abstractNumId w:val="15"/>
  </w:num>
  <w:num w:numId="28">
    <w:abstractNumId w:val="10"/>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D60"/>
    <w:rsid w:val="0004694F"/>
    <w:rsid w:val="000601E9"/>
    <w:rsid w:val="000B4FA3"/>
    <w:rsid w:val="001B1428"/>
    <w:rsid w:val="001B30C9"/>
    <w:rsid w:val="001B4B6E"/>
    <w:rsid w:val="001D4085"/>
    <w:rsid w:val="00224B22"/>
    <w:rsid w:val="00233B99"/>
    <w:rsid w:val="002A52EF"/>
    <w:rsid w:val="002B09CC"/>
    <w:rsid w:val="003145D3"/>
    <w:rsid w:val="00363463"/>
    <w:rsid w:val="00444509"/>
    <w:rsid w:val="00470527"/>
    <w:rsid w:val="00494B9A"/>
    <w:rsid w:val="004E15A6"/>
    <w:rsid w:val="004F2681"/>
    <w:rsid w:val="0050104E"/>
    <w:rsid w:val="005049B9"/>
    <w:rsid w:val="005B73C2"/>
    <w:rsid w:val="005C4310"/>
    <w:rsid w:val="005F4BD8"/>
    <w:rsid w:val="00637D60"/>
    <w:rsid w:val="006C7A4F"/>
    <w:rsid w:val="006D6D8C"/>
    <w:rsid w:val="0071458D"/>
    <w:rsid w:val="007430EF"/>
    <w:rsid w:val="0078347E"/>
    <w:rsid w:val="007E7CC5"/>
    <w:rsid w:val="007F7E19"/>
    <w:rsid w:val="00805A86"/>
    <w:rsid w:val="00822F8E"/>
    <w:rsid w:val="00841B6A"/>
    <w:rsid w:val="008B38E9"/>
    <w:rsid w:val="0093018B"/>
    <w:rsid w:val="00971671"/>
    <w:rsid w:val="00976576"/>
    <w:rsid w:val="00995A8E"/>
    <w:rsid w:val="009D25ED"/>
    <w:rsid w:val="009D3AB3"/>
    <w:rsid w:val="009F1FB8"/>
    <w:rsid w:val="00A05DD5"/>
    <w:rsid w:val="00A32609"/>
    <w:rsid w:val="00A42347"/>
    <w:rsid w:val="00A73C82"/>
    <w:rsid w:val="00B03CD8"/>
    <w:rsid w:val="00B15E75"/>
    <w:rsid w:val="00B37256"/>
    <w:rsid w:val="00B90C30"/>
    <w:rsid w:val="00BA631D"/>
    <w:rsid w:val="00BC1BA4"/>
    <w:rsid w:val="00C010BE"/>
    <w:rsid w:val="00C673EF"/>
    <w:rsid w:val="00C767B8"/>
    <w:rsid w:val="00CD6EBB"/>
    <w:rsid w:val="00D13D9C"/>
    <w:rsid w:val="00D25C52"/>
    <w:rsid w:val="00D5389F"/>
    <w:rsid w:val="00E1335B"/>
    <w:rsid w:val="00E634AA"/>
    <w:rsid w:val="00E9422E"/>
    <w:rsid w:val="00EC309A"/>
    <w:rsid w:val="00EC4BD3"/>
    <w:rsid w:val="00EC6D95"/>
    <w:rsid w:val="00ED7778"/>
    <w:rsid w:val="00EF2809"/>
    <w:rsid w:val="00F42B63"/>
    <w:rsid w:val="00F5011A"/>
    <w:rsid w:val="00F933E5"/>
    <w:rsid w:val="00F96404"/>
    <w:rsid w:val="00FB0CE7"/>
    <w:rsid w:val="00FC4CD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2A31E"/>
  <w15:docId w15:val="{41558B74-553B-4A17-A7A8-94BEA99D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8"/>
    <w:rPr>
      <w:lang w:val="es-EC"/>
    </w:rPr>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F933E5"/>
    <w:rPr>
      <w:color w:val="0000FF" w:themeColor="hyperlink"/>
      <w:u w:val="single"/>
    </w:rPr>
  </w:style>
  <w:style w:type="character" w:styleId="Mencinsinresolver">
    <w:name w:val="Unresolved Mention"/>
    <w:basedOn w:val="Fuentedeprrafopredeter"/>
    <w:uiPriority w:val="99"/>
    <w:semiHidden/>
    <w:unhideWhenUsed/>
    <w:rsid w:val="00F933E5"/>
    <w:rPr>
      <w:color w:val="605E5C"/>
      <w:shd w:val="clear" w:color="auto" w:fill="E1DFDD"/>
    </w:rPr>
  </w:style>
  <w:style w:type="table" w:styleId="Tablanormal2">
    <w:name w:val="Plain Table 2"/>
    <w:basedOn w:val="Tablanormal"/>
    <w:uiPriority w:val="42"/>
    <w:rsid w:val="008B38E9"/>
    <w:rPr>
      <w:rFonts w:asciiTheme="minorHAnsi" w:eastAsiaTheme="minorHAnsi" w:hAnsiTheme="minorHAnsi" w:cstheme="minorBidi"/>
      <w:sz w:val="22"/>
      <w:szCs w:val="22"/>
      <w:lang w:val="es-EC"/>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cabezado">
    <w:name w:val="header"/>
    <w:basedOn w:val="Normal"/>
    <w:link w:val="EncabezadoCar"/>
    <w:uiPriority w:val="99"/>
    <w:unhideWhenUsed/>
    <w:rsid w:val="009D25ED"/>
    <w:pPr>
      <w:tabs>
        <w:tab w:val="center" w:pos="4252"/>
        <w:tab w:val="right" w:pos="8504"/>
      </w:tabs>
    </w:pPr>
  </w:style>
  <w:style w:type="character" w:customStyle="1" w:styleId="EncabezadoCar">
    <w:name w:val="Encabezado Car"/>
    <w:basedOn w:val="Fuentedeprrafopredeter"/>
    <w:link w:val="Encabezado"/>
    <w:uiPriority w:val="99"/>
    <w:rsid w:val="009D25ED"/>
  </w:style>
  <w:style w:type="paragraph" w:styleId="Piedepgina">
    <w:name w:val="footer"/>
    <w:basedOn w:val="Normal"/>
    <w:link w:val="PiedepginaCar"/>
    <w:uiPriority w:val="99"/>
    <w:unhideWhenUsed/>
    <w:rsid w:val="009D25ED"/>
    <w:pPr>
      <w:tabs>
        <w:tab w:val="center" w:pos="4252"/>
        <w:tab w:val="right" w:pos="8504"/>
      </w:tabs>
    </w:pPr>
  </w:style>
  <w:style w:type="character" w:customStyle="1" w:styleId="PiedepginaCar">
    <w:name w:val="Pie de página Car"/>
    <w:basedOn w:val="Fuentedeprrafopredeter"/>
    <w:link w:val="Piedepgina"/>
    <w:uiPriority w:val="99"/>
    <w:rsid w:val="009D25ED"/>
  </w:style>
  <w:style w:type="paragraph" w:styleId="Prrafodelista">
    <w:name w:val="List Paragraph"/>
    <w:basedOn w:val="Normal"/>
    <w:link w:val="PrrafodelistaCar"/>
    <w:uiPriority w:val="34"/>
    <w:qFormat/>
    <w:rsid w:val="009D25ED"/>
    <w:pPr>
      <w:ind w:left="720"/>
      <w:contextualSpacing/>
    </w:pPr>
  </w:style>
  <w:style w:type="paragraph" w:styleId="HTMLconformatoprevio">
    <w:name w:val="HTML Preformatted"/>
    <w:basedOn w:val="Normal"/>
    <w:link w:val="HTMLconformatoprevioCar"/>
    <w:uiPriority w:val="99"/>
    <w:unhideWhenUsed/>
    <w:rsid w:val="005F4B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es-EC"/>
    </w:rPr>
  </w:style>
  <w:style w:type="character" w:customStyle="1" w:styleId="HTMLconformatoprevioCar">
    <w:name w:val="HTML con formato previo Car"/>
    <w:basedOn w:val="Fuentedeprrafopredeter"/>
    <w:link w:val="HTMLconformatoprevio"/>
    <w:uiPriority w:val="99"/>
    <w:rsid w:val="005F4BD8"/>
    <w:rPr>
      <w:rFonts w:ascii="Courier New" w:hAnsi="Courier New" w:cs="Courier New"/>
      <w:lang w:val="es-EC" w:eastAsia="es-EC"/>
    </w:rPr>
  </w:style>
  <w:style w:type="character" w:customStyle="1" w:styleId="y2iqfc">
    <w:name w:val="y2iqfc"/>
    <w:basedOn w:val="Fuentedeprrafopredeter"/>
    <w:rsid w:val="005F4BD8"/>
  </w:style>
  <w:style w:type="numbering" w:customStyle="1" w:styleId="Sinlista1">
    <w:name w:val="Sin lista1"/>
    <w:next w:val="Sinlista"/>
    <w:uiPriority w:val="99"/>
    <w:semiHidden/>
    <w:unhideWhenUsed/>
    <w:rsid w:val="003145D3"/>
  </w:style>
  <w:style w:type="paragraph" w:styleId="Textodeglobo">
    <w:name w:val="Balloon Text"/>
    <w:basedOn w:val="Normal"/>
    <w:link w:val="TextodegloboCar"/>
    <w:semiHidden/>
    <w:unhideWhenUsed/>
    <w:rsid w:val="003145D3"/>
    <w:pPr>
      <w:jc w:val="both"/>
    </w:pPr>
    <w:rPr>
      <w:rFonts w:ascii="Tahoma" w:eastAsia="Calibri" w:hAnsi="Tahoma" w:cs="Tahoma"/>
      <w:sz w:val="16"/>
      <w:szCs w:val="16"/>
      <w:lang w:val="es-ES"/>
    </w:rPr>
  </w:style>
  <w:style w:type="character" w:customStyle="1" w:styleId="TextodegloboCar">
    <w:name w:val="Texto de globo Car"/>
    <w:basedOn w:val="Fuentedeprrafopredeter"/>
    <w:link w:val="Textodeglobo"/>
    <w:semiHidden/>
    <w:rsid w:val="003145D3"/>
    <w:rPr>
      <w:rFonts w:ascii="Tahoma" w:eastAsia="Calibri" w:hAnsi="Tahoma" w:cs="Tahoma"/>
      <w:sz w:val="16"/>
      <w:szCs w:val="16"/>
      <w:lang w:val="es-ES"/>
    </w:rPr>
  </w:style>
  <w:style w:type="paragraph" w:styleId="Textoindependiente">
    <w:name w:val="Body Text"/>
    <w:basedOn w:val="Normal"/>
    <w:link w:val="TextoindependienteCar"/>
    <w:rsid w:val="003145D3"/>
    <w:pPr>
      <w:jc w:val="center"/>
    </w:pPr>
    <w:rPr>
      <w:b/>
      <w:sz w:val="24"/>
      <w:lang w:val="es-CL" w:eastAsia="es-ES"/>
    </w:rPr>
  </w:style>
  <w:style w:type="character" w:customStyle="1" w:styleId="TextoindependienteCar">
    <w:name w:val="Texto independiente Car"/>
    <w:basedOn w:val="Fuentedeprrafopredeter"/>
    <w:link w:val="Textoindependiente"/>
    <w:rsid w:val="003145D3"/>
    <w:rPr>
      <w:b/>
      <w:sz w:val="24"/>
      <w:lang w:val="es-CL" w:eastAsia="es-ES"/>
    </w:rPr>
  </w:style>
  <w:style w:type="paragraph" w:styleId="Textonotapie">
    <w:name w:val="footnote text"/>
    <w:basedOn w:val="Normal"/>
    <w:link w:val="TextonotapieCar"/>
    <w:uiPriority w:val="99"/>
    <w:rsid w:val="003145D3"/>
    <w:pPr>
      <w:jc w:val="both"/>
    </w:pPr>
    <w:rPr>
      <w:lang w:val="es-ES" w:eastAsia="es-ES"/>
    </w:rPr>
  </w:style>
  <w:style w:type="character" w:customStyle="1" w:styleId="TextonotapieCar">
    <w:name w:val="Texto nota pie Car"/>
    <w:basedOn w:val="Fuentedeprrafopredeter"/>
    <w:link w:val="Textonotapie"/>
    <w:uiPriority w:val="99"/>
    <w:rsid w:val="003145D3"/>
    <w:rPr>
      <w:lang w:val="es-ES" w:eastAsia="es-ES"/>
    </w:rPr>
  </w:style>
  <w:style w:type="paragraph" w:customStyle="1" w:styleId="Ttulo10">
    <w:name w:val="Título1"/>
    <w:basedOn w:val="Normal"/>
    <w:qFormat/>
    <w:rsid w:val="003145D3"/>
    <w:pPr>
      <w:jc w:val="center"/>
    </w:pPr>
    <w:rPr>
      <w:b/>
      <w:sz w:val="32"/>
      <w:lang w:val="pt-BR" w:eastAsia="pt-BR"/>
    </w:rPr>
  </w:style>
  <w:style w:type="character" w:customStyle="1" w:styleId="TtuloCar">
    <w:name w:val="Título Car"/>
    <w:rsid w:val="003145D3"/>
    <w:rPr>
      <w:rFonts w:ascii="Times New Roman" w:eastAsia="Times New Roman" w:hAnsi="Times New Roman" w:cs="Times New Roman"/>
      <w:b/>
      <w:sz w:val="32"/>
      <w:szCs w:val="20"/>
      <w:lang w:val="pt-BR" w:eastAsia="pt-BR"/>
    </w:rPr>
  </w:style>
  <w:style w:type="paragraph" w:styleId="NormalWeb">
    <w:name w:val="Normal (Web)"/>
    <w:basedOn w:val="Normal"/>
    <w:uiPriority w:val="99"/>
    <w:rsid w:val="003145D3"/>
    <w:pPr>
      <w:spacing w:before="100" w:beforeAutospacing="1" w:after="100" w:afterAutospacing="1"/>
      <w:jc w:val="both"/>
    </w:pPr>
    <w:rPr>
      <w:color w:val="000000"/>
      <w:sz w:val="24"/>
      <w:szCs w:val="24"/>
      <w:lang w:val="es-ES" w:eastAsia="es-ES"/>
    </w:rPr>
  </w:style>
  <w:style w:type="character" w:styleId="Textodelmarcadordeposicin">
    <w:name w:val="Placeholder Text"/>
    <w:uiPriority w:val="99"/>
    <w:semiHidden/>
    <w:rsid w:val="003145D3"/>
    <w:rPr>
      <w:color w:val="808080"/>
    </w:rPr>
  </w:style>
  <w:style w:type="character" w:styleId="Refdecomentario">
    <w:name w:val="annotation reference"/>
    <w:rsid w:val="003145D3"/>
    <w:rPr>
      <w:sz w:val="16"/>
      <w:szCs w:val="16"/>
    </w:rPr>
  </w:style>
  <w:style w:type="paragraph" w:styleId="Textocomentario">
    <w:name w:val="annotation text"/>
    <w:basedOn w:val="Normal"/>
    <w:link w:val="TextocomentarioCar"/>
    <w:rsid w:val="003145D3"/>
    <w:pPr>
      <w:spacing w:after="200" w:line="276" w:lineRule="auto"/>
      <w:jc w:val="both"/>
    </w:pPr>
    <w:rPr>
      <w:rFonts w:ascii="Calibri" w:eastAsia="Calibri" w:hAnsi="Calibri"/>
      <w:lang w:val="es-ES"/>
    </w:rPr>
  </w:style>
  <w:style w:type="character" w:customStyle="1" w:styleId="TextocomentarioCar">
    <w:name w:val="Texto comentario Car"/>
    <w:basedOn w:val="Fuentedeprrafopredeter"/>
    <w:link w:val="Textocomentario"/>
    <w:rsid w:val="003145D3"/>
    <w:rPr>
      <w:rFonts w:ascii="Calibri" w:eastAsia="Calibri" w:hAnsi="Calibri"/>
      <w:lang w:val="es-ES"/>
    </w:rPr>
  </w:style>
  <w:style w:type="paragraph" w:styleId="Asuntodelcomentario">
    <w:name w:val="annotation subject"/>
    <w:basedOn w:val="Textocomentario"/>
    <w:next w:val="Textocomentario"/>
    <w:link w:val="AsuntodelcomentarioCar"/>
    <w:rsid w:val="003145D3"/>
    <w:rPr>
      <w:b/>
      <w:bCs/>
    </w:rPr>
  </w:style>
  <w:style w:type="character" w:customStyle="1" w:styleId="AsuntodelcomentarioCar">
    <w:name w:val="Asunto del comentario Car"/>
    <w:basedOn w:val="TextocomentarioCar"/>
    <w:link w:val="Asuntodelcomentario"/>
    <w:rsid w:val="003145D3"/>
    <w:rPr>
      <w:rFonts w:ascii="Calibri" w:eastAsia="Calibri" w:hAnsi="Calibri"/>
      <w:b/>
      <w:bCs/>
      <w:lang w:val="es-ES"/>
    </w:rPr>
  </w:style>
  <w:style w:type="character" w:customStyle="1" w:styleId="longtext">
    <w:name w:val="long_text"/>
    <w:rsid w:val="003145D3"/>
  </w:style>
  <w:style w:type="table" w:styleId="Tablaconcuadrcula">
    <w:name w:val="Table Grid"/>
    <w:basedOn w:val="Tablanormal"/>
    <w:uiPriority w:val="39"/>
    <w:rsid w:val="003145D3"/>
    <w:rPr>
      <w:rFonts w:ascii="Calibri" w:eastAsia="Calibri" w:hAnsi="Calibri"/>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ANEXOS"/>
    <w:link w:val="SinespaciadoCar"/>
    <w:uiPriority w:val="1"/>
    <w:qFormat/>
    <w:rsid w:val="003145D3"/>
    <w:rPr>
      <w:rFonts w:ascii="Calibri" w:hAnsi="Calibri"/>
      <w:sz w:val="22"/>
      <w:szCs w:val="22"/>
      <w:lang w:val="es-EC" w:eastAsia="es-EC"/>
    </w:rPr>
  </w:style>
  <w:style w:type="character" w:styleId="nfasis">
    <w:name w:val="Emphasis"/>
    <w:qFormat/>
    <w:rsid w:val="003145D3"/>
    <w:rPr>
      <w:i/>
      <w:iCs/>
    </w:rPr>
  </w:style>
  <w:style w:type="paragraph" w:styleId="Bibliografa">
    <w:name w:val="Bibliography"/>
    <w:basedOn w:val="Normal"/>
    <w:next w:val="Normal"/>
    <w:uiPriority w:val="37"/>
    <w:unhideWhenUsed/>
    <w:rsid w:val="003145D3"/>
    <w:pPr>
      <w:spacing w:after="200" w:line="276" w:lineRule="auto"/>
      <w:jc w:val="both"/>
    </w:pPr>
    <w:rPr>
      <w:rFonts w:ascii="Calibri" w:eastAsia="Calibri" w:hAnsi="Calibri"/>
      <w:sz w:val="22"/>
      <w:szCs w:val="22"/>
      <w:lang w:val="es-ES"/>
    </w:rPr>
  </w:style>
  <w:style w:type="character" w:customStyle="1" w:styleId="SinespaciadoCar">
    <w:name w:val="Sin espaciado Car"/>
    <w:aliases w:val="ANEXOS Car"/>
    <w:basedOn w:val="Fuentedeprrafopredeter"/>
    <w:link w:val="Sinespaciado"/>
    <w:uiPriority w:val="1"/>
    <w:rsid w:val="00805A86"/>
    <w:rPr>
      <w:rFonts w:ascii="Calibri" w:hAnsi="Calibri"/>
      <w:sz w:val="22"/>
      <w:szCs w:val="22"/>
      <w:lang w:val="es-EC" w:eastAsia="es-EC"/>
    </w:rPr>
  </w:style>
  <w:style w:type="character" w:customStyle="1" w:styleId="PrrafodelistaCar">
    <w:name w:val="Párrafo de lista Car"/>
    <w:link w:val="Prrafodelista"/>
    <w:uiPriority w:val="34"/>
    <w:locked/>
    <w:rsid w:val="00995A8E"/>
    <w:rPr>
      <w:lang w:val="es-EC"/>
    </w:rPr>
  </w:style>
  <w:style w:type="character" w:styleId="Refdenotaalpie">
    <w:name w:val="footnote reference"/>
    <w:basedOn w:val="Fuentedeprrafopredeter"/>
    <w:uiPriority w:val="99"/>
    <w:semiHidden/>
    <w:unhideWhenUsed/>
    <w:rsid w:val="0093018B"/>
    <w:rPr>
      <w:vertAlign w:val="superscript"/>
    </w:rPr>
  </w:style>
  <w:style w:type="character" w:customStyle="1" w:styleId="orcid-id-https">
    <w:name w:val="orcid-id-https"/>
    <w:basedOn w:val="Fuentedeprrafopredeter"/>
    <w:rsid w:val="00363463"/>
  </w:style>
  <w:style w:type="table" w:styleId="Tablaconcuadrcula5oscura-nfasis1">
    <w:name w:val="Grid Table 5 Dark Accent 1"/>
    <w:basedOn w:val="Tablanormal"/>
    <w:uiPriority w:val="50"/>
    <w:rsid w:val="00E9422E"/>
    <w:rPr>
      <w:rFonts w:asciiTheme="minorHAnsi" w:eastAsiaTheme="minorHAnsi" w:hAnsiTheme="minorHAnsi" w:cstheme="minorBidi"/>
      <w:sz w:val="22"/>
      <w:szCs w:val="22"/>
      <w:lang w:val="es-EC"/>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4-nfasis1">
    <w:name w:val="Grid Table 4 Accent 1"/>
    <w:basedOn w:val="Tablanormal"/>
    <w:uiPriority w:val="49"/>
    <w:rsid w:val="00E9422E"/>
    <w:rPr>
      <w:rFonts w:asciiTheme="minorHAnsi" w:eastAsiaTheme="minorHAnsi" w:hAnsiTheme="minorHAnsi" w:cstheme="minorBidi"/>
      <w:sz w:val="22"/>
      <w:szCs w:val="22"/>
      <w:lang w:val="es-EC"/>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087554">
      <w:bodyDiv w:val="1"/>
      <w:marLeft w:val="0"/>
      <w:marRight w:val="0"/>
      <w:marTop w:val="0"/>
      <w:marBottom w:val="0"/>
      <w:divBdr>
        <w:top w:val="none" w:sz="0" w:space="0" w:color="auto"/>
        <w:left w:val="none" w:sz="0" w:space="0" w:color="auto"/>
        <w:bottom w:val="none" w:sz="0" w:space="0" w:color="auto"/>
        <w:right w:val="none" w:sz="0" w:space="0" w:color="auto"/>
      </w:divBdr>
    </w:div>
    <w:div w:id="1204096713">
      <w:bodyDiv w:val="1"/>
      <w:marLeft w:val="0"/>
      <w:marRight w:val="0"/>
      <w:marTop w:val="0"/>
      <w:marBottom w:val="0"/>
      <w:divBdr>
        <w:top w:val="none" w:sz="0" w:space="0" w:color="auto"/>
        <w:left w:val="none" w:sz="0" w:space="0" w:color="auto"/>
        <w:bottom w:val="none" w:sz="0" w:space="0" w:color="auto"/>
        <w:right w:val="none" w:sz="0" w:space="0" w:color="auto"/>
      </w:divBdr>
    </w:div>
    <w:div w:id="1240166884">
      <w:bodyDiv w:val="1"/>
      <w:marLeft w:val="0"/>
      <w:marRight w:val="0"/>
      <w:marTop w:val="0"/>
      <w:marBottom w:val="0"/>
      <w:divBdr>
        <w:top w:val="none" w:sz="0" w:space="0" w:color="auto"/>
        <w:left w:val="none" w:sz="0" w:space="0" w:color="auto"/>
        <w:bottom w:val="none" w:sz="0" w:space="0" w:color="auto"/>
        <w:right w:val="none" w:sz="0" w:space="0" w:color="auto"/>
      </w:divBdr>
      <w:divsChild>
        <w:div w:id="639456260">
          <w:marLeft w:val="0"/>
          <w:marRight w:val="0"/>
          <w:marTop w:val="0"/>
          <w:marBottom w:val="0"/>
          <w:divBdr>
            <w:top w:val="none" w:sz="0" w:space="0" w:color="auto"/>
            <w:left w:val="none" w:sz="0" w:space="0" w:color="auto"/>
            <w:bottom w:val="none" w:sz="0" w:space="0" w:color="auto"/>
            <w:right w:val="none" w:sz="0" w:space="0" w:color="auto"/>
          </w:divBdr>
          <w:divsChild>
            <w:div w:id="1056465221">
              <w:marLeft w:val="0"/>
              <w:marRight w:val="0"/>
              <w:marTop w:val="0"/>
              <w:marBottom w:val="0"/>
              <w:divBdr>
                <w:top w:val="none" w:sz="0" w:space="0" w:color="auto"/>
                <w:left w:val="none" w:sz="0" w:space="0" w:color="auto"/>
                <w:bottom w:val="none" w:sz="0" w:space="0" w:color="auto"/>
                <w:right w:val="none" w:sz="0" w:space="0" w:color="auto"/>
              </w:divBdr>
              <w:divsChild>
                <w:div w:id="1122264316">
                  <w:marLeft w:val="0"/>
                  <w:marRight w:val="0"/>
                  <w:marTop w:val="0"/>
                  <w:marBottom w:val="0"/>
                  <w:divBdr>
                    <w:top w:val="none" w:sz="0" w:space="0" w:color="auto"/>
                    <w:left w:val="none" w:sz="0" w:space="0" w:color="auto"/>
                    <w:bottom w:val="none" w:sz="0" w:space="0" w:color="auto"/>
                    <w:right w:val="none" w:sz="0" w:space="0" w:color="auto"/>
                  </w:divBdr>
                  <w:divsChild>
                    <w:div w:id="1099058947">
                      <w:marLeft w:val="0"/>
                      <w:marRight w:val="0"/>
                      <w:marTop w:val="0"/>
                      <w:marBottom w:val="0"/>
                      <w:divBdr>
                        <w:top w:val="none" w:sz="0" w:space="0" w:color="auto"/>
                        <w:left w:val="none" w:sz="0" w:space="0" w:color="auto"/>
                        <w:bottom w:val="none" w:sz="0" w:space="0" w:color="auto"/>
                        <w:right w:val="none" w:sz="0" w:space="0" w:color="auto"/>
                      </w:divBdr>
                      <w:divsChild>
                        <w:div w:id="2127264918">
                          <w:marLeft w:val="0"/>
                          <w:marRight w:val="0"/>
                          <w:marTop w:val="0"/>
                          <w:marBottom w:val="0"/>
                          <w:divBdr>
                            <w:top w:val="none" w:sz="0" w:space="0" w:color="auto"/>
                            <w:left w:val="none" w:sz="0" w:space="0" w:color="auto"/>
                            <w:bottom w:val="none" w:sz="0" w:space="0" w:color="auto"/>
                            <w:right w:val="none" w:sz="0" w:space="0" w:color="auto"/>
                          </w:divBdr>
                          <w:divsChild>
                            <w:div w:id="1926257327">
                              <w:marLeft w:val="0"/>
                              <w:marRight w:val="0"/>
                              <w:marTop w:val="0"/>
                              <w:marBottom w:val="0"/>
                              <w:divBdr>
                                <w:top w:val="none" w:sz="0" w:space="0" w:color="auto"/>
                                <w:left w:val="none" w:sz="0" w:space="0" w:color="auto"/>
                                <w:bottom w:val="none" w:sz="0" w:space="0" w:color="auto"/>
                                <w:right w:val="none" w:sz="0" w:space="0" w:color="auto"/>
                              </w:divBdr>
                              <w:divsChild>
                                <w:div w:id="1471244301">
                                  <w:marLeft w:val="0"/>
                                  <w:marRight w:val="0"/>
                                  <w:marTop w:val="0"/>
                                  <w:marBottom w:val="0"/>
                                  <w:divBdr>
                                    <w:top w:val="none" w:sz="0" w:space="0" w:color="auto"/>
                                    <w:left w:val="none" w:sz="0" w:space="0" w:color="auto"/>
                                    <w:bottom w:val="none" w:sz="0" w:space="0" w:color="auto"/>
                                    <w:right w:val="none" w:sz="0" w:space="0" w:color="auto"/>
                                  </w:divBdr>
                                  <w:divsChild>
                                    <w:div w:id="707872433">
                                      <w:marLeft w:val="0"/>
                                      <w:marRight w:val="0"/>
                                      <w:marTop w:val="0"/>
                                      <w:marBottom w:val="0"/>
                                      <w:divBdr>
                                        <w:top w:val="none" w:sz="0" w:space="0" w:color="auto"/>
                                        <w:left w:val="none" w:sz="0" w:space="0" w:color="auto"/>
                                        <w:bottom w:val="none" w:sz="0" w:space="0" w:color="auto"/>
                                        <w:right w:val="none" w:sz="0" w:space="0" w:color="auto"/>
                                      </w:divBdr>
                                    </w:div>
                                    <w:div w:id="140344831">
                                      <w:marLeft w:val="0"/>
                                      <w:marRight w:val="0"/>
                                      <w:marTop w:val="0"/>
                                      <w:marBottom w:val="0"/>
                                      <w:divBdr>
                                        <w:top w:val="none" w:sz="0" w:space="0" w:color="auto"/>
                                        <w:left w:val="none" w:sz="0" w:space="0" w:color="auto"/>
                                        <w:bottom w:val="none" w:sz="0" w:space="0" w:color="auto"/>
                                        <w:right w:val="none" w:sz="0" w:space="0" w:color="auto"/>
                                      </w:divBdr>
                                      <w:divsChild>
                                        <w:div w:id="74129027">
                                          <w:marLeft w:val="0"/>
                                          <w:marRight w:val="165"/>
                                          <w:marTop w:val="150"/>
                                          <w:marBottom w:val="0"/>
                                          <w:divBdr>
                                            <w:top w:val="none" w:sz="0" w:space="0" w:color="auto"/>
                                            <w:left w:val="none" w:sz="0" w:space="0" w:color="auto"/>
                                            <w:bottom w:val="none" w:sz="0" w:space="0" w:color="auto"/>
                                            <w:right w:val="none" w:sz="0" w:space="0" w:color="auto"/>
                                          </w:divBdr>
                                          <w:divsChild>
                                            <w:div w:id="1502891300">
                                              <w:marLeft w:val="0"/>
                                              <w:marRight w:val="0"/>
                                              <w:marTop w:val="0"/>
                                              <w:marBottom w:val="0"/>
                                              <w:divBdr>
                                                <w:top w:val="none" w:sz="0" w:space="0" w:color="auto"/>
                                                <w:left w:val="none" w:sz="0" w:space="0" w:color="auto"/>
                                                <w:bottom w:val="none" w:sz="0" w:space="0" w:color="auto"/>
                                                <w:right w:val="none" w:sz="0" w:space="0" w:color="auto"/>
                                              </w:divBdr>
                                              <w:divsChild>
                                                <w:div w:id="37518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055408">
      <w:bodyDiv w:val="1"/>
      <w:marLeft w:val="0"/>
      <w:marRight w:val="0"/>
      <w:marTop w:val="0"/>
      <w:marBottom w:val="0"/>
      <w:divBdr>
        <w:top w:val="none" w:sz="0" w:space="0" w:color="auto"/>
        <w:left w:val="none" w:sz="0" w:space="0" w:color="auto"/>
        <w:bottom w:val="none" w:sz="0" w:space="0" w:color="auto"/>
        <w:right w:val="none" w:sz="0" w:space="0" w:color="auto"/>
      </w:divBdr>
    </w:div>
    <w:div w:id="1521554352">
      <w:bodyDiv w:val="1"/>
      <w:marLeft w:val="0"/>
      <w:marRight w:val="0"/>
      <w:marTop w:val="0"/>
      <w:marBottom w:val="0"/>
      <w:divBdr>
        <w:top w:val="none" w:sz="0" w:space="0" w:color="auto"/>
        <w:left w:val="none" w:sz="0" w:space="0" w:color="auto"/>
        <w:bottom w:val="none" w:sz="0" w:space="0" w:color="auto"/>
        <w:right w:val="none" w:sz="0" w:space="0" w:color="auto"/>
      </w:divBdr>
    </w:div>
    <w:div w:id="1574467280">
      <w:bodyDiv w:val="1"/>
      <w:marLeft w:val="0"/>
      <w:marRight w:val="0"/>
      <w:marTop w:val="0"/>
      <w:marBottom w:val="0"/>
      <w:divBdr>
        <w:top w:val="none" w:sz="0" w:space="0" w:color="auto"/>
        <w:left w:val="none" w:sz="0" w:space="0" w:color="auto"/>
        <w:bottom w:val="none" w:sz="0" w:space="0" w:color="auto"/>
        <w:right w:val="none" w:sz="0" w:space="0" w:color="auto"/>
      </w:divBdr>
      <w:divsChild>
        <w:div w:id="981084698">
          <w:marLeft w:val="0"/>
          <w:marRight w:val="0"/>
          <w:marTop w:val="0"/>
          <w:marBottom w:val="0"/>
          <w:divBdr>
            <w:top w:val="none" w:sz="0" w:space="0" w:color="auto"/>
            <w:left w:val="none" w:sz="0" w:space="0" w:color="auto"/>
            <w:bottom w:val="none" w:sz="0" w:space="0" w:color="auto"/>
            <w:right w:val="none" w:sz="0" w:space="0" w:color="auto"/>
          </w:divBdr>
          <w:divsChild>
            <w:div w:id="88236190">
              <w:marLeft w:val="0"/>
              <w:marRight w:val="0"/>
              <w:marTop w:val="0"/>
              <w:marBottom w:val="0"/>
              <w:divBdr>
                <w:top w:val="none" w:sz="0" w:space="0" w:color="auto"/>
                <w:left w:val="none" w:sz="0" w:space="0" w:color="auto"/>
                <w:bottom w:val="none" w:sz="0" w:space="0" w:color="auto"/>
                <w:right w:val="none" w:sz="0" w:space="0" w:color="auto"/>
              </w:divBdr>
              <w:divsChild>
                <w:div w:id="1539006147">
                  <w:marLeft w:val="0"/>
                  <w:marRight w:val="0"/>
                  <w:marTop w:val="0"/>
                  <w:marBottom w:val="0"/>
                  <w:divBdr>
                    <w:top w:val="none" w:sz="0" w:space="0" w:color="auto"/>
                    <w:left w:val="none" w:sz="0" w:space="0" w:color="auto"/>
                    <w:bottom w:val="none" w:sz="0" w:space="0" w:color="auto"/>
                    <w:right w:val="none" w:sz="0" w:space="0" w:color="auto"/>
                  </w:divBdr>
                  <w:divsChild>
                    <w:div w:id="1957910126">
                      <w:marLeft w:val="0"/>
                      <w:marRight w:val="0"/>
                      <w:marTop w:val="0"/>
                      <w:marBottom w:val="0"/>
                      <w:divBdr>
                        <w:top w:val="none" w:sz="0" w:space="0" w:color="auto"/>
                        <w:left w:val="none" w:sz="0" w:space="0" w:color="auto"/>
                        <w:bottom w:val="none" w:sz="0" w:space="0" w:color="auto"/>
                        <w:right w:val="none" w:sz="0" w:space="0" w:color="auto"/>
                      </w:divBdr>
                      <w:divsChild>
                        <w:div w:id="1714886701">
                          <w:marLeft w:val="0"/>
                          <w:marRight w:val="0"/>
                          <w:marTop w:val="0"/>
                          <w:marBottom w:val="0"/>
                          <w:divBdr>
                            <w:top w:val="none" w:sz="0" w:space="0" w:color="auto"/>
                            <w:left w:val="none" w:sz="0" w:space="0" w:color="auto"/>
                            <w:bottom w:val="none" w:sz="0" w:space="0" w:color="auto"/>
                            <w:right w:val="none" w:sz="0" w:space="0" w:color="auto"/>
                          </w:divBdr>
                          <w:divsChild>
                            <w:div w:id="279580519">
                              <w:marLeft w:val="0"/>
                              <w:marRight w:val="0"/>
                              <w:marTop w:val="0"/>
                              <w:marBottom w:val="0"/>
                              <w:divBdr>
                                <w:top w:val="none" w:sz="0" w:space="0" w:color="auto"/>
                                <w:left w:val="none" w:sz="0" w:space="0" w:color="auto"/>
                                <w:bottom w:val="none" w:sz="0" w:space="0" w:color="auto"/>
                                <w:right w:val="none" w:sz="0" w:space="0" w:color="auto"/>
                              </w:divBdr>
                              <w:divsChild>
                                <w:div w:id="321466942">
                                  <w:marLeft w:val="0"/>
                                  <w:marRight w:val="0"/>
                                  <w:marTop w:val="0"/>
                                  <w:marBottom w:val="0"/>
                                  <w:divBdr>
                                    <w:top w:val="none" w:sz="0" w:space="0" w:color="auto"/>
                                    <w:left w:val="none" w:sz="0" w:space="0" w:color="auto"/>
                                    <w:bottom w:val="none" w:sz="0" w:space="0" w:color="auto"/>
                                    <w:right w:val="none" w:sz="0" w:space="0" w:color="auto"/>
                                  </w:divBdr>
                                  <w:divsChild>
                                    <w:div w:id="64576890">
                                      <w:marLeft w:val="0"/>
                                      <w:marRight w:val="0"/>
                                      <w:marTop w:val="0"/>
                                      <w:marBottom w:val="0"/>
                                      <w:divBdr>
                                        <w:top w:val="none" w:sz="0" w:space="0" w:color="auto"/>
                                        <w:left w:val="none" w:sz="0" w:space="0" w:color="auto"/>
                                        <w:bottom w:val="none" w:sz="0" w:space="0" w:color="auto"/>
                                        <w:right w:val="none" w:sz="0" w:space="0" w:color="auto"/>
                                      </w:divBdr>
                                    </w:div>
                                    <w:div w:id="913052857">
                                      <w:marLeft w:val="0"/>
                                      <w:marRight w:val="0"/>
                                      <w:marTop w:val="0"/>
                                      <w:marBottom w:val="0"/>
                                      <w:divBdr>
                                        <w:top w:val="none" w:sz="0" w:space="0" w:color="auto"/>
                                        <w:left w:val="none" w:sz="0" w:space="0" w:color="auto"/>
                                        <w:bottom w:val="none" w:sz="0" w:space="0" w:color="auto"/>
                                        <w:right w:val="none" w:sz="0" w:space="0" w:color="auto"/>
                                      </w:divBdr>
                                      <w:divsChild>
                                        <w:div w:id="97216003">
                                          <w:marLeft w:val="0"/>
                                          <w:marRight w:val="165"/>
                                          <w:marTop w:val="150"/>
                                          <w:marBottom w:val="0"/>
                                          <w:divBdr>
                                            <w:top w:val="none" w:sz="0" w:space="0" w:color="auto"/>
                                            <w:left w:val="none" w:sz="0" w:space="0" w:color="auto"/>
                                            <w:bottom w:val="none" w:sz="0" w:space="0" w:color="auto"/>
                                            <w:right w:val="none" w:sz="0" w:space="0" w:color="auto"/>
                                          </w:divBdr>
                                          <w:divsChild>
                                            <w:div w:id="843009273">
                                              <w:marLeft w:val="0"/>
                                              <w:marRight w:val="0"/>
                                              <w:marTop w:val="0"/>
                                              <w:marBottom w:val="0"/>
                                              <w:divBdr>
                                                <w:top w:val="none" w:sz="0" w:space="0" w:color="auto"/>
                                                <w:left w:val="none" w:sz="0" w:space="0" w:color="auto"/>
                                                <w:bottom w:val="none" w:sz="0" w:space="0" w:color="auto"/>
                                                <w:right w:val="none" w:sz="0" w:space="0" w:color="auto"/>
                                              </w:divBdr>
                                              <w:divsChild>
                                                <w:div w:id="7481615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4643736">
      <w:bodyDiv w:val="1"/>
      <w:marLeft w:val="0"/>
      <w:marRight w:val="0"/>
      <w:marTop w:val="0"/>
      <w:marBottom w:val="0"/>
      <w:divBdr>
        <w:top w:val="none" w:sz="0" w:space="0" w:color="auto"/>
        <w:left w:val="none" w:sz="0" w:space="0" w:color="auto"/>
        <w:bottom w:val="none" w:sz="0" w:space="0" w:color="auto"/>
        <w:right w:val="none" w:sz="0" w:space="0" w:color="auto"/>
      </w:divBdr>
    </w:div>
    <w:div w:id="2073655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sup.edu.ec/sinap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Váz16</b:Tag>
    <b:SourceType>JournalArticle</b:SourceType>
    <b:Guid>{52A9AF47-6685-41C4-B1A0-642762F7ED47}</b:Guid>
    <b:Author>
      <b:Author>
        <b:NameList>
          <b:Person>
            <b:Last>Vázquez</b:Last>
            <b:First>Cecilia</b:First>
          </b:Person>
          <b:Person>
            <b:Last>Fernández</b:Last>
            <b:First>Javier</b:First>
          </b:Person>
        </b:NameList>
      </b:Author>
    </b:Author>
    <b:Title>Adolescencia y sociedad. La construcción de identidad en tiempos de inmediatez</b:Title>
    <b:JournalName>PSOCIAL</b:JournalName>
    <b:Year>2016</b:Year>
    <b:Pages>38-55</b:Pages>
    <b:Volume>2</b:Volume>
    <b:Issue>1</b:Issue>
    <b:RefOrder>1</b:RefOrder>
  </b:Source>
  <b:Source>
    <b:Tag>Col13</b:Tag>
    <b:SourceType>JournalArticle</b:SourceType>
    <b:Guid>{2BE57F9A-1401-4D9F-B191-29D0533CB89E}</b:Guid>
    <b:Author>
      <b:Author>
        <b:NameList>
          <b:Person>
            <b:Last>Colás</b:Last>
            <b:First>Pilar</b:First>
          </b:Person>
          <b:Person>
            <b:Last>Villaciervos</b:Last>
            <b:First>Patricia</b:First>
          </b:Person>
        </b:NameList>
      </b:Author>
    </b:Author>
    <b:Title>La interiorización de los estereotipos de género en jóvenes y adolescentes</b:Title>
    <b:JournalName>Revista de Investigación Educativa</b:JournalName>
    <b:Year>2013</b:Year>
    <b:Pages>35-58</b:Pages>
    <b:RefOrder>2</b:RefOrder>
  </b:Source>
  <b:Source>
    <b:Tag>Día19</b:Tag>
    <b:SourceType>JournalArticle</b:SourceType>
    <b:Guid>{520835F4-7480-426F-8C6E-DFFDD34A2D76}</b:Guid>
    <b:Title>Procrastinación: Una Revisión de su Medida y sus Correlatos</b:Title>
    <b:Year>2019</b:Year>
    <b:Pages>43-60</b:Pages>
    <b:Author>
      <b:Author>
        <b:NameList>
          <b:Person>
            <b:Last>Díaz</b:Last>
            <b:First>Juan</b:First>
          </b:Person>
        </b:NameList>
      </b:Author>
    </b:Author>
    <b:JournalName>Revista Iberoamericana de Diagnóstico y Evaluación–e Avaliação Psicológica. RIDEP</b:JournalName>
    <b:Volume>2</b:Volume>
    <b:Issue>51</b:Issue>
    <b:RefOrder>3</b:RefOrder>
  </b:Source>
  <b:Source>
    <b:Tag>Zua16</b:Tag>
    <b:SourceType>JournalArticle</b:SourceType>
    <b:Guid>{D12EC316-50D9-4C5C-8EF9-9F790A275F0E}</b:Guid>
    <b:Author>
      <b:Author>
        <b:NameList>
          <b:Person>
            <b:Last>Zuazagoitia</b:Last>
            <b:First>Ana</b:First>
          </b:Person>
          <b:Person>
            <b:Last>Echeazarra</b:Last>
            <b:First>Ibon</b:First>
          </b:Person>
          <b:Person>
            <b:Last>Ros</b:Last>
            <b:First>Iker</b:First>
          </b:Person>
          <b:Person>
            <b:Last>Infante</b:Last>
            <b:First>Guillermo</b:First>
          </b:Person>
        </b:NameList>
      </b:Author>
    </b:Author>
    <b:Title>Procrastinación y actividad física: elaboración del cuestionario PAF</b:Title>
    <b:JournalName>Ediciones : ACIPE- Asociación Científica de Psicología y Educación</b:JournalName>
    <b:Year>2016</b:Year>
    <b:Pages>253-263</b:Pages>
    <b:RefOrder>4</b:RefOrder>
  </b:Source>
  <b:Source>
    <b:Tag>Rod17</b:Tag>
    <b:SourceType>JournalArticle</b:SourceType>
    <b:Guid>{CEB87729-D7F9-44D2-987A-B2E93209E7BC}</b:Guid>
    <b:Author>
      <b:Author>
        <b:NameList>
          <b:Person>
            <b:Last>Rodríguez</b:Last>
            <b:First>Anna</b:First>
          </b:Person>
          <b:Person>
            <b:Last>Clariana</b:Last>
            <b:First>Mercè</b:First>
          </b:Person>
        </b:NameList>
      </b:Author>
    </b:Author>
    <b:Title>Procrastinación en estudiantes universitarios: su relación con la edad y el curso académico</b:Title>
    <b:JournalName>Revista Colombiana de Psicología</b:JournalName>
    <b:Year>2017</b:Year>
    <b:Pages>45-60</b:Pages>
    <b:Volume>26</b:Volume>
    <b:Issue>1</b:Issue>
    <b:RefOrder>5</b:RefOrder>
  </b:Source>
  <b:Source>
    <b:Tag>Mat17</b:Tag>
    <b:SourceType>JournalArticle</b:SourceType>
    <b:Guid>{2BC2507F-C97D-4C1F-9121-32DBE558F259}</b:Guid>
    <b:Author>
      <b:Author>
        <b:NameList>
          <b:Person>
            <b:Last>Matalinares</b:Last>
            <b:First>María</b:First>
          </b:Person>
          <b:Person>
            <b:Last>Díaz</b:Last>
            <b:First>Ana</b:First>
          </b:Person>
          <b:Person>
            <b:Last>Rivas</b:Last>
            <b:First>Luisa</b:First>
          </b:Person>
          <b:Person>
            <b:Last>Dioses</b:Last>
            <b:First>Alejandro</b:First>
          </b:Person>
          <b:Person>
            <b:Last>Arenas</b:Last>
            <b:First>Carlos</b:First>
          </b:Person>
          <b:Person>
            <b:Last>Villalba</b:Last>
            <b:First>Ornella</b:First>
          </b:Person>
          <b:Person>
            <b:Last>Baca</b:Last>
            <b:First>Deyvid</b:First>
          </b:Person>
          <b:Person>
            <b:Last>Uceda</b:Last>
            <b:First>Joel</b:First>
          </b:Person>
          <b:Person>
            <b:Last>Fernández</b:Last>
            <b:First>Erika</b:First>
          </b:Person>
          <b:Person>
            <b:Last>Yaringaño</b:Last>
            <b:First>Juan</b:First>
          </b:Person>
        </b:NameList>
      </b:Author>
    </b:Author>
    <b:Title>Procrastinación y adicción a redes sociales en estudiantes universitarios de pre y post grado de Lima</b:Title>
    <b:JournalName>Horizonte de la Ciencia</b:JournalName>
    <b:Year>2017</b:Year>
    <b:Pages>63-81</b:Pages>
    <b:Volume>7</b:Volume>
    <b:Issue>13</b:Issue>
    <b:RefOrder>6</b:RefOrder>
  </b:Source>
  <b:Source>
    <b:Tag>Val15</b:Tag>
    <b:SourceType>Report</b:SourceType>
    <b:Guid>{5E1EE5B8-22B7-44BE-B0B8-0912665B0738}</b:Guid>
    <b:Title>Procrastinación académica y ansiedad frente a las evaluaciones en estudiantes universitarios</b:Title>
    <b:Year>2015</b:Year>
    <b:Author>
      <b:Author>
        <b:NameList>
          <b:Person>
            <b:Last>Vallejos</b:Last>
            <b:First>Silvia</b:First>
          </b:Person>
        </b:NameList>
      </b:Author>
    </b:Author>
    <b:Publisher>Pontificia Universidad Católica del Perú</b:Publisher>
    <b:City>Lima-Perú</b:City>
    <b:Department>Facultad de Letras y Ciencias Humanas</b:Department>
    <b:RefOrder>7</b:RefOrder>
  </b:Source>
  <b:Source>
    <b:Tag>Gae15</b:Tag>
    <b:SourceType>JournalArticle</b:SourceType>
    <b:Guid>{43CBF911-1349-4C15-8DFD-113BD801AF11}</b:Guid>
    <b:Author>
      <b:Author>
        <b:NameList>
          <b:Person>
            <b:Last>Gaete</b:Last>
            <b:First>Verónica</b:First>
          </b:Person>
        </b:NameList>
      </b:Author>
    </b:Author>
    <b:Title>Desarrollo psicosocial del adolescente</b:Title>
    <b:JournalName>Revista Chilena de Pediatría</b:JournalName>
    <b:Year>2015</b:Year>
    <b:Pages>436-443</b:Pages>
    <b:Volume>86</b:Volume>
    <b:Issue>6</b:Issue>
    <b:RefOrder>8</b:RefOrder>
  </b:Source>
  <b:Source>
    <b:Tag>Est13</b:Tag>
    <b:SourceType>JournalArticle</b:SourceType>
    <b:Guid>{B54A73A8-05C3-4302-A3B0-6F4E3A242E39}</b:Guid>
    <b:Author>
      <b:Author>
        <b:NameList>
          <b:Person>
            <b:Last>Esteban</b:Last>
            <b:First>Moisés</b:First>
          </b:Person>
          <b:Person>
            <b:Last>Nadal</b:Last>
            <b:First>Josep</b:First>
          </b:Person>
          <b:Person>
            <b:Last>Vila</b:Last>
            <b:First>Ignasi</b:First>
          </b:Person>
          <b:Person>
            <b:Last>Rostan</b:Last>
            <b:First>Carles</b:First>
          </b:Person>
        </b:NameList>
      </b:Author>
    </b:Author>
    <b:Title>Aspectos ambientales implicados en la construcción de la identidad en una muestra de adolescentes de la Universidad Intercultural de Chiapas</b:Title>
    <b:JournalName>Medio Ambiente y Comportamiento Humano</b:JournalName>
    <b:Year>2013</b:Year>
    <b:Pages>91-117</b:Pages>
    <b:RefOrder>9</b:RefOrder>
  </b:Source>
  <b:Source>
    <b:Tag>Tes13</b:Tag>
    <b:SourceType>JournalArticle</b:SourceType>
    <b:Guid>{D29CD787-F5BC-423A-BA87-8416079B5AFD}</b:Guid>
    <b:Author>
      <b:Author>
        <b:NameList>
          <b:Person>
            <b:Last>Tesouro</b:Last>
            <b:First>Montse</b:First>
          </b:Person>
          <b:Person>
            <b:Last>Palomanes</b:Last>
            <b:First>María</b:First>
          </b:Person>
          <b:Person>
            <b:Last>Bonachera</b:Last>
            <b:First>Francesca</b:First>
          </b:Person>
          <b:Person>
            <b:Last>Martínez</b:Last>
            <b:First>Laura</b:First>
          </b:Person>
        </b:NameList>
      </b:Author>
    </b:Author>
    <b:Title>Estudio sobre el desarrollo de la identidad en la adolescencia</b:Title>
    <b:JournalName>Tendencias Pedagógicas </b:JournalName>
    <b:Year>2013</b:Year>
    <b:Pages>211-224</b:Pages>
    <b:Issue>21</b:Issue>
    <b:RefOrder>10</b:RefOrder>
  </b:Source>
  <b:Source>
    <b:Tag>Par14</b:Tag>
    <b:SourceType>JournalArticle</b:SourceType>
    <b:Guid>{DEB49997-B916-4688-88F1-6D3F4AA2129B}</b:Guid>
    <b:Title>Relación entre procrastinación académica y ansiedad-rasgo en estudiantes de psicología</b:Title>
    <b:Year>2014</b:Year>
    <b:Author>
      <b:Author>
        <b:NameList>
          <b:Person>
            <b:Last>Pardo</b:Last>
            <b:First>Diana</b:First>
          </b:Person>
          <b:Person>
            <b:Last>Perilla</b:Last>
            <b:First>Luisa</b:First>
          </b:Person>
          <b:Person>
            <b:Last>Salinas</b:Last>
            <b:First>Cristhian</b:First>
          </b:Person>
        </b:NameList>
      </b:Author>
    </b:Author>
    <b:JournalName>Cuadernos Hispanoamericanos de Psicología</b:JournalName>
    <b:Pages>31-44</b:Pages>
    <b:Volume>14</b:Volume>
    <b:Issue>1</b:Issue>
    <b:RefOrder>11</b:RefOrder>
  </b:Source>
  <b:Source>
    <b:Tag>Gil18</b:Tag>
    <b:SourceType>JournalArticle</b:SourceType>
    <b:Guid>{C6828B04-627A-4A96-81EE-6C1FFDEAF7AC}</b:Guid>
    <b:Title>Procrastinación académica y ansiedad en estudiantes de Ciencias de la Salud de una Universidad de Lima Norte</b:Title>
    <b:Year>2018</b:Year>
    <b:JournalName>CASUS</b:JournalName>
    <b:Pages>89-96</b:Pages>
    <b:Volume>3</b:Volume>
    <b:Issue>2</b:Issue>
    <b:Author>
      <b:Author>
        <b:NameList>
          <b:Person>
            <b:Last>Gil</b:Last>
            <b:First>Leslie</b:First>
          </b:Person>
          <b:Person>
            <b:Last>Botello</b:Last>
            <b:First>Violeta</b:First>
          </b:Person>
        </b:NameList>
      </b:Author>
    </b:Author>
    <b:RefOrder>12</b:RefOrder>
  </b:Source>
  <b:Source>
    <b:Tag>Mam17</b:Tag>
    <b:SourceType>Report</b:SourceType>
    <b:Guid>{073B3540-C7AF-40B8-9BEE-DB6F6FDD3D47}</b:Guid>
    <b:Author>
      <b:Author>
        <b:NameList>
          <b:Person>
            <b:Last>Mamani</b:Last>
            <b:First>Susana</b:First>
          </b:Person>
        </b:NameList>
      </b:Author>
    </b:Author>
    <b:Title>Relación entre la procrastinación académica y ansiedad-rasgo en estudiantes universitarios pertenecientes al primer año de estudios de una universidad privada de Lima Metropolitana</b:Title>
    <b:Year>2017</b:Year>
    <b:City>Lima-Perú</b:City>
    <b:Publisher>Universidad Peruana Cayetano Heredia</b:Publisher>
    <b:Department>Facultad de Psicología Leopoldo Chiappo Galli</b:Department>
    <b:RefOrder>13</b:RefOrder>
  </b:Source>
  <b:Source>
    <b:Tag>Cer18</b:Tag>
    <b:SourceType>JournalArticle</b:SourceType>
    <b:Guid>{31C89068-3938-4FA7-94AB-8048775B3B52}</b:Guid>
    <b:Title>Impacto de la convivencia escolar sobre el rendimiento académico, desde la percepción de estudiantes con desarrollo típico y necesidades educativas especiales.</b:Title>
    <b:Year>2018</b:Year>
    <b:Author>
      <b:Author>
        <b:NameList>
          <b:Person>
            <b:Last>Cerda</b:Last>
            <b:First>Gamal</b:First>
          </b:Person>
          <b:Person>
            <b:Last>Salazar</b:Last>
            <b:First>Yasna</b:First>
          </b:Person>
          <b:Person>
            <b:Last>Guzmán</b:Last>
            <b:First>Cristian</b:First>
          </b:Person>
          <b:Person>
            <b:Last>Narváez</b:Last>
            <b:First>Gabriela</b:First>
          </b:Person>
        </b:NameList>
      </b:Author>
    </b:Author>
    <b:JournalName>Propósitos y Representaciones</b:JournalName>
    <b:Pages>247-300</b:Pages>
    <b:Volume>6</b:Volume>
    <b:Issue>1</b:Issue>
    <b:RefOrder>14</b:RefOrder>
  </b:Source>
  <b:Source>
    <b:Tag>Rao16</b:Tag>
    <b:SourceType>JournalArticle</b:SourceType>
    <b:Guid>{D202D4EE-FA72-4FC0-B308-05EABE9805DD}</b:Guid>
    <b:Title>Antecedentes y revisión crítica del denominado "Ataque de pánico”</b:Title>
    <b:Year>2016</b:Year>
    <b:Author>
      <b:Author>
        <b:NameList>
          <b:Person>
            <b:Last>Raone</b:Last>
            <b:First>Martina</b:First>
            <b:Middle>Fernández</b:Middle>
          </b:Person>
        </b:NameList>
      </b:Author>
    </b:Author>
    <b:JournalName>Revista Universitaria de Psicoanálisis Número 9</b:JournalName>
    <b:Pages>147-157</b:Pages>
    <b:City>Buenos Aires </b:City>
    <b:Publisher>Facultad Psicología UBA</b:Publisher>
    <b:URL>https://www.redalyc.org/jatsRepo/4835/483551472014/html/index.html</b:URL>
    <b:RefOrder>1</b:RefOrder>
  </b:Source>
  <b:Source>
    <b:Tag>Que16</b:Tag>
    <b:SourceType>JournalArticle</b:SourceType>
    <b:Guid>{54C2AE74-BBE3-4890-A1AA-EF78EE95F944}</b:Guid>
    <b:Title>Ataque de panico y evaluación de cambio psiquico en pacientes con psicoterapia de orientación psicoanalítica</b:Title>
    <b:Year>2016</b:Year>
    <b:Author>
      <b:Author>
        <b:NameList>
          <b:Person>
            <b:Last>Quesada</b:Last>
            <b:First>Silvia</b:First>
          </b:Person>
          <b:Person>
            <b:Last>Perez</b:Last>
            <b:First>Marcelo</b:First>
          </b:Person>
          <b:Person>
            <b:Last>Zuccolo</b:Last>
            <b:First>Sabrina</b:First>
          </b:Person>
        </b:NameList>
      </b:Author>
    </b:Author>
    <b:JournalName>Acta académica</b:JournalName>
    <b:Pages>621-624</b:Pages>
    <b:RefOrder>2</b:RefOrder>
  </b:Source>
  <b:Source>
    <b:Tag>Sig921</b:Tag>
    <b:SourceType>BookSection</b:SourceType>
    <b:Guid>{16DC0787-7E7F-4EAC-88BC-FC7F98E5C096}</b:Guid>
    <b:Title>Psicología de las masas y análisis del Yo  </b:Title>
    <b:Year>1921/1992</b:Year>
    <b:City>Buenos Aires </b:City>
    <b:Publisher>Amorrortu </b:Publisher>
    <b:Author>
      <b:Author>
        <b:NameList>
          <b:Person>
            <b:Last>Freud</b:Last>
            <b:First>Sigmund</b:First>
          </b:Person>
        </b:NameList>
      </b:Author>
    </b:Author>
    <b:BookTitle>Obras Completas XVIII: Más allá del principio del placer, Picología de las masas y análisis del Yo, otras obras (1920-1922)</b:BookTitle>
    <b:Pages>63/127</b:Pages>
    <b:RefOrder>3</b:RefOrder>
  </b:Source>
  <b:Source>
    <b:Tag>Ama04</b:Tag>
    <b:SourceType>Book</b:SourceType>
    <b:Guid>{F02A44E9-C3C7-4822-A329-A311F1DDA176}</b:Guid>
    <b:Author>
      <b:Author>
        <b:NameList>
          <b:Person>
            <b:Last>Baumgrat</b:Last>
            <b:First>Amalia</b:First>
          </b:Person>
        </b:NameList>
      </b:Author>
    </b:Author>
    <b:Title>Ataque de panico y subjetividad </b:Title>
    <b:Year>2004</b:Year>
    <b:City>Buenos Aires </b:City>
    <b:Publisher>Eudeba </b:Publisher>
    <b:RefOrder>4</b:RefOrder>
  </b:Source>
  <b:Source>
    <b:Tag>Jac151</b:Tag>
    <b:SourceType>Book</b:SourceType>
    <b:Guid>{9F70481A-E8D1-495C-9B20-734AD362E2EE}</b:Guid>
    <b:Title>El seminario 5: Las formaciones del inconciente</b:Title>
    <b:Year>1957-1958/2015</b:Year>
    <b:City>Buenos Aires</b:City>
    <b:Publisher>Paidos</b:Publisher>
    <b:Author>
      <b:Author>
        <b:NameList>
          <b:Person>
            <b:Last>Lacan</b:Last>
            <b:First>Jacques</b:First>
          </b:Person>
        </b:NameList>
      </b:Author>
    </b:Author>
    <b:RefOrder>5</b:RefOrder>
  </b:Source>
  <b:Source>
    <b:Tag>Sin16</b:Tag>
    <b:SourceType>JournalArticle</b:SourceType>
    <b:Guid>{CA85CBEE-5EDC-46DD-A415-E1432FB7F032}</b:Guid>
    <b:Author>
      <b:Author>
        <b:NameList>
          <b:Person>
            <b:Last>Sinatra</b:Last>
            <b:First>Ernesto</b:First>
          </b:Person>
        </b:NameList>
      </b:Author>
    </b:Author>
    <b:Title>¡¡Panic attack!! : breaking dad</b:Title>
    <b:JournalName>Conclusiones analíticas</b:JournalName>
    <b:Year>2016</b:Year>
    <b:City>Buenos Aires </b:City>
    <b:URL>http://sedici.unlp.edu.ar/bitstream/handle/10915/53306/Documento_completo__.pdf-PDFA.pdf?sequence=1&amp;isAllowed=y</b:URL>
    <b:RefOrder>6</b:RefOrder>
  </b:Source>
  <b:Source>
    <b:Tag>And20</b:Tag>
    <b:SourceType>JournalArticle</b:SourceType>
    <b:Guid>{9FD28A6D-FB29-4BA4-9F84-7E2246A86AB9}</b:Guid>
    <b:Author>
      <b:Author>
        <b:NameList>
          <b:Person>
            <b:Last>Vargas</b:Last>
            <b:First>Andrés</b:First>
          </b:Person>
        </b:NameList>
      </b:Author>
    </b:Author>
    <b:Title>Ataque de pánico y motivos de consulta en psicoanálisis</b:Title>
    <b:JournalName>Affectio Societatis,</b:JournalName>
    <b:Year>2020</b:Year>
    <b:Pages>65-86</b:Pages>
    <b:RefOrder>7</b:RefOrder>
  </b:Source>
  <b:Source>
    <b:Tag>Éli00</b:Tag>
    <b:SourceType>Book</b:SourceType>
    <b:Guid>{F560800B-F637-406C-979A-4DDFDCF4D7AA}</b:Guid>
    <b:Author>
      <b:Author>
        <b:NameList>
          <b:Person>
            <b:Last>Roudinesco</b:Last>
            <b:First>Élizabeth</b:First>
          </b:Person>
        </b:NameList>
      </b:Author>
    </b:Author>
    <b:Title> ¿Por qué el psicoanálisis?</b:Title>
    <b:Year>2000</b:Year>
    <b:City>Buenos Aires</b:City>
    <b:Publisher>Paidos</b:Publisher>
    <b:RefOrder>8</b:RefOrder>
  </b:Source>
  <b:Source>
    <b:Tag>Lac95</b:Tag>
    <b:SourceType>Book</b:SourceType>
    <b:Guid>{5E64BB76-BB35-40BF-8C01-486B32A85F1C}</b:Guid>
    <b:Author>
      <b:Author>
        <b:NameList>
          <b:Person>
            <b:Last>Lacan</b:Last>
            <b:First>Jacques</b:First>
          </b:Person>
        </b:NameList>
      </b:Author>
    </b:Author>
    <b:Title>Los cuatro conceptos fundamentales del psicoanálisis. Seminario 11</b:Title>
    <b:Year>1995</b:Year>
    <b:City>Buenos Aires</b:City>
    <b:Publisher>Paidós</b:Publisher>
    <b:RefOrder>9</b:RefOrder>
  </b:Source>
  <b:Source>
    <b:Tag>Sig912</b:Tag>
    <b:SourceType>BookSection</b:SourceType>
    <b:Guid>{AC4F82B1-00D2-459C-A1D6-7152123A15B6}</b:Guid>
    <b:Title>Sobre psicoánalisis</b:Title>
    <b:Year>1913/1991</b:Year>
    <b:Pages>207-216</b:Pages>
    <b:Author>
      <b:Author>
        <b:NameList>
          <b:Person>
            <b:Last>Freud</b:Last>
            <b:First>Sigmund</b:First>
          </b:Person>
        </b:NameList>
      </b:Author>
    </b:Author>
    <b:BookTitle>Obras completas</b:BookTitle>
    <b:City>Buenos Aires</b:City>
    <b:Publisher>Amorrortu</b:Publisher>
    <b:RefOrder>10</b:RefOrder>
  </b:Source>
  <b:Source>
    <b:Tag>Sig92</b:Tag>
    <b:SourceType>BookSection</b:SourceType>
    <b:Guid>{7056B024-61E6-40C7-A0A9-2E73EA2916FA}</b:Guid>
    <b:Title>Sobre psicoanálisis</b:Title>
    <b:Year>1992</b:Year>
    <b:Author>
      <b:Author>
        <b:NameList>
          <b:Person>
            <b:Last>Freud</b:Last>
            <b:First>Sigmund</b:First>
          </b:Person>
        </b:NameList>
      </b:Author>
    </b:Author>
    <b:BookTitle> Más allá del principio de placer, psicología de las masas y análisis del yo y otras obras (1920-1922)</b:BookTitle>
    <b:Pages>207-2216</b:Pages>
    <b:City>Buenos Aires </b:City>
    <b:Publisher>Amorrortu </b:Publisher>
    <b:RefOrder>11</b:RefOrder>
  </b:Source>
  <b:Source>
    <b:Tag>Que15</b:Tag>
    <b:SourceType>JournalArticle</b:SourceType>
    <b:Guid>{64F06552-18E4-43EC-A1D2-46EF195F7583}</b:Guid>
    <b:Author>
      <b:Author>
        <b:NameList>
          <b:Person>
            <b:Last>Quesada</b:Last>
            <b:First>Silvia,</b:First>
            <b:Middle>Arano</b:Middle>
          </b:Person>
          <b:Person>
            <b:Last>María Paula</b:Last>
            <b:First>Morandi</b:First>
          </b:Person>
          <b:Person>
            <b:Last>Paola</b:Last>
            <b:First>Pérez</b:First>
          </b:Person>
          <b:Person>
            <b:Last>Marcelo</b:Last>
          </b:Person>
        </b:NameList>
      </b:Author>
    </b:Author>
    <b:Title>Evaluación de modalidades de intervención en el ambito público para poblacion con trastorno de pánico</b:Title>
    <b:JournalName>Redalyc</b:JournalName>
    <b:Year>2015</b:Year>
    <b:Pages>55-57</b:Pages>
    <b:URL> http://www.redalyc.org/articulo.oa?id=369147944005</b:URL>
    <b:RefOrder>12</b:RefOrder>
  </b:Source>
  <b:Source>
    <b:Tag>Oli19</b:Tag>
    <b:SourceType>JournalArticle</b:SourceType>
    <b:Guid>{8A403927-55F8-4758-917B-3B7BEBA15C6C}</b:Guid>
    <b:Title>¿Qué dice el Psicoanálisis sobre el ataque de pánico?</b:Title>
    <b:Year>2019</b:Year>
    <b:Author>
      <b:Author>
        <b:NameList>
          <b:Person>
            <b:Last>Oliveira</b:Last>
            <b:First>Aridnaj</b:First>
          </b:Person>
        </b:NameList>
      </b:Author>
    </b:Author>
    <b:JournalName>Intersecciones Psi</b:JournalName>
    <b:URL>https://www.aacademica.org/arid.olima/3</b:URL>
    <b:RefOrder>13</b:RefOrder>
  </b:Source>
  <b:Source>
    <b:Tag>Gav18</b:Tag>
    <b:SourceType>JournalArticle</b:SourceType>
    <b:Guid>{E71C1357-7CF3-4E7E-A59B-8BF968A95E93}</b:Guid>
    <b:Author>
      <b:Author>
        <b:NameList>
          <b:Person>
            <b:Last>Andrews</b:Last>
            <b:First>Gavin</b:First>
          </b:Person>
          <b:Person>
            <b:Last>Caroline</b:Last>
            <b:First>Bell</b:First>
          </b:Person>
          <b:Person>
            <b:Last>Philip</b:Last>
            <b:First>Boyce</b:First>
          </b:Person>
          <b:Person>
            <b:Last>Gale</b:Last>
            <b:First>Christopher</b:First>
          </b:Person>
          <b:Person>
            <b:Last>Rapee</b:Last>
            <b:First>Ronald</b:First>
          </b:Person>
          <b:Person>
            <b:Last>Wilkins</b:Last>
            <b:First>Gregory</b:First>
          </b:Person>
        </b:NameList>
      </b:Author>
    </b:Author>
    <b:Title>Guidelines for the treatment of panic disorder, social anxiety disorder and generalised anxiety disorder</b:Title>
    <b:JournalName>Sage Journals </b:JournalName>
    <b:Year>2018</b:Year>
    <b:Pages>1111-1172</b:Pages>
    <b:RefOrder>14</b:RefOrder>
  </b:Source>
  <b:Source>
    <b:Tag>Amo17</b:Tag>
    <b:SourceType>JournalArticle</b:SourceType>
    <b:Guid>{742212DD-A3FF-4ECD-AFF9-9FF0531A7295}</b:Guid>
    <b:Author>
      <b:Author>
        <b:NameList>
          <b:Person>
            <b:Last>Escribano</b:Last>
            <b:First>Amodeo</b:First>
          </b:Person>
        </b:NameList>
      </b:Author>
    </b:Author>
    <b:Title>Trastorno de pánico y su tratamiento psicológico. Revisión y actualización</b:Title>
    <b:JournalName>KATHARSIS</b:JournalName>
    <b:Year>2017</b:Year>
    <b:Pages>166-176</b:Pages>
    <b:RefOrder>15</b:RefOrder>
  </b:Source>
  <b:Source>
    <b:Tag>Aye20</b:Tag>
    <b:SourceType>DocumentFromInternetSite</b:SourceType>
    <b:Guid>{BC8E194B-84E0-4B62-8999-54F3FD134CCB}</b:Guid>
    <b:Author>
      <b:Author>
        <b:NameList>
          <b:Person>
            <b:Last>Ayers</b:Last>
            <b:First>John</b:First>
            <b:Middle>W.</b:Middle>
          </b:Person>
        </b:NameList>
      </b:Author>
    </b:Author>
    <b:Title>Internet Searches for Acute Anxiety During the Early Stages of the COVID-19 Pandemic</b:Title>
    <b:Year>2020</b:Year>
    <b:InternetSiteTitle>JAMA Internal Medicine </b:InternetSiteTitle>
    <b:Month>08</b:Month>
    <b:Day>24</b:Day>
    <b:URL>https://jamanetwork.com/journals/jamainternalmedicine/article-abstract/2769543#247471354</b:URL>
    <b:RefOrder>16</b:RefOrder>
  </b:Source>
  <b:Source>
    <b:Tag>Jac03</b:Tag>
    <b:SourceType>BookSection</b:SourceType>
    <b:Guid>{033C4215-82F8-4AC3-87AC-57499170AE81}</b:Guid>
    <b:Title>La agresividad en psicoanálisis</b:Title>
    <b:BookTitle>Escritos 1</b:BookTitle>
    <b:Year>2003</b:Year>
    <b:Pages>94-166</b:Pages>
    <b:City>Buenos Aires</b:City>
    <b:Publisher>Siglo XXI</b:Publisher>
    <b:Author>
      <b:Author>
        <b:NameList>
          <b:Person>
            <b:Last>Lacan</b:Last>
            <b:First>Jacques</b:First>
          </b:Person>
        </b:NameList>
      </b:Author>
    </b:Author>
    <b:RefOrder>17</b:RefOrder>
  </b:Source>
  <b:Source>
    <b:Tag>Kug17</b:Tag>
    <b:SourceType>JournalArticle</b:SourceType>
    <b:Guid>{FC78AA8F-447D-4534-911E-60A243769572}</b:Guid>
    <b:Title>Un cuerpo sin voz ($): un caso</b:Title>
    <b:Year>2017</b:Year>
    <b:City>Buenos Aires </b:City>
    <b:Author>
      <b:Author>
        <b:NameList>
          <b:Person>
            <b:Last>Kugler</b:Last>
            <b:First>Maria</b:First>
            <b:Middle>Victoria</b:Middle>
          </b:Person>
        </b:NameList>
      </b:Author>
    </b:Author>
    <b:JournalName>Acta academica</b:JournalName>
    <b:URL>https://www.aacademica.org/000-067/268</b:URL>
    <b:Pages>130-133</b:Pages>
    <b:RefOrder>18</b:RefOrder>
  </b:Source>
  <b:Source>
    <b:Tag>The21</b:Tag>
    <b:SourceType>InternetSite</b:SourceType>
    <b:Guid>{E382D655-F9AA-451D-A5F3-E51DB6984CE9}</b:Guid>
    <b:Title>Emil Kraepelin German psychiatrist</b:Title>
    <b:Year>2021</b:Year>
    <b:Author>
      <b:Author>
        <b:NameList>
          <b:Person>
            <b:Last>Britannica</b:Last>
            <b:First>The</b:First>
            <b:Middle>Editors of Encyclopaedia</b:Middle>
          </b:Person>
        </b:NameList>
      </b:Author>
    </b:Author>
    <b:Month>02</b:Month>
    <b:Day>12</b:Day>
    <b:URL>https://www.britannica.com/biography/Emil-Kraepelin</b:URL>
    <b:RefOrder>19</b:RefOrder>
  </b:Source>
  <b:Source>
    <b:Tag>Cor17</b:Tag>
    <b:SourceType>JournalArticle</b:SourceType>
    <b:Guid>{14034DE8-F10A-4E60-A7B8-5A80867BFB8D}</b:Guid>
    <b:Author>
      <b:Author>
        <b:NameList>
          <b:Person>
            <b:Last>Cordero</b:Last>
            <b:First>Cristobal</b:First>
          </b:Person>
        </b:NameList>
      </b:Author>
    </b:Author>
    <b:Title>La dimensión del acto</b:Title>
    <b:JournalName>abcdario 8</b:JournalName>
    <b:Year>2017</b:Year>
    <b:RefOrder>20</b:RefOrder>
  </b:Source>
  <b:Source>
    <b:Tag>Sig03</b:Tag>
    <b:SourceType>BookSection</b:SourceType>
    <b:Guid>{E8747292-6487-497B-9068-23FB8F9C9E4E}</b:Guid>
    <b:Title>Sobre la justificación de separar de la neurastenia de "neurosis de angustia"</b:Title>
    <b:Year>1895/1991</b:Year>
    <b:Pages>91-112</b:Pages>
    <b:Author>
      <b:Author>
        <b:NameList>
          <b:Person>
            <b:Last>Freud</b:Last>
            <b:First>Sigmund</b:First>
          </b:Person>
        </b:NameList>
      </b:Author>
      <b:BookAuthor>
        <b:NameList>
          <b:Person>
            <b:Last>Freud</b:Last>
            <b:First>Sigmund</b:First>
          </b:Person>
        </b:NameList>
      </b:BookAuthor>
    </b:Author>
    <b:BookTitle>Obrras completas volumen III Primeras publicaciones psicoanalíticas (1893-1899)</b:BookTitle>
    <b:City>Buenos Aires</b:City>
    <b:Publisher>Amorrortu</b:Publisher>
    <b:RefOrder>21</b:RefOrder>
  </b:Source>
</b:Sources>
</file>

<file path=customXml/itemProps1.xml><?xml version="1.0" encoding="utf-8"?>
<ds:datastoreItem xmlns:ds="http://schemas.openxmlformats.org/officeDocument/2006/customXml" ds:itemID="{64D6527A-1679-43FE-88AB-48D6B5899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8518</Words>
  <Characters>46853</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Lcda. Veronica Cedeño Centeno</dc:creator>
  <cp:lastModifiedBy>Ing. Kenny Orlando Suasti Alcivar</cp:lastModifiedBy>
  <cp:revision>2</cp:revision>
  <cp:lastPrinted>2021-03-11T19:16:00Z</cp:lastPrinted>
  <dcterms:created xsi:type="dcterms:W3CDTF">2021-12-26T16:50:00Z</dcterms:created>
  <dcterms:modified xsi:type="dcterms:W3CDTF">2021-12-26T16:50:00Z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