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A1E" w:rsidRDefault="009B2D36">
      <w:pPr>
        <w:spacing w:after="240" w:line="360" w:lineRule="auto"/>
        <w:jc w:val="both"/>
        <w:rPr>
          <w:rFonts w:ascii="Times New Roman" w:hAnsi="Times New Roman"/>
          <w:b/>
          <w:sz w:val="24"/>
          <w:szCs w:val="24"/>
          <w:lang w:val="es-ES"/>
        </w:rPr>
      </w:pPr>
      <w:r>
        <w:rPr>
          <w:rFonts w:ascii="Times New Roman" w:hAnsi="Times New Roman"/>
          <w:b/>
          <w:sz w:val="24"/>
          <w:szCs w:val="24"/>
          <w:lang w:val="es-ES"/>
        </w:rPr>
        <w:t>Evaluación  del  impacto  ambiental  de  los  desechos  producidos  en  talleres  mecánicos  de  Jipijapa</w:t>
      </w:r>
    </w:p>
    <w:p w:rsidR="00017A1E" w:rsidRPr="009B2D36" w:rsidRDefault="009B2D36">
      <w:pPr>
        <w:spacing w:after="240" w:line="360" w:lineRule="auto"/>
        <w:jc w:val="both"/>
        <w:rPr>
          <w:rFonts w:ascii="Times New Roman" w:hAnsi="Times New Roman"/>
          <w:b/>
          <w:sz w:val="24"/>
          <w:szCs w:val="24"/>
          <w:lang w:val="en-US"/>
        </w:rPr>
      </w:pPr>
      <w:r w:rsidRPr="009B2D36">
        <w:rPr>
          <w:rFonts w:ascii="Times New Roman" w:hAnsi="Times New Roman"/>
          <w:b/>
          <w:sz w:val="24"/>
          <w:szCs w:val="24"/>
          <w:lang w:val="en-US"/>
        </w:rPr>
        <w:t xml:space="preserve">Evaluation of the environmental impact of the waste produced in mechanical workshops in </w:t>
      </w:r>
      <w:proofErr w:type="spellStart"/>
      <w:r w:rsidRPr="009B2D36">
        <w:rPr>
          <w:rFonts w:ascii="Times New Roman" w:hAnsi="Times New Roman"/>
          <w:b/>
          <w:sz w:val="24"/>
          <w:szCs w:val="24"/>
          <w:lang w:val="en-US"/>
        </w:rPr>
        <w:t>Jipijapa</w:t>
      </w:r>
      <w:proofErr w:type="spellEnd"/>
    </w:p>
    <w:p w:rsidR="00017A1E" w:rsidRDefault="009B2D36">
      <w:pPr>
        <w:spacing w:after="240" w:line="360" w:lineRule="auto"/>
        <w:jc w:val="both"/>
        <w:rPr>
          <w:rFonts w:ascii="Times New Roman" w:hAnsi="Times New Roman"/>
          <w:sz w:val="24"/>
          <w:szCs w:val="24"/>
          <w:lang w:val="es-ES"/>
        </w:rPr>
      </w:pPr>
      <w:r>
        <w:rPr>
          <w:rFonts w:ascii="Times New Roman" w:hAnsi="Times New Roman"/>
          <w:sz w:val="24"/>
          <w:szCs w:val="24"/>
          <w:lang w:val="es-ES"/>
        </w:rPr>
        <w:t xml:space="preserve">Evaluación  del  impacto  ambiental  </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Guillermo Eloy</w:t>
      </w:r>
      <w:r>
        <w:rPr>
          <w:rFonts w:ascii="Times New Roman" w:hAnsi="Times New Roman"/>
          <w:sz w:val="24"/>
          <w:szCs w:val="24"/>
        </w:rPr>
        <w:t xml:space="preserve"> Molina </w:t>
      </w:r>
      <w:proofErr w:type="spellStart"/>
      <w:proofErr w:type="gramStart"/>
      <w:r>
        <w:rPr>
          <w:rFonts w:ascii="Times New Roman" w:hAnsi="Times New Roman"/>
          <w:sz w:val="24"/>
          <w:szCs w:val="24"/>
        </w:rPr>
        <w:t>Toala</w:t>
      </w:r>
      <w:proofErr w:type="spellEnd"/>
      <w:r>
        <w:rPr>
          <w:vertAlign w:val="superscript"/>
          <w:lang w:val="es-MX"/>
        </w:rPr>
        <w:t>(</w:t>
      </w:r>
      <w:proofErr w:type="gramEnd"/>
      <w:r>
        <w:rPr>
          <w:rStyle w:val="Textoennegrita"/>
          <w:vertAlign w:val="superscript"/>
          <w:lang w:val="es-MX"/>
        </w:rPr>
        <w:t>1</w:t>
      </w:r>
      <w:r>
        <w:rPr>
          <w:vertAlign w:val="superscript"/>
          <w:lang w:val="es-MX"/>
        </w:rPr>
        <w:t xml:space="preserve">)    </w:t>
      </w:r>
      <w:r>
        <w:rPr>
          <w:rFonts w:ascii="Times New Roman" w:hAnsi="Times New Roman"/>
          <w:sz w:val="24"/>
          <w:szCs w:val="24"/>
        </w:rPr>
        <w:t xml:space="preserve"> </w:t>
      </w:r>
    </w:p>
    <w:p w:rsidR="00017A1E" w:rsidRDefault="009B2D36">
      <w:pPr>
        <w:spacing w:after="240" w:line="360" w:lineRule="auto"/>
        <w:jc w:val="both"/>
        <w:rPr>
          <w:rFonts w:ascii="Times New Roman" w:hAnsi="Times New Roman"/>
          <w:sz w:val="24"/>
          <w:szCs w:val="24"/>
          <w:vertAlign w:val="superscript"/>
        </w:rPr>
      </w:pPr>
      <w:r>
        <w:rPr>
          <w:rFonts w:ascii="Times New Roman" w:hAnsi="Times New Roman"/>
          <w:sz w:val="24"/>
          <w:szCs w:val="24"/>
        </w:rPr>
        <w:t xml:space="preserve">Néstor Francisco Orlando </w:t>
      </w:r>
      <w:proofErr w:type="spellStart"/>
      <w:proofErr w:type="gramStart"/>
      <w:r>
        <w:rPr>
          <w:rFonts w:ascii="Times New Roman" w:hAnsi="Times New Roman"/>
          <w:sz w:val="24"/>
          <w:szCs w:val="24"/>
        </w:rPr>
        <w:t>Indacochea</w:t>
      </w:r>
      <w:proofErr w:type="spellEnd"/>
      <w:r>
        <w:rPr>
          <w:vertAlign w:val="superscript"/>
          <w:lang w:val="es-MX"/>
        </w:rPr>
        <w:t>(</w:t>
      </w:r>
      <w:proofErr w:type="gramEnd"/>
      <w:r>
        <w:rPr>
          <w:rStyle w:val="Textoennegrita"/>
          <w:vertAlign w:val="superscript"/>
          <w:lang w:val="es-MX"/>
        </w:rPr>
        <w:t>2</w:t>
      </w:r>
      <w:r>
        <w:rPr>
          <w:vertAlign w:val="superscript"/>
          <w:lang w:val="es-MX"/>
        </w:rPr>
        <w:t xml:space="preserve">)    </w:t>
      </w:r>
    </w:p>
    <w:p w:rsidR="00017A1E" w:rsidRDefault="009B2D36">
      <w:pPr>
        <w:spacing w:after="240" w:line="360" w:lineRule="auto"/>
        <w:jc w:val="both"/>
        <w:rPr>
          <w:rFonts w:ascii="Times New Roman" w:hAnsi="Times New Roman"/>
          <w:sz w:val="24"/>
          <w:szCs w:val="24"/>
          <w:vertAlign w:val="superscript"/>
        </w:rPr>
      </w:pPr>
      <w:proofErr w:type="spellStart"/>
      <w:r>
        <w:rPr>
          <w:rFonts w:ascii="Times New Roman" w:hAnsi="Times New Roman"/>
          <w:sz w:val="24"/>
          <w:szCs w:val="24"/>
        </w:rPr>
        <w:t>Robards</w:t>
      </w:r>
      <w:proofErr w:type="spellEnd"/>
      <w:r>
        <w:rPr>
          <w:rFonts w:ascii="Times New Roman" w:hAnsi="Times New Roman"/>
          <w:sz w:val="24"/>
          <w:szCs w:val="24"/>
        </w:rPr>
        <w:t xml:space="preserve"> Javier Lima- </w:t>
      </w:r>
      <w:proofErr w:type="gramStart"/>
      <w:r>
        <w:rPr>
          <w:rFonts w:ascii="Times New Roman" w:hAnsi="Times New Roman"/>
          <w:sz w:val="24"/>
          <w:szCs w:val="24"/>
        </w:rPr>
        <w:t>Pisco</w:t>
      </w:r>
      <w:r>
        <w:rPr>
          <w:vertAlign w:val="superscript"/>
          <w:lang w:val="es-MX"/>
        </w:rPr>
        <w:t>(</w:t>
      </w:r>
      <w:proofErr w:type="gramEnd"/>
      <w:r>
        <w:rPr>
          <w:rStyle w:val="Textoennegrita"/>
          <w:vertAlign w:val="superscript"/>
          <w:lang w:val="es-MX"/>
        </w:rPr>
        <w:t>3</w:t>
      </w:r>
      <w:r>
        <w:rPr>
          <w:vertAlign w:val="superscript"/>
          <w:lang w:val="es-MX"/>
        </w:rPr>
        <w:t xml:space="preserve">)    </w:t>
      </w:r>
      <w:r>
        <w:rPr>
          <w:rFonts w:ascii="Times New Roman" w:hAnsi="Times New Roman"/>
          <w:sz w:val="24"/>
          <w:szCs w:val="24"/>
          <w:vertAlign w:val="superscript"/>
        </w:rPr>
        <w:t xml:space="preserve"> </w:t>
      </w:r>
    </w:p>
    <w:p w:rsidR="00017A1E" w:rsidRPr="009B2D36" w:rsidRDefault="009B2D36">
      <w:pPr>
        <w:widowControl w:val="0"/>
        <w:spacing w:after="240" w:line="360" w:lineRule="auto"/>
        <w:jc w:val="both"/>
        <w:rPr>
          <w:rFonts w:ascii="Times New Roman" w:hAnsi="Times New Roman"/>
          <w:sz w:val="24"/>
          <w:szCs w:val="24"/>
          <w:lang w:val="es-419"/>
        </w:rPr>
      </w:pPr>
      <w:r>
        <w:rPr>
          <w:rFonts w:ascii="Times New Roman" w:hAnsi="Times New Roman"/>
          <w:sz w:val="24"/>
          <w:szCs w:val="24"/>
        </w:rPr>
        <w:t xml:space="preserve">(1) Universidad Estatal del Sur de Manabí. Jipijapa. Ecuador. </w:t>
      </w:r>
      <w:proofErr w:type="gramStart"/>
      <w:r>
        <w:rPr>
          <w:rFonts w:ascii="Times New Roman" w:hAnsi="Times New Roman"/>
          <w:sz w:val="24"/>
          <w:szCs w:val="24"/>
        </w:rPr>
        <w:t>e</w:t>
      </w:r>
      <w:r w:rsidRPr="009B2D36">
        <w:rPr>
          <w:rFonts w:ascii="Times New Roman" w:hAnsi="Times New Roman"/>
          <w:sz w:val="24"/>
          <w:szCs w:val="24"/>
          <w:lang w:val="es-419"/>
        </w:rPr>
        <w:t>mail</w:t>
      </w:r>
      <w:proofErr w:type="gramEnd"/>
      <w:r w:rsidRPr="009B2D36">
        <w:rPr>
          <w:rFonts w:ascii="Times New Roman" w:hAnsi="Times New Roman"/>
          <w:sz w:val="24"/>
          <w:szCs w:val="24"/>
          <w:lang w:val="es-419"/>
        </w:rPr>
        <w:t xml:space="preserve">:  </w:t>
      </w:r>
      <w:r>
        <w:fldChar w:fldCharType="begin"/>
      </w:r>
      <w:r>
        <w:instrText xml:space="preserve"> HYPERLINK "mailto:guillermo.molina@unesum.edu.ec" \h </w:instrText>
      </w:r>
      <w:r>
        <w:fldChar w:fldCharType="separate"/>
      </w:r>
      <w:r w:rsidRPr="009B2D36">
        <w:rPr>
          <w:rStyle w:val="EnlacedeInternet"/>
          <w:rFonts w:ascii="Times New Roman" w:hAnsi="Times New Roman"/>
          <w:sz w:val="24"/>
          <w:szCs w:val="24"/>
          <w:lang w:val="es-419"/>
        </w:rPr>
        <w:t>guillermo.molina@unesum.edu.e</w:t>
      </w:r>
      <w:r w:rsidRPr="009B2D36">
        <w:rPr>
          <w:rStyle w:val="EnlacedeInternet"/>
          <w:rFonts w:ascii="Times New Roman" w:hAnsi="Times New Roman"/>
          <w:sz w:val="24"/>
          <w:szCs w:val="24"/>
          <w:lang w:val="es-419"/>
        </w:rPr>
        <w:t>c</w:t>
      </w:r>
      <w:r>
        <w:rPr>
          <w:rStyle w:val="EnlacedeInternet"/>
          <w:rFonts w:ascii="Times New Roman" w:hAnsi="Times New Roman"/>
          <w:sz w:val="24"/>
          <w:szCs w:val="24"/>
          <w:lang w:val="en-US"/>
        </w:rPr>
        <w:fldChar w:fldCharType="end"/>
      </w:r>
      <w:r w:rsidRPr="009B2D36">
        <w:rPr>
          <w:rFonts w:ascii="Times New Roman" w:hAnsi="Times New Roman"/>
          <w:sz w:val="24"/>
          <w:szCs w:val="24"/>
          <w:lang w:val="es-419"/>
        </w:rPr>
        <w:t xml:space="preserve">. ORCID: </w:t>
      </w:r>
      <w:r>
        <w:fldChar w:fldCharType="begin"/>
      </w:r>
      <w:r>
        <w:instrText xml:space="preserve"> HYPERLINK "https://orcid.org/0000-0002-3333-9612" \h </w:instrText>
      </w:r>
      <w:r>
        <w:fldChar w:fldCharType="separate"/>
      </w:r>
      <w:r w:rsidRPr="009B2D36">
        <w:rPr>
          <w:rFonts w:ascii="Times New Roman" w:eastAsiaTheme="minorEastAsia" w:hAnsi="Times New Roman"/>
          <w:sz w:val="24"/>
          <w:szCs w:val="24"/>
          <w:lang w:val="es-419"/>
        </w:rPr>
        <w:t>https://orcid.org/0000-0002-3333-9612</w:t>
      </w:r>
      <w:r>
        <w:rPr>
          <w:rFonts w:ascii="Times New Roman" w:eastAsiaTheme="minorEastAsia" w:hAnsi="Times New Roman"/>
          <w:sz w:val="24"/>
          <w:szCs w:val="24"/>
          <w:lang w:val="en-US"/>
        </w:rPr>
        <w:fldChar w:fldCharType="end"/>
      </w:r>
    </w:p>
    <w:p w:rsidR="00017A1E" w:rsidRPr="009B2D36" w:rsidRDefault="009B2D36">
      <w:pPr>
        <w:widowControl w:val="0"/>
        <w:spacing w:after="240" w:line="360" w:lineRule="auto"/>
        <w:jc w:val="both"/>
        <w:rPr>
          <w:rFonts w:ascii="Times New Roman" w:hAnsi="Times New Roman"/>
          <w:sz w:val="24"/>
          <w:szCs w:val="24"/>
          <w:lang w:val="es-419"/>
        </w:rPr>
      </w:pPr>
      <w:r>
        <w:rPr>
          <w:rFonts w:ascii="Times New Roman" w:hAnsi="Times New Roman"/>
          <w:sz w:val="24"/>
          <w:szCs w:val="24"/>
        </w:rPr>
        <w:t xml:space="preserve">(2) Universidad Estatal del Sur de Manabí. Jipijapa. Ecuador. </w:t>
      </w:r>
      <w:proofErr w:type="gramStart"/>
      <w:r>
        <w:rPr>
          <w:rFonts w:ascii="Times New Roman" w:hAnsi="Times New Roman"/>
          <w:sz w:val="24"/>
          <w:szCs w:val="24"/>
        </w:rPr>
        <w:t>e</w:t>
      </w:r>
      <w:r w:rsidRPr="009B2D36">
        <w:rPr>
          <w:rFonts w:ascii="Times New Roman" w:hAnsi="Times New Roman"/>
          <w:sz w:val="24"/>
          <w:szCs w:val="24"/>
          <w:lang w:val="es-419"/>
        </w:rPr>
        <w:t>mail</w:t>
      </w:r>
      <w:proofErr w:type="gramEnd"/>
      <w:r w:rsidRPr="009B2D36">
        <w:rPr>
          <w:rFonts w:ascii="Times New Roman" w:hAnsi="Times New Roman"/>
          <w:sz w:val="24"/>
          <w:szCs w:val="24"/>
          <w:lang w:val="es-419"/>
        </w:rPr>
        <w:t xml:space="preserve">:    </w:t>
      </w:r>
      <w:r>
        <w:fldChar w:fldCharType="begin"/>
      </w:r>
      <w:r>
        <w:instrText xml:space="preserve"> HYPERLINK "mailto:nestor.orlando@unesum.edu.ec" \h </w:instrText>
      </w:r>
      <w:r>
        <w:fldChar w:fldCharType="separate"/>
      </w:r>
      <w:r w:rsidRPr="009B2D36">
        <w:rPr>
          <w:rStyle w:val="EnlacedeInternet"/>
          <w:rFonts w:ascii="Times New Roman" w:hAnsi="Times New Roman"/>
          <w:sz w:val="24"/>
          <w:szCs w:val="24"/>
          <w:lang w:val="es-419"/>
        </w:rPr>
        <w:t>nestor.orlando@unesum.edu.ec</w:t>
      </w:r>
      <w:r>
        <w:rPr>
          <w:rStyle w:val="EnlacedeInternet"/>
          <w:rFonts w:ascii="Times New Roman" w:hAnsi="Times New Roman"/>
          <w:sz w:val="24"/>
          <w:szCs w:val="24"/>
          <w:lang w:val="en-US"/>
        </w:rPr>
        <w:fldChar w:fldCharType="end"/>
      </w:r>
      <w:r w:rsidRPr="009B2D36">
        <w:rPr>
          <w:rFonts w:ascii="Times New Roman" w:hAnsi="Times New Roman"/>
          <w:sz w:val="24"/>
          <w:szCs w:val="24"/>
          <w:lang w:val="es-419"/>
        </w:rPr>
        <w:t>. ORCID:</w:t>
      </w:r>
      <w:r w:rsidRPr="009B2D36">
        <w:rPr>
          <w:rFonts w:ascii="Times New Roman" w:eastAsiaTheme="minorEastAsia" w:hAnsi="Times New Roman"/>
          <w:sz w:val="24"/>
          <w:szCs w:val="24"/>
          <w:lang w:val="es-419"/>
        </w:rPr>
        <w:t xml:space="preserve"> </w:t>
      </w:r>
      <w:hyperlink r:id="rId7">
        <w:r w:rsidRPr="009B2D36">
          <w:rPr>
            <w:rFonts w:ascii="Times New Roman" w:eastAsiaTheme="minorEastAsia" w:hAnsi="Times New Roman"/>
            <w:sz w:val="24"/>
            <w:szCs w:val="24"/>
            <w:lang w:val="es-419"/>
          </w:rPr>
          <w:t>https://orcid.org/0000-0001-7743-6046</w:t>
        </w:r>
      </w:hyperlink>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 xml:space="preserve">(3) Universidad Estatal del Sur de Manabí. Jipijapa. Ecuador. </w:t>
      </w:r>
      <w:proofErr w:type="gramStart"/>
      <w:r>
        <w:rPr>
          <w:rFonts w:ascii="Times New Roman" w:hAnsi="Times New Roman"/>
          <w:sz w:val="24"/>
          <w:szCs w:val="24"/>
        </w:rPr>
        <w:t>email</w:t>
      </w:r>
      <w:proofErr w:type="gramEnd"/>
      <w:r>
        <w:rPr>
          <w:rFonts w:ascii="Times New Roman" w:hAnsi="Times New Roman"/>
          <w:sz w:val="24"/>
          <w:szCs w:val="24"/>
        </w:rPr>
        <w:t xml:space="preserve">:    </w:t>
      </w:r>
      <w:hyperlink r:id="rId8">
        <w:r>
          <w:rPr>
            <w:rStyle w:val="EnlacedeInternet"/>
            <w:rFonts w:ascii="Times New Roman" w:hAnsi="Times New Roman"/>
            <w:sz w:val="24"/>
            <w:szCs w:val="24"/>
          </w:rPr>
          <w:t>robards.lima@unesum.edu.ec</w:t>
        </w:r>
      </w:hyperlink>
      <w:r>
        <w:rPr>
          <w:rFonts w:ascii="Times New Roman" w:hAnsi="Times New Roman"/>
          <w:sz w:val="24"/>
          <w:szCs w:val="24"/>
        </w:rPr>
        <w:t xml:space="preserve">. </w:t>
      </w:r>
      <w:proofErr w:type="spellStart"/>
      <w:r>
        <w:rPr>
          <w:rFonts w:ascii="Times New Roman" w:hAnsi="Times New Roman"/>
          <w:sz w:val="24"/>
          <w:szCs w:val="24"/>
        </w:rPr>
        <w:t>ORCID</w:t>
      </w:r>
      <w:proofErr w:type="spellEnd"/>
      <w:r>
        <w:rPr>
          <w:rFonts w:ascii="Times New Roman" w:hAnsi="Times New Roman"/>
          <w:sz w:val="24"/>
          <w:szCs w:val="24"/>
        </w:rPr>
        <w:t xml:space="preserve">: </w:t>
      </w:r>
      <w:r>
        <w:rPr>
          <w:rFonts w:ascii="Times New Roman" w:eastAsiaTheme="minorEastAsia" w:hAnsi="Times New Roman"/>
          <w:sz w:val="24"/>
          <w:szCs w:val="24"/>
          <w:lang w:val="es-ES"/>
        </w:rPr>
        <w:t>https://orcid.org/0000-0002-8208-5970</w:t>
      </w:r>
    </w:p>
    <w:p w:rsidR="00017A1E" w:rsidRDefault="009B2D36">
      <w:pPr>
        <w:spacing w:after="240" w:line="360" w:lineRule="auto"/>
        <w:jc w:val="both"/>
        <w:rPr>
          <w:szCs w:val="24"/>
        </w:rPr>
      </w:pPr>
      <w:r>
        <w:rPr>
          <w:rFonts w:ascii="Times New Roman" w:hAnsi="Times New Roman"/>
          <w:b/>
          <w:bCs/>
          <w:sz w:val="24"/>
          <w:szCs w:val="24"/>
          <w:lang w:val="es-US"/>
        </w:rPr>
        <w:t>Recibido</w:t>
      </w:r>
      <w:proofErr w:type="gramStart"/>
      <w:r>
        <w:rPr>
          <w:rFonts w:ascii="Times New Roman" w:hAnsi="Times New Roman"/>
          <w:b/>
          <w:bCs/>
          <w:sz w:val="24"/>
          <w:szCs w:val="24"/>
          <w:lang w:val="es-US"/>
        </w:rPr>
        <w:t>:  9</w:t>
      </w:r>
      <w:proofErr w:type="gramEnd"/>
      <w:r>
        <w:rPr>
          <w:rFonts w:ascii="Times New Roman" w:hAnsi="Times New Roman"/>
          <w:b/>
          <w:bCs/>
          <w:sz w:val="24"/>
          <w:szCs w:val="24"/>
          <w:lang w:val="es-US"/>
        </w:rPr>
        <w:t>-10-2020              Aprobado: 7-12-2020</w:t>
      </w:r>
    </w:p>
    <w:p w:rsidR="00017A1E" w:rsidRDefault="009B2D36">
      <w:pPr>
        <w:spacing w:after="240" w:line="360" w:lineRule="auto"/>
        <w:jc w:val="both"/>
        <w:rPr>
          <w:rFonts w:ascii="Times New Roman" w:hAnsi="Times New Roman"/>
          <w:b/>
          <w:sz w:val="24"/>
          <w:szCs w:val="24"/>
        </w:rPr>
      </w:pPr>
      <w:r>
        <w:rPr>
          <w:rFonts w:ascii="Times New Roman" w:hAnsi="Times New Roman"/>
          <w:b/>
          <w:sz w:val="24"/>
          <w:szCs w:val="24"/>
        </w:rPr>
        <w:t>Resumen</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La presente investigación presenta el resultado de un proyecto elaborado en la Universidad Estatal del Sur de Manabí des</w:t>
      </w:r>
      <w:r>
        <w:rPr>
          <w:rFonts w:ascii="Times New Roman" w:hAnsi="Times New Roman"/>
          <w:sz w:val="24"/>
          <w:szCs w:val="24"/>
        </w:rPr>
        <w:t xml:space="preserve">arrollado en los meses de enero a marzo del 2017 en la ciudad de Jipijapa, Manabí, Ecuador. </w:t>
      </w:r>
      <w:r>
        <w:rPr>
          <w:rFonts w:ascii="Times New Roman" w:hAnsi="Times New Roman"/>
          <w:color w:val="222222"/>
          <w:sz w:val="24"/>
          <w:szCs w:val="20"/>
          <w:shd w:val="clear" w:color="auto" w:fill="FFFFFF"/>
        </w:rPr>
        <w:t>Esta investigación tiene como</w:t>
      </w:r>
      <w:r>
        <w:rPr>
          <w:rFonts w:ascii="Times New Roman" w:hAnsi="Times New Roman"/>
          <w:sz w:val="24"/>
          <w:szCs w:val="24"/>
        </w:rPr>
        <w:t xml:space="preserve"> objetivo evaluar el impacto ambiental producido por la generación de residuos, tanto sólidos como líquidos, en los talleres mecánicos </w:t>
      </w:r>
      <w:r>
        <w:rPr>
          <w:rFonts w:ascii="Times New Roman" w:hAnsi="Times New Roman"/>
          <w:sz w:val="24"/>
          <w:szCs w:val="24"/>
        </w:rPr>
        <w:t>de Jipijapa. En el estudio se utilizaron como métodos científicos: la observación, entrevista, análisis documental, análisis-síntesis e inducción-deducción. Se realizaron visitas a todos los talleres activos del cantón.</w:t>
      </w:r>
      <w:r>
        <w:t xml:space="preserve"> </w:t>
      </w:r>
      <w:r>
        <w:rPr>
          <w:rFonts w:ascii="Times New Roman" w:hAnsi="Times New Roman"/>
          <w:sz w:val="24"/>
          <w:szCs w:val="24"/>
        </w:rPr>
        <w:t xml:space="preserve">Los principales resultados destacan </w:t>
      </w:r>
      <w:r>
        <w:rPr>
          <w:rFonts w:ascii="Times New Roman" w:hAnsi="Times New Roman"/>
          <w:sz w:val="24"/>
          <w:szCs w:val="24"/>
        </w:rPr>
        <w:t xml:space="preserve">que se determinó la carga contaminante de cada uno de los talleres y se crearon las </w:t>
      </w:r>
      <w:r>
        <w:rPr>
          <w:rFonts w:ascii="Times New Roman" w:hAnsi="Times New Roman"/>
          <w:sz w:val="24"/>
          <w:szCs w:val="24"/>
        </w:rPr>
        <w:lastRenderedPageBreak/>
        <w:t>condiciones para elaborar un plan de medidas de mitigación que una vez implementadas logren disminuir el impacto al medio ambiente en la ciudad. Se logró llamar la atención</w:t>
      </w:r>
      <w:r>
        <w:rPr>
          <w:rFonts w:ascii="Times New Roman" w:hAnsi="Times New Roman"/>
          <w:sz w:val="24"/>
          <w:szCs w:val="24"/>
        </w:rPr>
        <w:t xml:space="preserve"> de las autoridades de este problema ambiental y se pudo determinar que los residuos se descargan sin control en las áreas circundantes,  poniendo en peligro la salud de las personas y diversidad biológica en el área. </w:t>
      </w:r>
    </w:p>
    <w:p w:rsidR="00017A1E" w:rsidRDefault="009B2D36">
      <w:pPr>
        <w:spacing w:after="240" w:line="360" w:lineRule="auto"/>
        <w:jc w:val="both"/>
        <w:rPr>
          <w:rFonts w:ascii="Times New Roman" w:hAnsi="Times New Roman"/>
          <w:sz w:val="24"/>
          <w:szCs w:val="24"/>
        </w:rPr>
      </w:pPr>
      <w:r>
        <w:rPr>
          <w:rFonts w:ascii="Times New Roman" w:hAnsi="Times New Roman"/>
          <w:b/>
          <w:sz w:val="24"/>
          <w:szCs w:val="24"/>
        </w:rPr>
        <w:t>Palabras clave:</w:t>
      </w:r>
      <w:r>
        <w:rPr>
          <w:rFonts w:ascii="Times New Roman" w:hAnsi="Times New Roman"/>
          <w:sz w:val="24"/>
          <w:szCs w:val="24"/>
        </w:rPr>
        <w:t xml:space="preserve"> Áreas circundantes, d</w:t>
      </w:r>
      <w:r>
        <w:rPr>
          <w:rFonts w:ascii="Times New Roman" w:hAnsi="Times New Roman"/>
          <w:sz w:val="24"/>
          <w:szCs w:val="24"/>
        </w:rPr>
        <w:t>iversidad biológica, impacto ambiental, mitigación, residuos.</w:t>
      </w:r>
    </w:p>
    <w:p w:rsidR="00017A1E" w:rsidRDefault="009B2D36">
      <w:pPr>
        <w:spacing w:after="240" w:line="360" w:lineRule="auto"/>
        <w:jc w:val="both"/>
        <w:rPr>
          <w:rFonts w:ascii="Times New Roman" w:hAnsi="Times New Roman"/>
          <w:b/>
          <w:sz w:val="24"/>
          <w:szCs w:val="24"/>
          <w:lang w:val="en-US"/>
        </w:rPr>
      </w:pPr>
      <w:r>
        <w:rPr>
          <w:rFonts w:ascii="Times New Roman" w:hAnsi="Times New Roman"/>
          <w:b/>
          <w:sz w:val="24"/>
          <w:szCs w:val="24"/>
          <w:lang w:val="en-US"/>
        </w:rPr>
        <w:t>Abstract</w:t>
      </w:r>
    </w:p>
    <w:p w:rsidR="00017A1E" w:rsidRPr="009B2D36" w:rsidRDefault="009B2D36">
      <w:pPr>
        <w:spacing w:after="238" w:line="360" w:lineRule="auto"/>
        <w:jc w:val="both"/>
        <w:rPr>
          <w:lang w:val="en-US"/>
        </w:rPr>
      </w:pPr>
      <w:r>
        <w:rPr>
          <w:rFonts w:ascii="Times New Roman" w:hAnsi="Times New Roman"/>
          <w:sz w:val="24"/>
          <w:szCs w:val="24"/>
          <w:lang w:val="en-US"/>
        </w:rPr>
        <w:t xml:space="preserve">This research presents the result of a project developed at the State University of the South of Manabí developed in the months of January to March of 2017 in the city of </w:t>
      </w:r>
      <w:proofErr w:type="spellStart"/>
      <w:r>
        <w:rPr>
          <w:rFonts w:ascii="Times New Roman" w:hAnsi="Times New Roman"/>
          <w:sz w:val="24"/>
          <w:szCs w:val="24"/>
          <w:lang w:val="en-US"/>
        </w:rPr>
        <w:t>Jipijapa</w:t>
      </w:r>
      <w:proofErr w:type="spellEnd"/>
      <w:r>
        <w:rPr>
          <w:rFonts w:ascii="Times New Roman" w:hAnsi="Times New Roman"/>
          <w:sz w:val="24"/>
          <w:szCs w:val="24"/>
          <w:lang w:val="en-US"/>
        </w:rPr>
        <w:t xml:space="preserve">, </w:t>
      </w:r>
      <w:r>
        <w:rPr>
          <w:rFonts w:ascii="Times New Roman" w:hAnsi="Times New Roman"/>
          <w:sz w:val="24"/>
          <w:szCs w:val="24"/>
          <w:lang w:val="en-US"/>
        </w:rPr>
        <w:t xml:space="preserve">Manabí, Ecuador. This research aims to evaluate the environmental impact produced by the generation of waste, both solid and liquid, in the mechanical workshops of </w:t>
      </w:r>
      <w:proofErr w:type="spellStart"/>
      <w:r>
        <w:rPr>
          <w:rFonts w:ascii="Times New Roman" w:hAnsi="Times New Roman"/>
          <w:sz w:val="24"/>
          <w:szCs w:val="24"/>
          <w:lang w:val="en-US"/>
        </w:rPr>
        <w:t>Jipijapa</w:t>
      </w:r>
      <w:proofErr w:type="spellEnd"/>
      <w:r>
        <w:rPr>
          <w:rFonts w:ascii="Times New Roman" w:hAnsi="Times New Roman"/>
          <w:sz w:val="24"/>
          <w:szCs w:val="24"/>
          <w:lang w:val="en-US"/>
        </w:rPr>
        <w:t>. The following scientific methods were used in the study: observation, interview, d</w:t>
      </w:r>
      <w:r>
        <w:rPr>
          <w:rFonts w:ascii="Times New Roman" w:hAnsi="Times New Roman"/>
          <w:sz w:val="24"/>
          <w:szCs w:val="24"/>
          <w:lang w:val="en-US"/>
        </w:rPr>
        <w:t>ocumentary analysis, analysis-synthesis and induction-deduction. Visits were made to all active workshops in the canton. The main results stand out that the pollutant load of each of the workshops was determined and the conditions were created to develop a</w:t>
      </w:r>
      <w:r>
        <w:rPr>
          <w:rFonts w:ascii="Times New Roman" w:hAnsi="Times New Roman"/>
          <w:sz w:val="24"/>
          <w:szCs w:val="24"/>
          <w:lang w:val="en-US"/>
        </w:rPr>
        <w:t xml:space="preserve"> plan of mitigation measures that, once implemented, reduce the impact on the environment in the city. It was possible to draw the attention of the authorities to this environmental problem and it was determined that the waste is discharged without control</w:t>
      </w:r>
      <w:r>
        <w:rPr>
          <w:rFonts w:ascii="Times New Roman" w:hAnsi="Times New Roman"/>
          <w:sz w:val="24"/>
          <w:szCs w:val="24"/>
          <w:lang w:val="en-US"/>
        </w:rPr>
        <w:t xml:space="preserve"> in the surrounding areas, endangering the health of people and biological diversity in the area.</w:t>
      </w:r>
    </w:p>
    <w:p w:rsidR="00017A1E" w:rsidRPr="009B2D36" w:rsidRDefault="009B2D36">
      <w:pPr>
        <w:spacing w:after="238" w:line="360" w:lineRule="auto"/>
        <w:jc w:val="both"/>
        <w:rPr>
          <w:lang w:val="en-US"/>
        </w:rPr>
      </w:pPr>
      <w:r>
        <w:rPr>
          <w:rFonts w:ascii="Times New Roman" w:hAnsi="Times New Roman"/>
          <w:b/>
          <w:color w:val="212121"/>
          <w:sz w:val="24"/>
          <w:szCs w:val="24"/>
          <w:lang w:val="en-US"/>
        </w:rPr>
        <w:t>Key Words:</w:t>
      </w:r>
      <w:r>
        <w:rPr>
          <w:rFonts w:ascii="Times New Roman" w:hAnsi="Times New Roman"/>
          <w:color w:val="212121"/>
          <w:sz w:val="24"/>
          <w:szCs w:val="24"/>
          <w:lang w:val="en-US"/>
        </w:rPr>
        <w:t xml:space="preserve"> fossil fuels, biological diversity, filtrations, lubricants, mitigation.</w:t>
      </w:r>
    </w:p>
    <w:p w:rsidR="00017A1E" w:rsidRDefault="009B2D36">
      <w:pPr>
        <w:pStyle w:val="Prrafodelista"/>
        <w:spacing w:after="238" w:line="360" w:lineRule="auto"/>
        <w:ind w:left="0" w:firstLine="0"/>
        <w:jc w:val="both"/>
      </w:pPr>
      <w:r>
        <w:rPr>
          <w:rFonts w:ascii="Times New Roman" w:hAnsi="Times New Roman"/>
          <w:b/>
          <w:sz w:val="24"/>
          <w:szCs w:val="24"/>
        </w:rPr>
        <w:t>Introducción</w:t>
      </w:r>
    </w:p>
    <w:p w:rsidR="00017A1E" w:rsidRDefault="009B2D36">
      <w:pPr>
        <w:pStyle w:val="Estilo2"/>
        <w:spacing w:after="238"/>
        <w:ind w:left="0" w:firstLine="0"/>
        <w:jc w:val="both"/>
      </w:pPr>
      <w:r>
        <w:rPr>
          <w:rFonts w:ascii="Times New Roman" w:hAnsi="Times New Roman"/>
          <w:b w:val="0"/>
        </w:rPr>
        <w:t xml:space="preserve">Desde el origen de las diferentes actividades del hombre, </w:t>
      </w:r>
      <w:r>
        <w:rPr>
          <w:rFonts w:ascii="Times New Roman" w:hAnsi="Times New Roman"/>
          <w:b w:val="0"/>
          <w:color w:val="auto"/>
        </w:rPr>
        <w:t>exi</w:t>
      </w:r>
      <w:r>
        <w:rPr>
          <w:rFonts w:ascii="Times New Roman" w:hAnsi="Times New Roman"/>
          <w:b w:val="0"/>
          <w:color w:val="auto"/>
        </w:rPr>
        <w:t>ste</w:t>
      </w:r>
      <w:r>
        <w:rPr>
          <w:rFonts w:ascii="Times New Roman" w:hAnsi="Times New Roman"/>
          <w:b w:val="0"/>
        </w:rPr>
        <w:t xml:space="preserve"> la afectación antrópica. Es decir la alteración ocasionada por la acción del hombre sobre el medio que lo rodea, con lo cual ocasiona un impacto ambiental (González, 2008).</w:t>
      </w:r>
    </w:p>
    <w:p w:rsidR="00017A1E" w:rsidRDefault="009B2D36">
      <w:pPr>
        <w:pStyle w:val="Estilo2"/>
        <w:spacing w:after="238"/>
        <w:ind w:left="0" w:firstLine="0"/>
        <w:jc w:val="both"/>
      </w:pPr>
      <w:r>
        <w:rPr>
          <w:rFonts w:ascii="Times New Roman" w:hAnsi="Times New Roman"/>
          <w:b w:val="0"/>
        </w:rPr>
        <w:t xml:space="preserve">La Norma UNE-EN ISO 14001 define al impacto ambiental como cualquier cambio en </w:t>
      </w:r>
      <w:r>
        <w:rPr>
          <w:rFonts w:ascii="Times New Roman" w:hAnsi="Times New Roman"/>
          <w:b w:val="0"/>
        </w:rPr>
        <w:t xml:space="preserve">el medio ambiente, sea adverso o beneficioso, resultante en todo o en parte de las actividades, productos y servicios de una organización. Por lo tanto, se puede definir ampliamente el impacto ambiental como la </w:t>
      </w:r>
      <w:r>
        <w:rPr>
          <w:rFonts w:ascii="Times New Roman" w:hAnsi="Times New Roman"/>
          <w:b w:val="0"/>
        </w:rPr>
        <w:lastRenderedPageBreak/>
        <w:t>alteración significativa de los sistemas natu</w:t>
      </w:r>
      <w:r>
        <w:rPr>
          <w:rFonts w:ascii="Times New Roman" w:hAnsi="Times New Roman"/>
          <w:b w:val="0"/>
        </w:rPr>
        <w:t>rales, los sistemas transformados, y los recursos de dichos sistemas, provocados por acciones humanas.</w:t>
      </w:r>
    </w:p>
    <w:p w:rsidR="00017A1E" w:rsidRDefault="009B2D36">
      <w:pPr>
        <w:pStyle w:val="Estilo2"/>
        <w:spacing w:after="238"/>
        <w:ind w:left="0" w:firstLine="0"/>
        <w:jc w:val="both"/>
      </w:pPr>
      <w:r>
        <w:rPr>
          <w:rFonts w:ascii="Times New Roman" w:hAnsi="Times New Roman"/>
          <w:b w:val="0"/>
        </w:rPr>
        <w:t>Por otro lado, la evaluación del impacto ambiental es definida como un análisis sistemático, reproducible e interdisciplinario de los impactos potenciale</w:t>
      </w:r>
      <w:r>
        <w:rPr>
          <w:rFonts w:ascii="Times New Roman" w:hAnsi="Times New Roman"/>
          <w:b w:val="0"/>
        </w:rPr>
        <w:t>s. Todo esto, tanto de una acción propuesta, como de sus alternativas, en los atributos físicos, biológicos, culturales y socioeconómicos de un área geográfica en particular (</w:t>
      </w:r>
      <w:proofErr w:type="spellStart"/>
      <w:r>
        <w:rPr>
          <w:rFonts w:ascii="Times New Roman" w:hAnsi="Times New Roman"/>
          <w:b w:val="0"/>
        </w:rPr>
        <w:t>Bristow</w:t>
      </w:r>
      <w:proofErr w:type="spellEnd"/>
      <w:r>
        <w:rPr>
          <w:rFonts w:ascii="Times New Roman" w:hAnsi="Times New Roman"/>
          <w:b w:val="0"/>
        </w:rPr>
        <w:t xml:space="preserve"> y </w:t>
      </w:r>
      <w:proofErr w:type="spellStart"/>
      <w:r>
        <w:rPr>
          <w:rFonts w:ascii="Times New Roman" w:hAnsi="Times New Roman"/>
          <w:b w:val="0"/>
        </w:rPr>
        <w:t>Hoffstetter</w:t>
      </w:r>
      <w:proofErr w:type="spellEnd"/>
      <w:r>
        <w:rPr>
          <w:rFonts w:ascii="Times New Roman" w:hAnsi="Times New Roman"/>
          <w:b w:val="0"/>
        </w:rPr>
        <w:t xml:space="preserve"> 1977).</w:t>
      </w:r>
    </w:p>
    <w:p w:rsidR="00017A1E" w:rsidRDefault="009B2D36">
      <w:pPr>
        <w:pStyle w:val="Estilo2"/>
        <w:spacing w:after="238"/>
        <w:ind w:left="0" w:firstLine="0"/>
        <w:jc w:val="both"/>
      </w:pPr>
      <w:r>
        <w:rPr>
          <w:rFonts w:ascii="Times New Roman" w:hAnsi="Times New Roman"/>
          <w:b w:val="0"/>
        </w:rPr>
        <w:t>Según los planteamientos de Espinoza (2001) y la ISO</w:t>
      </w:r>
      <w:r>
        <w:rPr>
          <w:rFonts w:ascii="Times New Roman" w:hAnsi="Times New Roman"/>
          <w:b w:val="0"/>
        </w:rPr>
        <w:t xml:space="preserve"> 14001, se puede definir la Evaluación de Impacto Ambiental como un método por el cual los efectos negativos en el ambiente causados por algunas acciones humanas, pueden ser detectados. Esto es, pueden ser predecibles, identificados y, en consecuencia, bri</w:t>
      </w:r>
      <w:r>
        <w:rPr>
          <w:rFonts w:ascii="Times New Roman" w:hAnsi="Times New Roman"/>
          <w:b w:val="0"/>
        </w:rPr>
        <w:t>nda las alternativas de acción y sus correspondientes medidas, para la posterior eliminación o mitigación de los mencionados impactos.</w:t>
      </w:r>
    </w:p>
    <w:p w:rsidR="00017A1E" w:rsidRDefault="009B2D36">
      <w:pPr>
        <w:pStyle w:val="Estilo2"/>
        <w:spacing w:after="238"/>
        <w:ind w:left="0" w:firstLine="0"/>
        <w:jc w:val="both"/>
      </w:pPr>
      <w:r>
        <w:rPr>
          <w:rFonts w:ascii="Times New Roman" w:hAnsi="Times New Roman"/>
          <w:b w:val="0"/>
        </w:rPr>
        <w:t>La (</w:t>
      </w:r>
      <w:proofErr w:type="spellStart"/>
      <w:r>
        <w:rPr>
          <w:rFonts w:ascii="Times New Roman" w:hAnsi="Times New Roman"/>
          <w:b w:val="0"/>
        </w:rPr>
        <w:t>E.A.I</w:t>
      </w:r>
      <w:proofErr w:type="spellEnd"/>
      <w:r>
        <w:rPr>
          <w:rFonts w:ascii="Times New Roman" w:hAnsi="Times New Roman"/>
          <w:b w:val="0"/>
        </w:rPr>
        <w:t>.), es un procedimiento jurídico-administrativo que tiene por objeto la identificación, predicción e interpretac</w:t>
      </w:r>
      <w:r>
        <w:rPr>
          <w:rFonts w:ascii="Times New Roman" w:hAnsi="Times New Roman"/>
          <w:b w:val="0"/>
        </w:rPr>
        <w:t>ión de los impactos ambientales que un proyecto o actividad produciría en caso de ser ejecutado, así como la prevención, corrección y valoración de los mismos, todo ello con el fin de ser aceptado, modificado o rechazado por parte de las distintas Administ</w:t>
      </w:r>
      <w:r>
        <w:rPr>
          <w:rFonts w:ascii="Times New Roman" w:hAnsi="Times New Roman"/>
          <w:b w:val="0"/>
        </w:rPr>
        <w:t xml:space="preserve">raciones Públicas competentes (Camacho y </w:t>
      </w:r>
      <w:proofErr w:type="spellStart"/>
      <w:r>
        <w:rPr>
          <w:rFonts w:ascii="Times New Roman" w:hAnsi="Times New Roman"/>
          <w:b w:val="0"/>
        </w:rPr>
        <w:t>Ariosa</w:t>
      </w:r>
      <w:proofErr w:type="spellEnd"/>
      <w:r>
        <w:rPr>
          <w:rFonts w:ascii="Times New Roman" w:hAnsi="Times New Roman"/>
          <w:b w:val="0"/>
        </w:rPr>
        <w:t xml:space="preserve"> 2000).</w:t>
      </w:r>
    </w:p>
    <w:p w:rsidR="00017A1E" w:rsidRDefault="009B2D36">
      <w:pPr>
        <w:pStyle w:val="Estilo2"/>
        <w:spacing w:after="238"/>
        <w:ind w:left="0" w:firstLine="0"/>
        <w:jc w:val="both"/>
      </w:pPr>
      <w:r>
        <w:rPr>
          <w:rFonts w:ascii="Times New Roman" w:hAnsi="Times New Roman"/>
          <w:b w:val="0"/>
        </w:rPr>
        <w:t xml:space="preserve">En términos generales, la </w:t>
      </w:r>
      <w:proofErr w:type="spellStart"/>
      <w:r>
        <w:rPr>
          <w:rFonts w:ascii="Times New Roman" w:hAnsi="Times New Roman"/>
          <w:b w:val="0"/>
        </w:rPr>
        <w:t>E.I.A</w:t>
      </w:r>
      <w:proofErr w:type="spellEnd"/>
      <w:r>
        <w:rPr>
          <w:rFonts w:ascii="Times New Roman" w:hAnsi="Times New Roman"/>
          <w:b w:val="0"/>
        </w:rPr>
        <w:t>.  es una herramienta imprescindible para paliar efectos forzados por situaciones que se caracterizan por: carencia de sincronización entre el crecimiento de la población</w:t>
      </w:r>
      <w:r>
        <w:rPr>
          <w:rFonts w:ascii="Times New Roman" w:hAnsi="Times New Roman"/>
          <w:b w:val="0"/>
        </w:rPr>
        <w:t xml:space="preserve"> y en el crecimiento de la infraestructura y los servicios básicos que a ella han de ser destinados, demanda creciente de espacios y servicios como consecuencia de la movilidad poblacional y el crecimiento del nivel de vida, degradación progresiva del medi</w:t>
      </w:r>
      <w:r>
        <w:rPr>
          <w:rFonts w:ascii="Times New Roman" w:hAnsi="Times New Roman"/>
          <w:b w:val="0"/>
        </w:rPr>
        <w:t>o natural con incidencia en la contaminación de: recursos atmosféricos, hidráulicos, geológicos y paisajísticos; ruptura en el equilibrio ecológico por la extinción de especies vegetales y animales; residuos urbanos e industriales; deterioro y mala gestión</w:t>
      </w:r>
      <w:r>
        <w:rPr>
          <w:rFonts w:ascii="Times New Roman" w:hAnsi="Times New Roman"/>
          <w:b w:val="0"/>
        </w:rPr>
        <w:t xml:space="preserve"> del patrimonio histórico-cultural, la </w:t>
      </w:r>
      <w:proofErr w:type="spellStart"/>
      <w:r>
        <w:rPr>
          <w:rFonts w:ascii="Times New Roman" w:hAnsi="Times New Roman"/>
          <w:b w:val="0"/>
        </w:rPr>
        <w:t>EIA</w:t>
      </w:r>
      <w:proofErr w:type="spellEnd"/>
      <w:r>
        <w:rPr>
          <w:rFonts w:ascii="Times New Roman" w:hAnsi="Times New Roman"/>
          <w:b w:val="0"/>
        </w:rPr>
        <w:t xml:space="preserve"> no consigue el desarrollo sostenible (per se) pero puede ayudar tempranamente para guiar a los responsables de la toma de decisiones en esa dirección. Incorpora los costos de las medidas de protección ambiental, p</w:t>
      </w:r>
      <w:r>
        <w:rPr>
          <w:rFonts w:ascii="Times New Roman" w:hAnsi="Times New Roman"/>
          <w:b w:val="0"/>
        </w:rPr>
        <w:t>one a su disposición alternativas creativas y eficientes y compatibiliza las acciones con los requisitos y exigencias (</w:t>
      </w:r>
      <w:proofErr w:type="spellStart"/>
      <w:r>
        <w:rPr>
          <w:rFonts w:ascii="Times New Roman" w:hAnsi="Times New Roman"/>
          <w:b w:val="0"/>
        </w:rPr>
        <w:t>Conesa</w:t>
      </w:r>
      <w:proofErr w:type="spellEnd"/>
      <w:r>
        <w:rPr>
          <w:rFonts w:ascii="Times New Roman" w:hAnsi="Times New Roman"/>
          <w:b w:val="0"/>
        </w:rPr>
        <w:t>, 2003).</w:t>
      </w:r>
    </w:p>
    <w:p w:rsidR="00017A1E" w:rsidRDefault="009B2D36">
      <w:pPr>
        <w:spacing w:after="238" w:line="360" w:lineRule="auto"/>
        <w:jc w:val="both"/>
      </w:pPr>
      <w:r>
        <w:rPr>
          <w:rFonts w:ascii="Times New Roman" w:hAnsi="Times New Roman"/>
          <w:color w:val="222222"/>
          <w:sz w:val="24"/>
          <w:szCs w:val="24"/>
          <w:shd w:val="clear" w:color="auto" w:fill="FFFFFF"/>
        </w:rPr>
        <w:t>Para consolidar los postulados del desarrollo sostenible, se han propuesto diferentes estrategias y mecanismos, tales como</w:t>
      </w:r>
      <w:r>
        <w:rPr>
          <w:rFonts w:ascii="Times New Roman" w:hAnsi="Times New Roman"/>
          <w:color w:val="222222"/>
          <w:sz w:val="24"/>
          <w:szCs w:val="24"/>
          <w:shd w:val="clear" w:color="auto" w:fill="FFFFFF"/>
        </w:rPr>
        <w:t xml:space="preserve"> fortalecer las instituciones ambientales, formular políticas y normas </w:t>
      </w:r>
      <w:r>
        <w:rPr>
          <w:rFonts w:ascii="Times New Roman" w:hAnsi="Times New Roman"/>
          <w:color w:val="222222"/>
          <w:sz w:val="24"/>
          <w:szCs w:val="24"/>
          <w:shd w:val="clear" w:color="auto" w:fill="FFFFFF"/>
        </w:rPr>
        <w:lastRenderedPageBreak/>
        <w:t>ambientales de obligatorio cumplimiento, alentar la acción voluntaria mediante el montaje de sistemas de gestión ambiental y la producción más limpia, estimular la participación de la c</w:t>
      </w:r>
      <w:r>
        <w:rPr>
          <w:rFonts w:ascii="Times New Roman" w:hAnsi="Times New Roman"/>
          <w:color w:val="222222"/>
          <w:sz w:val="24"/>
          <w:szCs w:val="24"/>
          <w:shd w:val="clear" w:color="auto" w:fill="FFFFFF"/>
        </w:rPr>
        <w:t xml:space="preserve">omunidad para que tome posiciones frente al deterioro o establecer instrumentos de gestión para el análisis ambiental de los proyectos. </w:t>
      </w:r>
    </w:p>
    <w:p w:rsidR="00017A1E" w:rsidRDefault="009B2D36">
      <w:pPr>
        <w:spacing w:after="238" w:line="360" w:lineRule="auto"/>
        <w:jc w:val="both"/>
      </w:pPr>
      <w:r>
        <w:rPr>
          <w:rFonts w:ascii="Times New Roman" w:hAnsi="Times New Roman"/>
          <w:color w:val="222222"/>
          <w:sz w:val="24"/>
          <w:szCs w:val="24"/>
          <w:shd w:val="clear" w:color="auto" w:fill="FFFFFF"/>
        </w:rPr>
        <w:t>Dentro de estos últimos se destaca la Evaluación de Impacto Ambiental (</w:t>
      </w:r>
      <w:proofErr w:type="spellStart"/>
      <w:r>
        <w:rPr>
          <w:rFonts w:ascii="Times New Roman" w:hAnsi="Times New Roman"/>
          <w:color w:val="222222"/>
          <w:sz w:val="24"/>
          <w:szCs w:val="24"/>
          <w:shd w:val="clear" w:color="auto" w:fill="FFFFFF"/>
        </w:rPr>
        <w:t>EIA</w:t>
      </w:r>
      <w:proofErr w:type="spellEnd"/>
      <w:r>
        <w:rPr>
          <w:rFonts w:ascii="Times New Roman" w:hAnsi="Times New Roman"/>
          <w:color w:val="222222"/>
          <w:sz w:val="24"/>
          <w:szCs w:val="24"/>
          <w:shd w:val="clear" w:color="auto" w:fill="FFFFFF"/>
        </w:rPr>
        <w:t>), como la herramienta que permite determinar</w:t>
      </w:r>
      <w:r>
        <w:rPr>
          <w:rFonts w:ascii="Times New Roman" w:hAnsi="Times New Roman"/>
          <w:color w:val="222222"/>
          <w:sz w:val="24"/>
          <w:szCs w:val="24"/>
          <w:shd w:val="clear" w:color="auto" w:fill="FFFFFF"/>
        </w:rPr>
        <w:t xml:space="preserve"> no solo las consecuencias ambientales de cualquier emprendimiento, sino también proponer las acciones necesarias para atender dichas secuelas</w:t>
      </w:r>
      <w:r>
        <w:rPr>
          <w:rFonts w:ascii="Times New Roman" w:hAnsi="Times New Roman"/>
          <w:sz w:val="24"/>
          <w:szCs w:val="24"/>
        </w:rPr>
        <w:t xml:space="preserve"> Espinoza. G. (2002).</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El sector de automoción tiene especial relevancia en la gestión de residuos. Dado que en est</w:t>
      </w:r>
      <w:r>
        <w:rPr>
          <w:rFonts w:ascii="Times New Roman" w:hAnsi="Times New Roman"/>
          <w:sz w:val="24"/>
          <w:szCs w:val="24"/>
        </w:rPr>
        <w:t>e sector se genera gran cantidad de los mismos (Ej. Aceites  usados, Solventes, combustibles, etc.).  Peligrosos tanto para quienes lo manipulan como para  el medio ambiente.</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La gestión de los residuos se contemplada desde hace años en el diseño, fabricaci</w:t>
      </w:r>
      <w:r>
        <w:rPr>
          <w:rFonts w:ascii="Times New Roman" w:hAnsi="Times New Roman"/>
          <w:sz w:val="24"/>
          <w:szCs w:val="24"/>
        </w:rPr>
        <w:t>ón y mantención de los vehículos. Durante la etapa de uso y vida útil  cuando se producen más residuos.  Razón por la cual, los mecánicos y responsables de talleres deben participar activamente en su correcta gestión.</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El impacto ambiental que se genera deb</w:t>
      </w:r>
      <w:r>
        <w:rPr>
          <w:rFonts w:ascii="Times New Roman" w:hAnsi="Times New Roman"/>
          <w:sz w:val="24"/>
          <w:szCs w:val="24"/>
        </w:rPr>
        <w:t>ido a la no gestión o gestión inadecuada de los residuos peligrosos, tanto sólidos como líquidos, que se derivan de las actividades de mantenimiento y reparación de vehículos,  en  los talleres mecánicos de la ciudad de Jipijapa; constituyen una gran preoc</w:t>
      </w:r>
      <w:r>
        <w:rPr>
          <w:rFonts w:ascii="Times New Roman" w:hAnsi="Times New Roman"/>
          <w:sz w:val="24"/>
          <w:szCs w:val="24"/>
        </w:rPr>
        <w:t xml:space="preserve">upación a la sociedad, debido a  la gran magnitud de riesgos ambientales (contaminación de suelo, agua, aire) y sociales (afectaciones en la salud) a los que la expone.  </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El presente artículo tiene por objetivo evaluar el impacto ambiental producido por la</w:t>
      </w:r>
      <w:r>
        <w:rPr>
          <w:rFonts w:ascii="Times New Roman" w:hAnsi="Times New Roman"/>
          <w:sz w:val="24"/>
          <w:szCs w:val="24"/>
        </w:rPr>
        <w:t xml:space="preserve"> generación de residuos, tanto sólidos como líquidos, en los talleres mecánicos de Jipijapa, Ecuador.</w:t>
      </w:r>
    </w:p>
    <w:p w:rsidR="00017A1E" w:rsidRDefault="009B2D36">
      <w:pPr>
        <w:pStyle w:val="Prrafodelista"/>
        <w:spacing w:after="240" w:line="360" w:lineRule="auto"/>
        <w:ind w:left="0" w:firstLine="0"/>
        <w:jc w:val="both"/>
        <w:rPr>
          <w:rFonts w:ascii="Times New Roman" w:hAnsi="Times New Roman"/>
          <w:b/>
          <w:sz w:val="24"/>
          <w:szCs w:val="24"/>
          <w:lang w:val="es-MX"/>
        </w:rPr>
      </w:pPr>
      <w:r>
        <w:rPr>
          <w:rFonts w:ascii="Times New Roman" w:hAnsi="Times New Roman"/>
          <w:b/>
          <w:sz w:val="24"/>
          <w:szCs w:val="24"/>
          <w:lang w:val="es-MX"/>
        </w:rPr>
        <w:t>Materiales y métodos</w:t>
      </w:r>
    </w:p>
    <w:p w:rsidR="00017A1E" w:rsidRDefault="009B2D36">
      <w:pPr>
        <w:spacing w:after="240" w:line="360" w:lineRule="auto"/>
        <w:jc w:val="both"/>
        <w:rPr>
          <w:rFonts w:ascii="Times New Roman" w:hAnsi="Times New Roman"/>
          <w:sz w:val="24"/>
          <w:szCs w:val="24"/>
          <w:lang w:val="es-ES"/>
        </w:rPr>
      </w:pPr>
      <w:r>
        <w:rPr>
          <w:rFonts w:ascii="Times New Roman" w:hAnsi="Times New Roman"/>
          <w:sz w:val="24"/>
          <w:szCs w:val="24"/>
          <w:lang w:val="es-MX"/>
        </w:rPr>
        <w:t>La investigación se realizó en</w:t>
      </w:r>
      <w:r>
        <w:rPr>
          <w:rFonts w:ascii="Times New Roman" w:hAnsi="Times New Roman"/>
          <w:b/>
          <w:sz w:val="24"/>
          <w:szCs w:val="24"/>
          <w:lang w:val="es-MX"/>
        </w:rPr>
        <w:t xml:space="preserve"> </w:t>
      </w:r>
      <w:r>
        <w:rPr>
          <w:rFonts w:ascii="Times New Roman" w:hAnsi="Times New Roman"/>
          <w:sz w:val="24"/>
          <w:szCs w:val="24"/>
          <w:lang w:val="es-ES"/>
        </w:rPr>
        <w:t xml:space="preserve">Jipijapa, es un cantón ubicado al sur de la provincia de </w:t>
      </w:r>
      <w:hyperlink r:id="rId9" w:tgtFrame="Manabí">
        <w:r>
          <w:rPr>
            <w:rFonts w:ascii="Times New Roman" w:hAnsi="Times New Roman"/>
            <w:sz w:val="24"/>
            <w:szCs w:val="24"/>
          </w:rPr>
          <w:t>Manabí</w:t>
        </w:r>
      </w:hyperlink>
      <w:r>
        <w:rPr>
          <w:rFonts w:ascii="Times New Roman" w:hAnsi="Times New Roman"/>
          <w:sz w:val="24"/>
          <w:szCs w:val="24"/>
          <w:lang w:val="es-ES"/>
        </w:rPr>
        <w:t xml:space="preserve"> en la franja costera del </w:t>
      </w:r>
      <w:hyperlink r:id="rId10" w:tgtFrame="Ecuador">
        <w:r>
          <w:rPr>
            <w:rFonts w:ascii="Times New Roman" w:hAnsi="Times New Roman"/>
            <w:sz w:val="24"/>
            <w:szCs w:val="24"/>
          </w:rPr>
          <w:t>Ecuador</w:t>
        </w:r>
      </w:hyperlink>
      <w:r>
        <w:rPr>
          <w:rFonts w:ascii="Times New Roman" w:hAnsi="Times New Roman"/>
          <w:sz w:val="24"/>
          <w:szCs w:val="24"/>
          <w:lang w:val="es-ES"/>
        </w:rPr>
        <w:t xml:space="preserve">.  Su superficie es de 1.420 </w:t>
      </w:r>
      <w:hyperlink r:id="rId11" w:tgtFrame="Km²">
        <w:r>
          <w:rPr>
            <w:rFonts w:ascii="Times New Roman" w:hAnsi="Times New Roman"/>
            <w:sz w:val="24"/>
            <w:szCs w:val="24"/>
          </w:rPr>
          <w:t>Km²</w:t>
        </w:r>
      </w:hyperlink>
      <w:r>
        <w:rPr>
          <w:rFonts w:ascii="Times New Roman" w:hAnsi="Times New Roman"/>
          <w:sz w:val="24"/>
          <w:szCs w:val="24"/>
          <w:lang w:val="es-ES"/>
        </w:rPr>
        <w:t>.  Sus coordenadas son: (</w:t>
      </w:r>
      <w:hyperlink r:id="rId12">
        <w:r>
          <w:rPr>
            <w:rStyle w:val="EnlacedeInternet"/>
            <w:rFonts w:ascii="Times New Roman" w:hAnsi="Times New Roman"/>
            <w:color w:val="auto"/>
            <w:sz w:val="24"/>
            <w:szCs w:val="24"/>
            <w:lang w:val="es-ES"/>
          </w:rPr>
          <w:t>1°20′S 80°35′O</w:t>
        </w:r>
        <w:r>
          <w:rPr>
            <w:rStyle w:val="EnlacedeInternet"/>
            <w:rFonts w:ascii="Times New Roman" w:hAnsi="Times New Roman"/>
            <w:vanish/>
            <w:color w:val="auto"/>
            <w:sz w:val="24"/>
            <w:szCs w:val="24"/>
            <w:lang w:val="es-ES"/>
          </w:rPr>
          <w:t>﻿</w:t>
        </w:r>
        <w:r>
          <w:rPr>
            <w:rStyle w:val="EnlacedeInternet"/>
            <w:rFonts w:ascii="Times New Roman" w:hAnsi="Times New Roman"/>
            <w:vanish/>
            <w:color w:val="auto"/>
            <w:sz w:val="24"/>
            <w:szCs w:val="24"/>
            <w:lang w:val="es-ES"/>
          </w:rPr>
          <w:t xml:space="preserve"> </w:t>
        </w:r>
        <w:r>
          <w:rPr>
            <w:rStyle w:val="EnlacedeInternet"/>
            <w:rFonts w:ascii="Times New Roman" w:hAnsi="Times New Roman"/>
            <w:vanish/>
            <w:color w:val="auto"/>
            <w:sz w:val="24"/>
            <w:szCs w:val="24"/>
            <w:lang w:val="es-ES"/>
          </w:rPr>
          <w:t xml:space="preserve">/ </w:t>
        </w:r>
        <w:r>
          <w:rPr>
            <w:rStyle w:val="EnlacedeInternet"/>
            <w:rFonts w:ascii="Times New Roman" w:hAnsi="Times New Roman"/>
            <w:vanish/>
            <w:color w:val="auto"/>
            <w:sz w:val="24"/>
            <w:szCs w:val="24"/>
            <w:lang w:val="es-ES"/>
          </w:rPr>
          <w:t>﻿</w:t>
        </w:r>
        <w:r>
          <w:rPr>
            <w:rStyle w:val="EnlacedeInternet"/>
            <w:rFonts w:ascii="Times New Roman" w:hAnsi="Times New Roman"/>
            <w:color w:val="auto"/>
            <w:sz w:val="24"/>
            <w:szCs w:val="24"/>
            <w:lang w:val="es-ES"/>
          </w:rPr>
          <w:t>-1.333, -80.583</w:t>
        </w:r>
      </w:hyperlink>
      <w:r>
        <w:rPr>
          <w:rFonts w:ascii="Times New Roman" w:hAnsi="Times New Roman"/>
          <w:sz w:val="24"/>
          <w:szCs w:val="24"/>
          <w:lang w:val="es-ES"/>
        </w:rPr>
        <w:t>).  El cantón Jipijapa cuenta con un total de 71.083 habitantes</w:t>
      </w:r>
      <w:r>
        <w:rPr>
          <w:rFonts w:ascii="Times New Roman" w:hAnsi="Times New Roman"/>
          <w:sz w:val="24"/>
          <w:szCs w:val="24"/>
          <w:lang w:val="es-ES"/>
        </w:rPr>
        <w:t>.</w:t>
      </w:r>
    </w:p>
    <w:p w:rsidR="00017A1E" w:rsidRDefault="009B2D36">
      <w:pPr>
        <w:spacing w:after="240" w:line="360" w:lineRule="auto"/>
        <w:jc w:val="both"/>
        <w:rPr>
          <w:rFonts w:ascii="Times New Roman" w:hAnsi="Times New Roman"/>
          <w:sz w:val="24"/>
          <w:szCs w:val="24"/>
          <w:lang w:val="es-MX"/>
        </w:rPr>
      </w:pPr>
      <w:bookmarkStart w:id="0" w:name="_Toc399090711"/>
      <w:bookmarkStart w:id="1" w:name="_Toc399093170"/>
      <w:bookmarkStart w:id="2" w:name="_Toc426194228"/>
      <w:r>
        <w:rPr>
          <w:rFonts w:ascii="Times New Roman" w:hAnsi="Times New Roman"/>
          <w:sz w:val="24"/>
          <w:szCs w:val="24"/>
          <w:lang w:val="es-MX"/>
        </w:rPr>
        <w:lastRenderedPageBreak/>
        <w:t>La población o universo de estudio</w:t>
      </w:r>
      <w:bookmarkEnd w:id="0"/>
      <w:bookmarkEnd w:id="1"/>
      <w:bookmarkEnd w:id="2"/>
      <w:r>
        <w:rPr>
          <w:rFonts w:ascii="Times New Roman" w:hAnsi="Times New Roman"/>
          <w:sz w:val="24"/>
          <w:szCs w:val="24"/>
          <w:lang w:val="es-MX"/>
        </w:rPr>
        <w:t xml:space="preserve">, </w:t>
      </w:r>
      <w:r>
        <w:rPr>
          <w:rFonts w:ascii="Times New Roman" w:hAnsi="Times New Roman"/>
          <w:sz w:val="24"/>
          <w:szCs w:val="24"/>
        </w:rPr>
        <w:t>la componen los talleres mecánicos vehicular asentados en el cantón  Jipijapa, donde existen 87 negocios dedicados a la prestación de servicios reparación y mantenimiento de vehículos automotores en sus diferentes espe</w:t>
      </w:r>
      <w:r>
        <w:rPr>
          <w:rFonts w:ascii="Times New Roman" w:hAnsi="Times New Roman"/>
          <w:sz w:val="24"/>
          <w:szCs w:val="24"/>
        </w:rPr>
        <w:t xml:space="preserve">cialidades.  Según fuentes dadas por el Gremio de Mecánicos y Anexos de Jipijapa. </w:t>
      </w:r>
    </w:p>
    <w:p w:rsidR="00017A1E" w:rsidRDefault="009B2D36">
      <w:pPr>
        <w:spacing w:after="240" w:line="360" w:lineRule="auto"/>
        <w:jc w:val="both"/>
        <w:rPr>
          <w:rFonts w:ascii="Times New Roman" w:hAnsi="Times New Roman"/>
          <w:sz w:val="24"/>
          <w:szCs w:val="24"/>
          <w:lang w:val="es-ES"/>
        </w:rPr>
      </w:pPr>
      <w:r>
        <w:rPr>
          <w:rFonts w:ascii="Times New Roman" w:hAnsi="Times New Roman"/>
          <w:sz w:val="24"/>
          <w:szCs w:val="24"/>
          <w:lang w:val="es-ES"/>
        </w:rPr>
        <w:t xml:space="preserve">La muestra estuvo conformada por los 35 talleres que funcionaban al momento de la investigación. </w:t>
      </w:r>
      <w:r>
        <w:rPr>
          <w:rFonts w:ascii="Times New Roman" w:hAnsi="Times New Roman"/>
          <w:sz w:val="24"/>
          <w:szCs w:val="24"/>
        </w:rPr>
        <w:t>Para la evaluación de la población de estudio, se asume una muestra probabil</w:t>
      </w:r>
      <w:r>
        <w:rPr>
          <w:rFonts w:ascii="Times New Roman" w:hAnsi="Times New Roman"/>
          <w:sz w:val="24"/>
          <w:szCs w:val="24"/>
        </w:rPr>
        <w:t xml:space="preserve">ística aleatoria simple de los talleres mecánicos de reparación vehicular, ubicados en las zonas urbanas del Cantón Jipijapa, considerando un error estándar del 5 % y una probabilidad de ocurrencia del 50%. </w:t>
      </w:r>
    </w:p>
    <w:p w:rsidR="00017A1E" w:rsidRDefault="009B2D36">
      <w:pPr>
        <w:pStyle w:val="Estilo2"/>
        <w:spacing w:after="240"/>
        <w:ind w:left="0" w:firstLine="0"/>
        <w:jc w:val="both"/>
        <w:rPr>
          <w:rFonts w:ascii="Times New Roman" w:hAnsi="Times New Roman"/>
          <w:b w:val="0"/>
          <w:lang w:val="es-ES"/>
        </w:rPr>
      </w:pPr>
      <w:bookmarkStart w:id="3" w:name="_Toc407968789"/>
      <w:bookmarkStart w:id="4" w:name="_Toc426194188"/>
      <w:r>
        <w:rPr>
          <w:rFonts w:ascii="Times New Roman" w:hAnsi="Times New Roman"/>
          <w:b w:val="0"/>
          <w:lang w:val="es-ES"/>
        </w:rPr>
        <w:t xml:space="preserve">La metodología utilizada para realizar la </w:t>
      </w:r>
      <w:proofErr w:type="spellStart"/>
      <w:r>
        <w:rPr>
          <w:rFonts w:ascii="Times New Roman" w:hAnsi="Times New Roman"/>
          <w:b w:val="0"/>
          <w:lang w:val="es-ES"/>
        </w:rPr>
        <w:t>EIA</w:t>
      </w:r>
      <w:bookmarkEnd w:id="3"/>
      <w:bookmarkEnd w:id="4"/>
      <w:proofErr w:type="spellEnd"/>
      <w:r>
        <w:rPr>
          <w:rFonts w:ascii="Times New Roman" w:hAnsi="Times New Roman"/>
          <w:b w:val="0"/>
          <w:lang w:val="es-ES"/>
        </w:rPr>
        <w:t xml:space="preserve">, </w:t>
      </w:r>
      <w:r>
        <w:rPr>
          <w:rFonts w:ascii="Times New Roman" w:hAnsi="Times New Roman"/>
          <w:b w:val="0"/>
        </w:rPr>
        <w:t>se basa en la dialéctica materialista y para su desarrollo se utilizan los siguientes métodos de investigación:</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Histórico-lógico: para el desarrollo de toda la investigación, en particular para la determinación de las etapas principales y las característic</w:t>
      </w:r>
      <w:r>
        <w:rPr>
          <w:rFonts w:ascii="Times New Roman" w:hAnsi="Times New Roman"/>
          <w:sz w:val="24"/>
          <w:szCs w:val="24"/>
        </w:rPr>
        <w:t xml:space="preserve">as esenciales del proceso de </w:t>
      </w:r>
      <w:proofErr w:type="spellStart"/>
      <w:r>
        <w:rPr>
          <w:rFonts w:ascii="Times New Roman" w:hAnsi="Times New Roman"/>
          <w:sz w:val="24"/>
          <w:szCs w:val="24"/>
        </w:rPr>
        <w:t>E.I.A</w:t>
      </w:r>
      <w:proofErr w:type="spellEnd"/>
      <w:r>
        <w:rPr>
          <w:rFonts w:ascii="Times New Roman" w:hAnsi="Times New Roman"/>
          <w:sz w:val="24"/>
          <w:szCs w:val="24"/>
        </w:rPr>
        <w:t xml:space="preserve"> y su expresión contextualizada en los talleres mecánicos del Cantón  Jipijapa, a partir de su periodización y la tendencia general de dicho proceso. </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Análisis-síntesis: con el fin de analizar la información teórica relaci</w:t>
      </w:r>
      <w:r>
        <w:rPr>
          <w:rFonts w:ascii="Times New Roman" w:hAnsi="Times New Roman"/>
          <w:sz w:val="24"/>
          <w:szCs w:val="24"/>
        </w:rPr>
        <w:t xml:space="preserve">onada con la investigación, con énfasis en el problema objeto de estudio y generalizar las ideas fundamentales, así como para la caracterización del proceso de </w:t>
      </w:r>
      <w:proofErr w:type="spellStart"/>
      <w:r>
        <w:rPr>
          <w:rFonts w:ascii="Times New Roman" w:hAnsi="Times New Roman"/>
          <w:sz w:val="24"/>
          <w:szCs w:val="24"/>
        </w:rPr>
        <w:t>E.I.A</w:t>
      </w:r>
      <w:proofErr w:type="spellEnd"/>
      <w:r>
        <w:rPr>
          <w:rFonts w:ascii="Times New Roman" w:hAnsi="Times New Roman"/>
          <w:sz w:val="24"/>
          <w:szCs w:val="24"/>
        </w:rPr>
        <w:t>. y su contextualización.</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Inducción-deducción: para el estudio de los aspectos básicos de l</w:t>
      </w:r>
      <w:r>
        <w:rPr>
          <w:rFonts w:ascii="Times New Roman" w:hAnsi="Times New Roman"/>
          <w:sz w:val="24"/>
          <w:szCs w:val="24"/>
        </w:rPr>
        <w:t xml:space="preserve">a investigación; en lo específico, para el estudio de la literatura, la cual permite descubrir los aspectos particulares del proceso de </w:t>
      </w:r>
      <w:proofErr w:type="spellStart"/>
      <w:r>
        <w:rPr>
          <w:rFonts w:ascii="Times New Roman" w:hAnsi="Times New Roman"/>
          <w:sz w:val="24"/>
          <w:szCs w:val="24"/>
        </w:rPr>
        <w:t>E.I.A</w:t>
      </w:r>
      <w:proofErr w:type="spellEnd"/>
      <w:r>
        <w:rPr>
          <w:rFonts w:ascii="Times New Roman" w:hAnsi="Times New Roman"/>
          <w:sz w:val="24"/>
          <w:szCs w:val="24"/>
        </w:rPr>
        <w:t>. y su contextualización.</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Sistémico-estructural-funcional: en la concepción general de la investigación, la determi</w:t>
      </w:r>
      <w:r>
        <w:rPr>
          <w:rFonts w:ascii="Times New Roman" w:hAnsi="Times New Roman"/>
          <w:sz w:val="24"/>
          <w:szCs w:val="24"/>
        </w:rPr>
        <w:t xml:space="preserve">nación y explicación de los componentes y sus relaciones significativas, para fundamentar y elaborar el modelo del proceso de </w:t>
      </w:r>
      <w:proofErr w:type="spellStart"/>
      <w:r>
        <w:rPr>
          <w:rFonts w:ascii="Times New Roman" w:hAnsi="Times New Roman"/>
          <w:sz w:val="24"/>
          <w:szCs w:val="24"/>
        </w:rPr>
        <w:t>E.I.A</w:t>
      </w:r>
      <w:proofErr w:type="spellEnd"/>
      <w:r>
        <w:rPr>
          <w:rFonts w:ascii="Times New Roman" w:hAnsi="Times New Roman"/>
          <w:sz w:val="24"/>
          <w:szCs w:val="24"/>
        </w:rPr>
        <w:t xml:space="preserve">. y su contextualización y la estrategia en su implementación. </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Del nivel empírico, observación estructurada y participativa,</w:t>
      </w:r>
      <w:r>
        <w:rPr>
          <w:rFonts w:ascii="Times New Roman" w:hAnsi="Times New Roman"/>
          <w:sz w:val="24"/>
          <w:szCs w:val="24"/>
        </w:rPr>
        <w:t xml:space="preserve"> en el transcurso de la investigación al proceso </w:t>
      </w:r>
      <w:proofErr w:type="spellStart"/>
      <w:r>
        <w:rPr>
          <w:rFonts w:ascii="Times New Roman" w:hAnsi="Times New Roman"/>
          <w:sz w:val="24"/>
          <w:szCs w:val="24"/>
        </w:rPr>
        <w:t>E.I.A</w:t>
      </w:r>
      <w:proofErr w:type="spellEnd"/>
      <w:r>
        <w:rPr>
          <w:rFonts w:ascii="Times New Roman" w:hAnsi="Times New Roman"/>
          <w:sz w:val="24"/>
          <w:szCs w:val="24"/>
        </w:rPr>
        <w:t xml:space="preserve">. y su contextualización; para la determinación del diagnóstico, lo que permite la </w:t>
      </w:r>
      <w:r>
        <w:rPr>
          <w:rFonts w:ascii="Times New Roman" w:hAnsi="Times New Roman"/>
          <w:sz w:val="24"/>
          <w:szCs w:val="24"/>
        </w:rPr>
        <w:lastRenderedPageBreak/>
        <w:t>caracterización de la situación actual del campo de acción de la investigación y confirmar el problema declarado.</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Métod</w:t>
      </w:r>
      <w:r>
        <w:rPr>
          <w:rFonts w:ascii="Times New Roman" w:hAnsi="Times New Roman"/>
          <w:sz w:val="24"/>
          <w:szCs w:val="24"/>
        </w:rPr>
        <w:t>os estadísticos, se utilizó la estadística descriptiva, a través de distribuciones de frecuencias en tablas durante la selección de la muestra y en el proceso de diagnóstico. En la etapa de aplicación práctica se utilizan técnicas de la Estadística Inferen</w:t>
      </w:r>
      <w:r>
        <w:rPr>
          <w:rFonts w:ascii="Times New Roman" w:hAnsi="Times New Roman"/>
          <w:sz w:val="24"/>
          <w:szCs w:val="24"/>
        </w:rPr>
        <w:t>cial, por ser las más idóneas en relación con la variante experimental adoptada.</w:t>
      </w:r>
    </w:p>
    <w:p w:rsidR="00017A1E" w:rsidRDefault="009B2D36">
      <w:pPr>
        <w:pStyle w:val="Estilo2"/>
        <w:spacing w:after="240"/>
        <w:ind w:left="0" w:firstLine="0"/>
        <w:jc w:val="both"/>
        <w:rPr>
          <w:rFonts w:ascii="Times New Roman" w:hAnsi="Times New Roman"/>
        </w:rPr>
      </w:pPr>
      <w:r>
        <w:rPr>
          <w:rFonts w:ascii="Times New Roman" w:hAnsi="Times New Roman"/>
        </w:rPr>
        <w:t>Resultados</w:t>
      </w:r>
    </w:p>
    <w:p w:rsidR="00017A1E" w:rsidRDefault="009B2D36">
      <w:pPr>
        <w:spacing w:after="240" w:line="360" w:lineRule="auto"/>
        <w:jc w:val="both"/>
        <w:rPr>
          <w:rFonts w:ascii="Times New Roman" w:hAnsi="Times New Roman"/>
          <w:color w:val="000000"/>
          <w:sz w:val="24"/>
          <w:szCs w:val="24"/>
          <w:lang w:eastAsia="es-ES"/>
        </w:rPr>
      </w:pPr>
      <w:r>
        <w:rPr>
          <w:rFonts w:ascii="Times New Roman" w:hAnsi="Times New Roman"/>
          <w:color w:val="000000"/>
          <w:sz w:val="24"/>
          <w:szCs w:val="24"/>
          <w:lang w:eastAsia="es-ES"/>
        </w:rPr>
        <w:t>En la figura 1, se observa un Esquema Metodológico General que se utilizó en la evaluación, que describe esquemáticamente el proceso a seguir, y muestra actividades</w:t>
      </w:r>
      <w:r>
        <w:rPr>
          <w:rFonts w:ascii="Times New Roman" w:hAnsi="Times New Roman"/>
          <w:color w:val="000000"/>
          <w:sz w:val="24"/>
          <w:szCs w:val="24"/>
          <w:lang w:eastAsia="es-ES"/>
        </w:rPr>
        <w:t xml:space="preserve"> antecedentes y consecuentes, la interacción entre las mismas, así como los diferentes aspectos a considerar en el desarrollo y conocimiento del medio ambiente.  Partiendo desde la recolección de información básica, de la actividad y del área de estudio. </w:t>
      </w:r>
    </w:p>
    <w:p w:rsidR="00017A1E" w:rsidRDefault="009B2D36">
      <w:pPr>
        <w:spacing w:after="240" w:line="360" w:lineRule="auto"/>
        <w:jc w:val="both"/>
        <w:rPr>
          <w:rFonts w:ascii="Times New Roman" w:hAnsi="Times New Roman"/>
          <w:color w:val="000000"/>
          <w:sz w:val="24"/>
          <w:szCs w:val="24"/>
          <w:lang w:eastAsia="es-ES"/>
        </w:rPr>
      </w:pPr>
      <w:r>
        <w:rPr>
          <w:rFonts w:ascii="Times New Roman" w:hAnsi="Times New Roman"/>
          <w:color w:val="000000"/>
          <w:sz w:val="24"/>
          <w:szCs w:val="24"/>
          <w:lang w:eastAsia="es-ES"/>
        </w:rPr>
        <w:t xml:space="preserve">En lo referente a la clasificación </w:t>
      </w:r>
      <w:bookmarkStart w:id="5" w:name="_Toc426194193"/>
      <w:r>
        <w:rPr>
          <w:rFonts w:ascii="Times New Roman" w:hAnsi="Times New Roman"/>
          <w:color w:val="000000"/>
          <w:sz w:val="24"/>
          <w:szCs w:val="24"/>
          <w:lang w:eastAsia="es-ES"/>
        </w:rPr>
        <w:t xml:space="preserve">de </w:t>
      </w:r>
      <w:r>
        <w:rPr>
          <w:rFonts w:ascii="Times New Roman" w:hAnsi="Times New Roman"/>
          <w:color w:val="000000"/>
          <w:sz w:val="24"/>
          <w:szCs w:val="24"/>
          <w:lang w:val="es-ES" w:eastAsia="es-ES"/>
        </w:rPr>
        <w:t>los efectos sobre los factores del medio ambiente</w:t>
      </w:r>
      <w:bookmarkEnd w:id="5"/>
      <w:r>
        <w:rPr>
          <w:rFonts w:ascii="Times New Roman" w:hAnsi="Times New Roman"/>
          <w:color w:val="000000"/>
          <w:sz w:val="24"/>
          <w:szCs w:val="24"/>
          <w:lang w:val="es-ES" w:eastAsia="es-ES"/>
        </w:rPr>
        <w:t xml:space="preserve">, en la </w:t>
      </w:r>
      <w:r>
        <w:rPr>
          <w:rFonts w:ascii="Times New Roman" w:hAnsi="Times New Roman"/>
          <w:color w:val="000000"/>
          <w:sz w:val="24"/>
          <w:szCs w:val="24"/>
          <w:lang w:eastAsia="es-ES"/>
        </w:rPr>
        <w:t>siguiente tabla se puede observar como para el presente estudio se clasifican los diferentes tipos de efectos producidos sobre los factores del medio ambiente, t</w:t>
      </w:r>
      <w:r>
        <w:rPr>
          <w:rFonts w:ascii="Times New Roman" w:hAnsi="Times New Roman"/>
          <w:color w:val="000000"/>
          <w:sz w:val="24"/>
          <w:szCs w:val="24"/>
          <w:lang w:eastAsia="es-ES"/>
        </w:rPr>
        <w:t>abla 1.</w:t>
      </w:r>
    </w:p>
    <w:tbl>
      <w:tblPr>
        <w:tblW w:w="9973" w:type="dxa"/>
        <w:tblInd w:w="55" w:type="dxa"/>
        <w:tblLayout w:type="fixed"/>
        <w:tblCellMar>
          <w:top w:w="55" w:type="dxa"/>
          <w:left w:w="55" w:type="dxa"/>
          <w:bottom w:w="55" w:type="dxa"/>
          <w:right w:w="55" w:type="dxa"/>
        </w:tblCellMar>
        <w:tblLook w:val="04A0" w:firstRow="1" w:lastRow="0" w:firstColumn="1" w:lastColumn="0" w:noHBand="0" w:noVBand="1"/>
      </w:tblPr>
      <w:tblGrid>
        <w:gridCol w:w="1529"/>
        <w:gridCol w:w="1530"/>
        <w:gridCol w:w="3240"/>
        <w:gridCol w:w="2551"/>
        <w:gridCol w:w="1123"/>
      </w:tblGrid>
      <w:tr w:rsidR="009B2D36" w:rsidTr="00906248">
        <w:trPr>
          <w:trHeight w:val="120"/>
        </w:trPr>
        <w:tc>
          <w:tcPr>
            <w:tcW w:w="1529" w:type="dxa"/>
            <w:vMerge w:val="restart"/>
            <w:tcBorders>
              <w:top w:val="single" w:sz="4" w:space="0" w:color="000000"/>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Efectos en los factores del medio</w:t>
            </w:r>
          </w:p>
        </w:tc>
        <w:tc>
          <w:tcPr>
            <w:tcW w:w="8444" w:type="dxa"/>
            <w:gridSpan w:val="4"/>
            <w:tcBorders>
              <w:top w:val="single" w:sz="4" w:space="0" w:color="000000"/>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Despreciables</w:t>
            </w:r>
          </w:p>
        </w:tc>
      </w:tr>
      <w:tr w:rsidR="009B2D36" w:rsidTr="00906248">
        <w:tc>
          <w:tcPr>
            <w:tcW w:w="1529"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1530" w:type="dxa"/>
            <w:vMerge w:val="restart"/>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Cuantitativos</w:t>
            </w:r>
          </w:p>
        </w:tc>
        <w:tc>
          <w:tcPr>
            <w:tcW w:w="5791" w:type="dxa"/>
            <w:gridSpan w:val="2"/>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Directamente</w:t>
            </w:r>
          </w:p>
        </w:tc>
        <w:tc>
          <w:tcPr>
            <w:tcW w:w="1123" w:type="dxa"/>
            <w:vMerge w:val="restart"/>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Medibles</w:t>
            </w:r>
          </w:p>
        </w:tc>
      </w:tr>
      <w:tr w:rsidR="009B2D36" w:rsidTr="00906248">
        <w:tc>
          <w:tcPr>
            <w:tcW w:w="1529"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1530"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5791" w:type="dxa"/>
            <w:gridSpan w:val="2"/>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A través de un indicador</w:t>
            </w:r>
          </w:p>
        </w:tc>
        <w:tc>
          <w:tcPr>
            <w:tcW w:w="1123" w:type="dxa"/>
            <w:vMerge/>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r>
      <w:tr w:rsidR="009B2D36" w:rsidTr="00906248">
        <w:tc>
          <w:tcPr>
            <w:tcW w:w="1529"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1530" w:type="dxa"/>
            <w:vMerge w:val="restart"/>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Cualitativos</w:t>
            </w:r>
          </w:p>
        </w:tc>
        <w:tc>
          <w:tcPr>
            <w:tcW w:w="3240" w:type="dxa"/>
            <w:vMerge w:val="restart"/>
            <w:tcBorders>
              <w:left w:val="single" w:sz="4" w:space="0" w:color="000000"/>
              <w:bottom w:val="single" w:sz="4" w:space="0" w:color="000000"/>
              <w:right w:val="single" w:sz="4" w:space="0" w:color="000000"/>
            </w:tcBorders>
          </w:tcPr>
          <w:p w:rsidR="009B2D36" w:rsidRDefault="009B2D36" w:rsidP="00906248">
            <w:pPr>
              <w:widowControl w:val="0"/>
              <w:spacing w:after="0" w:line="240" w:lineRule="auto"/>
              <w:rPr>
                <w:rFonts w:ascii="Times New Roman" w:hAnsi="Times New Roman"/>
                <w:sz w:val="24"/>
                <w:szCs w:val="24"/>
              </w:rPr>
            </w:pPr>
            <w:r>
              <w:rPr>
                <w:rFonts w:ascii="Times New Roman" w:hAnsi="Times New Roman"/>
                <w:sz w:val="24"/>
                <w:szCs w:val="24"/>
              </w:rPr>
              <w:t>Criterios objetivos de valoración</w:t>
            </w:r>
          </w:p>
        </w:tc>
        <w:tc>
          <w:tcPr>
            <w:tcW w:w="2551" w:type="dxa"/>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Escalas proporcionales</w:t>
            </w:r>
          </w:p>
        </w:tc>
        <w:tc>
          <w:tcPr>
            <w:tcW w:w="1123" w:type="dxa"/>
            <w:vMerge/>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r>
      <w:tr w:rsidR="009B2D36" w:rsidTr="00906248">
        <w:trPr>
          <w:trHeight w:val="120"/>
        </w:trPr>
        <w:tc>
          <w:tcPr>
            <w:tcW w:w="1529"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1530"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3240" w:type="dxa"/>
            <w:vMerge/>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2551" w:type="dxa"/>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Escalas jerárquicas</w:t>
            </w:r>
          </w:p>
        </w:tc>
        <w:tc>
          <w:tcPr>
            <w:tcW w:w="1123" w:type="dxa"/>
            <w:vMerge/>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r>
      <w:tr w:rsidR="009B2D36" w:rsidTr="00906248">
        <w:tc>
          <w:tcPr>
            <w:tcW w:w="1529"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1530"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3240" w:type="dxa"/>
            <w:vMerge w:val="restart"/>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Criterios subjetivos</w:t>
            </w:r>
          </w:p>
        </w:tc>
        <w:tc>
          <w:tcPr>
            <w:tcW w:w="2551" w:type="dxa"/>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Escalas de preferencias</w:t>
            </w:r>
          </w:p>
        </w:tc>
        <w:tc>
          <w:tcPr>
            <w:tcW w:w="1123" w:type="dxa"/>
            <w:vMerge/>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r>
      <w:tr w:rsidR="009B2D36" w:rsidTr="00906248">
        <w:tc>
          <w:tcPr>
            <w:tcW w:w="1529"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1530"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3240" w:type="dxa"/>
            <w:vMerge/>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2551" w:type="dxa"/>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Otros criterios subjetivos</w:t>
            </w:r>
          </w:p>
        </w:tc>
        <w:tc>
          <w:tcPr>
            <w:tcW w:w="1123" w:type="dxa"/>
            <w:vMerge/>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r>
      <w:tr w:rsidR="009B2D36" w:rsidTr="00906248">
        <w:tc>
          <w:tcPr>
            <w:tcW w:w="1529"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1530" w:type="dxa"/>
            <w:vMerge/>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p>
        </w:tc>
        <w:tc>
          <w:tcPr>
            <w:tcW w:w="3240" w:type="dxa"/>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Criterios estrictamente cualitativos</w:t>
            </w:r>
          </w:p>
        </w:tc>
        <w:tc>
          <w:tcPr>
            <w:tcW w:w="2551" w:type="dxa"/>
            <w:tcBorders>
              <w:left w:val="single" w:sz="4" w:space="0" w:color="000000"/>
              <w:bottom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Fracción no medible</w:t>
            </w:r>
          </w:p>
        </w:tc>
        <w:tc>
          <w:tcPr>
            <w:tcW w:w="1123" w:type="dxa"/>
            <w:tcBorders>
              <w:left w:val="single" w:sz="4" w:space="0" w:color="000000"/>
              <w:bottom w:val="single" w:sz="4" w:space="0" w:color="000000"/>
              <w:right w:val="single" w:sz="4" w:space="0" w:color="000000"/>
            </w:tcBorders>
          </w:tcPr>
          <w:p w:rsidR="009B2D36" w:rsidRDefault="009B2D36" w:rsidP="00906248">
            <w:pPr>
              <w:pStyle w:val="Textoindependiente"/>
              <w:widowControl w:val="0"/>
              <w:spacing w:after="0" w:line="240" w:lineRule="auto"/>
              <w:rPr>
                <w:rFonts w:ascii="Times New Roman" w:hAnsi="Times New Roman"/>
                <w:sz w:val="24"/>
                <w:szCs w:val="24"/>
              </w:rPr>
            </w:pPr>
            <w:r>
              <w:rPr>
                <w:rFonts w:ascii="Times New Roman" w:hAnsi="Times New Roman"/>
                <w:sz w:val="24"/>
                <w:szCs w:val="24"/>
              </w:rPr>
              <w:t>No medible</w:t>
            </w:r>
          </w:p>
        </w:tc>
      </w:tr>
    </w:tbl>
    <w:p w:rsidR="009B2D36" w:rsidRDefault="009B2D36" w:rsidP="009B2D36">
      <w:pPr>
        <w:tabs>
          <w:tab w:val="left" w:pos="2440"/>
        </w:tabs>
        <w:spacing w:after="240" w:line="240" w:lineRule="auto"/>
        <w:jc w:val="center"/>
      </w:pPr>
      <w:bookmarkStart w:id="6" w:name="_Toc425694271"/>
      <w:r>
        <w:rPr>
          <w:rFonts w:ascii="Times New Roman" w:hAnsi="Times New Roman"/>
          <w:sz w:val="24"/>
          <w:szCs w:val="24"/>
        </w:rPr>
        <w:t>Tabla 1. Efectos sobre factores del Medio Ambiente</w:t>
      </w:r>
      <w:bookmarkEnd w:id="6"/>
    </w:p>
    <w:p w:rsidR="009B2D36" w:rsidRDefault="009B2D36">
      <w:pPr>
        <w:spacing w:after="240" w:line="360" w:lineRule="auto"/>
        <w:jc w:val="both"/>
        <w:rPr>
          <w:rFonts w:ascii="Times New Roman" w:hAnsi="Times New Roman"/>
          <w:color w:val="000000"/>
          <w:sz w:val="24"/>
          <w:szCs w:val="24"/>
          <w:lang w:eastAsia="es-ES"/>
        </w:rPr>
      </w:pPr>
    </w:p>
    <w:p w:rsidR="00017A1E" w:rsidRDefault="009B2D36" w:rsidP="009B2D36">
      <w:pPr>
        <w:keepNext/>
        <w:spacing w:after="240" w:line="360" w:lineRule="auto"/>
        <w:jc w:val="center"/>
        <w:rPr>
          <w:rFonts w:ascii="Times New Roman" w:hAnsi="Times New Roman"/>
          <w:sz w:val="24"/>
          <w:szCs w:val="24"/>
        </w:rPr>
      </w:pPr>
      <w:r>
        <w:rPr>
          <w:rFonts w:ascii="Times New Roman" w:hAnsi="Times New Roman"/>
          <w:noProof/>
          <w:sz w:val="24"/>
          <w:szCs w:val="24"/>
          <w:lang w:val="es-419" w:eastAsia="es-419"/>
        </w:rPr>
        <w:lastRenderedPageBreak/>
        <w:drawing>
          <wp:inline distT="0" distB="0" distL="0" distR="0">
            <wp:extent cx="5048250" cy="5200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5200650"/>
                    </a:xfrm>
                    <a:prstGeom prst="rect">
                      <a:avLst/>
                    </a:prstGeom>
                    <a:noFill/>
                    <a:ln>
                      <a:noFill/>
                    </a:ln>
                  </pic:spPr>
                </pic:pic>
              </a:graphicData>
            </a:graphic>
          </wp:inline>
        </w:drawing>
      </w:r>
    </w:p>
    <w:p w:rsidR="00017A1E" w:rsidRDefault="009B2D36">
      <w:pPr>
        <w:keepNext/>
        <w:spacing w:after="240" w:line="360" w:lineRule="auto"/>
        <w:jc w:val="center"/>
      </w:pPr>
      <w:bookmarkStart w:id="7" w:name="_Toc425694443"/>
      <w:r>
        <w:rPr>
          <w:rFonts w:ascii="Times New Roman" w:hAnsi="Times New Roman"/>
          <w:color w:val="000000"/>
          <w:sz w:val="24"/>
          <w:szCs w:val="24"/>
          <w:lang w:eastAsia="es-ES"/>
        </w:rPr>
        <w:t xml:space="preserve">Figura </w:t>
      </w:r>
      <w:r>
        <w:rPr>
          <w:rFonts w:ascii="Times New Roman" w:hAnsi="Times New Roman"/>
          <w:color w:val="000000"/>
          <w:sz w:val="24"/>
          <w:szCs w:val="24"/>
          <w:lang w:eastAsia="es-ES"/>
        </w:rPr>
        <w:fldChar w:fldCharType="begin"/>
      </w:r>
      <w:r>
        <w:rPr>
          <w:rFonts w:ascii="Times New Roman" w:hAnsi="Times New Roman"/>
          <w:color w:val="000000"/>
          <w:sz w:val="24"/>
          <w:szCs w:val="24"/>
          <w:lang w:eastAsia="es-ES"/>
        </w:rPr>
        <w:instrText>SEQ Figura \* ARABIC</w:instrText>
      </w:r>
      <w:r>
        <w:rPr>
          <w:rFonts w:ascii="Times New Roman" w:hAnsi="Times New Roman"/>
          <w:color w:val="000000"/>
          <w:sz w:val="24"/>
          <w:szCs w:val="24"/>
          <w:lang w:eastAsia="es-ES"/>
        </w:rPr>
        <w:fldChar w:fldCharType="separate"/>
      </w:r>
      <w:r>
        <w:rPr>
          <w:rFonts w:ascii="Times New Roman" w:hAnsi="Times New Roman"/>
          <w:color w:val="000000"/>
          <w:sz w:val="24"/>
          <w:szCs w:val="24"/>
          <w:lang w:eastAsia="es-ES"/>
        </w:rPr>
        <w:t>1</w:t>
      </w:r>
      <w:r>
        <w:rPr>
          <w:rFonts w:ascii="Times New Roman" w:hAnsi="Times New Roman"/>
          <w:color w:val="000000"/>
          <w:sz w:val="24"/>
          <w:szCs w:val="24"/>
          <w:lang w:eastAsia="es-ES"/>
        </w:rPr>
        <w:fldChar w:fldCharType="end"/>
      </w:r>
      <w:r>
        <w:rPr>
          <w:rFonts w:ascii="Times New Roman" w:hAnsi="Times New Roman"/>
          <w:color w:val="000000"/>
          <w:sz w:val="24"/>
          <w:szCs w:val="24"/>
          <w:lang w:eastAsia="es-ES"/>
        </w:rPr>
        <w:t xml:space="preserve">. Esquema Metodológico del </w:t>
      </w:r>
      <w:proofErr w:type="spellStart"/>
      <w:r>
        <w:rPr>
          <w:rFonts w:ascii="Times New Roman" w:hAnsi="Times New Roman"/>
          <w:color w:val="000000"/>
          <w:sz w:val="24"/>
          <w:szCs w:val="24"/>
          <w:lang w:eastAsia="es-ES"/>
        </w:rPr>
        <w:t>E.I.A</w:t>
      </w:r>
      <w:bookmarkEnd w:id="7"/>
      <w:proofErr w:type="spellEnd"/>
      <w:r>
        <w:rPr>
          <w:rFonts w:ascii="Times New Roman" w:hAnsi="Times New Roman"/>
          <w:color w:val="000000"/>
          <w:sz w:val="24"/>
          <w:szCs w:val="24"/>
          <w:lang w:eastAsia="es-ES"/>
        </w:rPr>
        <w:t>.</w:t>
      </w:r>
    </w:p>
    <w:p w:rsidR="00017A1E" w:rsidRDefault="009B2D36">
      <w:pPr>
        <w:tabs>
          <w:tab w:val="left" w:pos="2440"/>
        </w:tabs>
        <w:spacing w:after="240" w:line="360" w:lineRule="auto"/>
        <w:jc w:val="both"/>
        <w:rPr>
          <w:rFonts w:ascii="Times New Roman" w:hAnsi="Times New Roman"/>
          <w:b/>
          <w:color w:val="000000"/>
          <w:sz w:val="24"/>
          <w:szCs w:val="24"/>
          <w:lang w:eastAsia="es-ES"/>
        </w:rPr>
      </w:pPr>
      <w:r>
        <w:rPr>
          <w:rFonts w:ascii="Times New Roman" w:hAnsi="Times New Roman"/>
          <w:b/>
          <w:sz w:val="24"/>
          <w:szCs w:val="24"/>
        </w:rPr>
        <w:t>Resultados</w:t>
      </w:r>
      <w:bookmarkStart w:id="8" w:name="_Toc426194258"/>
      <w:bookmarkEnd w:id="8"/>
    </w:p>
    <w:p w:rsidR="00017A1E" w:rsidRDefault="009B2D36">
      <w:pPr>
        <w:widowControl w:val="0"/>
        <w:spacing w:after="240" w:line="360" w:lineRule="auto"/>
        <w:jc w:val="both"/>
        <w:rPr>
          <w:rFonts w:ascii="Times New Roman" w:hAnsi="Times New Roman"/>
          <w:sz w:val="24"/>
          <w:szCs w:val="24"/>
        </w:rPr>
      </w:pP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identific</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ión</w:t>
      </w:r>
      <w:r>
        <w:rPr>
          <w:rFonts w:ascii="Times New Roman" w:hAnsi="Times New Roman"/>
          <w:spacing w:val="-10"/>
          <w:sz w:val="24"/>
          <w:szCs w:val="24"/>
        </w:rPr>
        <w:t xml:space="preserve"> </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valoración</w:t>
      </w:r>
      <w:r>
        <w:rPr>
          <w:rFonts w:ascii="Times New Roman" w:hAnsi="Times New Roman"/>
          <w:spacing w:val="-7"/>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1"/>
          <w:sz w:val="24"/>
          <w:szCs w:val="24"/>
        </w:rPr>
        <w:t>o</w:t>
      </w:r>
      <w:r>
        <w:rPr>
          <w:rFonts w:ascii="Times New Roman" w:hAnsi="Times New Roman"/>
          <w:sz w:val="24"/>
          <w:szCs w:val="24"/>
        </w:rPr>
        <w:t>s impactos</w:t>
      </w:r>
      <w:r>
        <w:rPr>
          <w:rFonts w:ascii="Times New Roman" w:hAnsi="Times New Roman"/>
          <w:spacing w:val="-6"/>
          <w:sz w:val="24"/>
          <w:szCs w:val="24"/>
        </w:rPr>
        <w:t xml:space="preserve"> </w:t>
      </w:r>
      <w:r>
        <w:rPr>
          <w:rFonts w:ascii="Times New Roman" w:hAnsi="Times New Roman"/>
          <w:spacing w:val="-1"/>
          <w:sz w:val="24"/>
          <w:szCs w:val="24"/>
        </w:rPr>
        <w:t>am</w:t>
      </w:r>
      <w:r>
        <w:rPr>
          <w:rFonts w:ascii="Times New Roman" w:hAnsi="Times New Roman"/>
          <w:sz w:val="24"/>
          <w:szCs w:val="24"/>
        </w:rPr>
        <w:t>bientales,</w:t>
      </w:r>
      <w:r>
        <w:rPr>
          <w:rFonts w:ascii="Times New Roman" w:hAnsi="Times New Roman"/>
          <w:spacing w:val="-10"/>
          <w:sz w:val="24"/>
          <w:szCs w:val="24"/>
        </w:rPr>
        <w:t xml:space="preserve"> </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encami</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definir</w:t>
      </w:r>
      <w:r>
        <w:rPr>
          <w:rFonts w:ascii="Times New Roman" w:hAnsi="Times New Roman"/>
          <w:spacing w:val="-3"/>
          <w:sz w:val="24"/>
          <w:szCs w:val="24"/>
        </w:rPr>
        <w:t xml:space="preserve"> </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detall</w:t>
      </w:r>
      <w:r>
        <w:rPr>
          <w:rFonts w:ascii="Times New Roman" w:hAnsi="Times New Roman"/>
          <w:spacing w:val="1"/>
          <w:sz w:val="24"/>
          <w:szCs w:val="24"/>
        </w:rPr>
        <w:t>a</w:t>
      </w:r>
      <w:r>
        <w:rPr>
          <w:rFonts w:ascii="Times New Roman" w:hAnsi="Times New Roman"/>
          <w:sz w:val="24"/>
          <w:szCs w:val="24"/>
        </w:rPr>
        <w:t>r aquellos</w:t>
      </w:r>
      <w:r>
        <w:rPr>
          <w:rFonts w:ascii="Times New Roman" w:hAnsi="Times New Roman"/>
          <w:spacing w:val="4"/>
          <w:sz w:val="24"/>
          <w:szCs w:val="24"/>
        </w:rPr>
        <w:t xml:space="preserve"> </w:t>
      </w:r>
      <w:r>
        <w:rPr>
          <w:rFonts w:ascii="Times New Roman" w:hAnsi="Times New Roman"/>
          <w:spacing w:val="-1"/>
          <w:sz w:val="24"/>
          <w:szCs w:val="24"/>
        </w:rPr>
        <w:t>q</w:t>
      </w:r>
      <w:r>
        <w:rPr>
          <w:rFonts w:ascii="Times New Roman" w:hAnsi="Times New Roman"/>
          <w:sz w:val="24"/>
          <w:szCs w:val="24"/>
        </w:rPr>
        <w:t>ue</w:t>
      </w:r>
      <w:r>
        <w:rPr>
          <w:rFonts w:ascii="Times New Roman" w:hAnsi="Times New Roman"/>
          <w:spacing w:val="8"/>
          <w:sz w:val="24"/>
          <w:szCs w:val="24"/>
        </w:rPr>
        <w:t xml:space="preserve"> </w:t>
      </w:r>
      <w:r>
        <w:rPr>
          <w:rFonts w:ascii="Times New Roman" w:hAnsi="Times New Roman"/>
          <w:sz w:val="24"/>
          <w:szCs w:val="24"/>
        </w:rPr>
        <w:t>pudiese</w:t>
      </w:r>
      <w:r>
        <w:rPr>
          <w:rFonts w:ascii="Times New Roman" w:hAnsi="Times New Roman"/>
          <w:spacing w:val="3"/>
          <w:sz w:val="24"/>
          <w:szCs w:val="24"/>
        </w:rPr>
        <w:t xml:space="preserve"> </w:t>
      </w:r>
      <w:r>
        <w:rPr>
          <w:rFonts w:ascii="Times New Roman" w:hAnsi="Times New Roman"/>
          <w:sz w:val="24"/>
          <w:szCs w:val="24"/>
        </w:rPr>
        <w:t>generar</w:t>
      </w:r>
      <w:r>
        <w:rPr>
          <w:rFonts w:ascii="Times New Roman" w:hAnsi="Times New Roman"/>
          <w:spacing w:val="4"/>
          <w:sz w:val="24"/>
          <w:szCs w:val="24"/>
        </w:rPr>
        <w:t xml:space="preserve"> </w:t>
      </w:r>
      <w:r>
        <w:rPr>
          <w:rFonts w:ascii="Times New Roman" w:hAnsi="Times New Roman"/>
          <w:sz w:val="24"/>
          <w:szCs w:val="24"/>
        </w:rPr>
        <w:t>las</w:t>
      </w:r>
      <w:r>
        <w:rPr>
          <w:rFonts w:ascii="Times New Roman" w:hAnsi="Times New Roman"/>
          <w:spacing w:val="9"/>
          <w:sz w:val="24"/>
          <w:szCs w:val="24"/>
        </w:rPr>
        <w:t xml:space="preserve"> </w:t>
      </w:r>
      <w:r>
        <w:rPr>
          <w:rFonts w:ascii="Times New Roman" w:hAnsi="Times New Roman"/>
          <w:sz w:val="24"/>
          <w:szCs w:val="24"/>
        </w:rPr>
        <w:t>activid</w:t>
      </w:r>
      <w:r>
        <w:rPr>
          <w:rFonts w:ascii="Times New Roman" w:hAnsi="Times New Roman"/>
          <w:spacing w:val="-1"/>
          <w:sz w:val="24"/>
          <w:szCs w:val="24"/>
        </w:rPr>
        <w:t>a</w:t>
      </w:r>
      <w:r>
        <w:rPr>
          <w:rFonts w:ascii="Times New Roman" w:hAnsi="Times New Roman"/>
          <w:sz w:val="24"/>
          <w:szCs w:val="24"/>
        </w:rPr>
        <w:t>des</w:t>
      </w:r>
      <w:r>
        <w:rPr>
          <w:rFonts w:ascii="Times New Roman" w:hAnsi="Times New Roman"/>
          <w:spacing w:val="1"/>
          <w:sz w:val="24"/>
          <w:szCs w:val="24"/>
        </w:rPr>
        <w:t xml:space="preserve"> </w:t>
      </w:r>
      <w:r>
        <w:rPr>
          <w:rFonts w:ascii="Times New Roman" w:hAnsi="Times New Roman"/>
          <w:sz w:val="24"/>
          <w:szCs w:val="24"/>
        </w:rPr>
        <w:t>del</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oyecto, son considerados aquellos </w:t>
      </w:r>
      <w:r>
        <w:rPr>
          <w:rFonts w:ascii="Times New Roman" w:hAnsi="Times New Roman"/>
          <w:spacing w:val="4"/>
          <w:sz w:val="24"/>
          <w:szCs w:val="24"/>
        </w:rPr>
        <w:t xml:space="preserve"> </w:t>
      </w:r>
      <w:r>
        <w:rPr>
          <w:rFonts w:ascii="Times New Roman" w:hAnsi="Times New Roman"/>
          <w:sz w:val="24"/>
          <w:szCs w:val="24"/>
        </w:rPr>
        <w:t xml:space="preserve">componentes  ambientales </w:t>
      </w:r>
      <w:r>
        <w:rPr>
          <w:rFonts w:ascii="Times New Roman" w:hAnsi="Times New Roman"/>
          <w:spacing w:val="1"/>
          <w:sz w:val="24"/>
          <w:szCs w:val="24"/>
        </w:rPr>
        <w:t xml:space="preserve"> </w:t>
      </w:r>
      <w:r>
        <w:rPr>
          <w:rFonts w:ascii="Times New Roman" w:hAnsi="Times New Roman"/>
          <w:sz w:val="24"/>
          <w:szCs w:val="24"/>
        </w:rPr>
        <w:t xml:space="preserve">que </w:t>
      </w:r>
      <w:r>
        <w:rPr>
          <w:rFonts w:ascii="Times New Roman" w:hAnsi="Times New Roman"/>
          <w:spacing w:val="10"/>
          <w:sz w:val="24"/>
          <w:szCs w:val="24"/>
        </w:rPr>
        <w:t xml:space="preserve"> </w:t>
      </w:r>
      <w:r>
        <w:rPr>
          <w:rFonts w:ascii="Times New Roman" w:hAnsi="Times New Roman"/>
          <w:sz w:val="24"/>
          <w:szCs w:val="24"/>
        </w:rPr>
        <w:t xml:space="preserve">se </w:t>
      </w:r>
      <w:r>
        <w:rPr>
          <w:rFonts w:ascii="Times New Roman" w:hAnsi="Times New Roman"/>
          <w:spacing w:val="11"/>
          <w:sz w:val="24"/>
          <w:szCs w:val="24"/>
        </w:rPr>
        <w:t xml:space="preserve"> </w:t>
      </w:r>
      <w:r>
        <w:rPr>
          <w:rFonts w:ascii="Times New Roman" w:hAnsi="Times New Roman"/>
          <w:sz w:val="24"/>
          <w:szCs w:val="24"/>
        </w:rPr>
        <w:t xml:space="preserve">encuentran </w:t>
      </w:r>
      <w:r>
        <w:rPr>
          <w:rFonts w:ascii="Times New Roman" w:hAnsi="Times New Roman"/>
          <w:spacing w:val="2"/>
          <w:sz w:val="24"/>
          <w:szCs w:val="24"/>
        </w:rPr>
        <w:t xml:space="preserve"> </w:t>
      </w:r>
      <w:r>
        <w:rPr>
          <w:rFonts w:ascii="Times New Roman" w:hAnsi="Times New Roman"/>
          <w:sz w:val="24"/>
          <w:szCs w:val="24"/>
        </w:rPr>
        <w:t>suscepti</w:t>
      </w:r>
      <w:r>
        <w:rPr>
          <w:rFonts w:ascii="Times New Roman" w:hAnsi="Times New Roman"/>
          <w:spacing w:val="-1"/>
          <w:sz w:val="24"/>
          <w:szCs w:val="24"/>
        </w:rPr>
        <w:t>b</w:t>
      </w:r>
      <w:r>
        <w:rPr>
          <w:rFonts w:ascii="Times New Roman" w:hAnsi="Times New Roman"/>
          <w:sz w:val="24"/>
          <w:szCs w:val="24"/>
        </w:rPr>
        <w:t xml:space="preserve">les </w:t>
      </w:r>
      <w:r>
        <w:rPr>
          <w:rFonts w:ascii="Times New Roman" w:hAnsi="Times New Roman"/>
          <w:spacing w:val="1"/>
          <w:sz w:val="24"/>
          <w:szCs w:val="24"/>
        </w:rPr>
        <w:t xml:space="preserve"> </w:t>
      </w:r>
      <w:r>
        <w:rPr>
          <w:rFonts w:ascii="Times New Roman" w:hAnsi="Times New Roman"/>
          <w:sz w:val="24"/>
          <w:szCs w:val="24"/>
        </w:rPr>
        <w:t>a recibir</w:t>
      </w:r>
      <w:r>
        <w:rPr>
          <w:rFonts w:ascii="Times New Roman" w:hAnsi="Times New Roman"/>
          <w:spacing w:val="-6"/>
          <w:sz w:val="24"/>
          <w:szCs w:val="24"/>
        </w:rPr>
        <w:t xml:space="preserve"> </w:t>
      </w:r>
      <w:r>
        <w:rPr>
          <w:rFonts w:ascii="Times New Roman" w:hAnsi="Times New Roman"/>
          <w:sz w:val="24"/>
          <w:szCs w:val="24"/>
        </w:rPr>
        <w:t>cam</w:t>
      </w:r>
      <w:r>
        <w:rPr>
          <w:rFonts w:ascii="Times New Roman" w:hAnsi="Times New Roman"/>
          <w:spacing w:val="-1"/>
          <w:sz w:val="24"/>
          <w:szCs w:val="24"/>
        </w:rPr>
        <w:t>b</w:t>
      </w:r>
      <w:r>
        <w:rPr>
          <w:rFonts w:ascii="Times New Roman" w:hAnsi="Times New Roman"/>
          <w:sz w:val="24"/>
          <w:szCs w:val="24"/>
        </w:rPr>
        <w:t>ios</w:t>
      </w:r>
      <w:r>
        <w:rPr>
          <w:rFonts w:ascii="Times New Roman" w:hAnsi="Times New Roman"/>
          <w:spacing w:val="-8"/>
          <w:sz w:val="24"/>
          <w:szCs w:val="24"/>
        </w:rPr>
        <w:t xml:space="preserve"> </w:t>
      </w:r>
      <w:r>
        <w:rPr>
          <w:rFonts w:ascii="Times New Roman" w:hAnsi="Times New Roman"/>
          <w:sz w:val="24"/>
          <w:szCs w:val="24"/>
        </w:rPr>
        <w:t>posi</w:t>
      </w:r>
      <w:r>
        <w:rPr>
          <w:rFonts w:ascii="Times New Roman" w:hAnsi="Times New Roman"/>
          <w:spacing w:val="-1"/>
          <w:sz w:val="24"/>
          <w:szCs w:val="24"/>
        </w:rPr>
        <w:t>t</w:t>
      </w:r>
      <w:r>
        <w:rPr>
          <w:rFonts w:ascii="Times New Roman" w:hAnsi="Times New Roman"/>
          <w:sz w:val="24"/>
          <w:szCs w:val="24"/>
        </w:rPr>
        <w:t>ivos</w:t>
      </w:r>
      <w:r>
        <w:rPr>
          <w:rFonts w:ascii="Times New Roman" w:hAnsi="Times New Roman"/>
          <w:spacing w:val="-9"/>
          <w:sz w:val="24"/>
          <w:szCs w:val="24"/>
        </w:rPr>
        <w:t xml:space="preserve"> </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negativos. Con</w:t>
      </w:r>
      <w:r>
        <w:rPr>
          <w:rFonts w:ascii="Times New Roman" w:hAnsi="Times New Roman"/>
          <w:spacing w:val="9"/>
          <w:sz w:val="24"/>
          <w:szCs w:val="24"/>
        </w:rPr>
        <w:t xml:space="preserve"> </w:t>
      </w:r>
      <w:r>
        <w:rPr>
          <w:rFonts w:ascii="Times New Roman" w:hAnsi="Times New Roman"/>
          <w:sz w:val="24"/>
          <w:szCs w:val="24"/>
        </w:rPr>
        <w:t>estos</w:t>
      </w:r>
      <w:r>
        <w:rPr>
          <w:rFonts w:ascii="Times New Roman" w:hAnsi="Times New Roman"/>
          <w:spacing w:val="8"/>
          <w:sz w:val="24"/>
          <w:szCs w:val="24"/>
        </w:rPr>
        <w:t xml:space="preserve"> </w:t>
      </w:r>
      <w:r>
        <w:rPr>
          <w:rFonts w:ascii="Times New Roman" w:hAnsi="Times New Roman"/>
          <w:sz w:val="24"/>
          <w:szCs w:val="24"/>
        </w:rPr>
        <w:t>antecede</w:t>
      </w:r>
      <w:r>
        <w:rPr>
          <w:rFonts w:ascii="Times New Roman" w:hAnsi="Times New Roman"/>
          <w:spacing w:val="-1"/>
          <w:sz w:val="24"/>
          <w:szCs w:val="24"/>
        </w:rPr>
        <w:t>n</w:t>
      </w:r>
      <w:r>
        <w:rPr>
          <w:rFonts w:ascii="Times New Roman" w:hAnsi="Times New Roman"/>
          <w:sz w:val="24"/>
          <w:szCs w:val="24"/>
        </w:rPr>
        <w:t>tes la</w:t>
      </w:r>
      <w:r>
        <w:rPr>
          <w:rFonts w:ascii="Times New Roman" w:hAnsi="Times New Roman"/>
          <w:spacing w:val="11"/>
          <w:sz w:val="24"/>
          <w:szCs w:val="24"/>
        </w:rPr>
        <w:t xml:space="preserve"> </w:t>
      </w:r>
      <w:r>
        <w:rPr>
          <w:rFonts w:ascii="Times New Roman" w:hAnsi="Times New Roman"/>
          <w:sz w:val="24"/>
          <w:szCs w:val="24"/>
        </w:rPr>
        <w:t>val</w:t>
      </w:r>
      <w:r>
        <w:rPr>
          <w:rFonts w:ascii="Times New Roman" w:hAnsi="Times New Roman"/>
          <w:spacing w:val="-1"/>
          <w:sz w:val="24"/>
          <w:szCs w:val="24"/>
        </w:rPr>
        <w:t>o</w:t>
      </w:r>
      <w:r>
        <w:rPr>
          <w:rFonts w:ascii="Times New Roman" w:hAnsi="Times New Roman"/>
          <w:sz w:val="24"/>
          <w:szCs w:val="24"/>
        </w:rPr>
        <w:t>ración</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impactos</w:t>
      </w:r>
      <w:r>
        <w:rPr>
          <w:rFonts w:ascii="Times New Roman" w:hAnsi="Times New Roman"/>
          <w:spacing w:val="4"/>
          <w:sz w:val="24"/>
          <w:szCs w:val="24"/>
        </w:rPr>
        <w:t xml:space="preserve"> </w:t>
      </w:r>
      <w:r>
        <w:rPr>
          <w:rFonts w:ascii="Times New Roman" w:hAnsi="Times New Roman"/>
          <w:sz w:val="24"/>
          <w:szCs w:val="24"/>
        </w:rPr>
        <w:t>co</w:t>
      </w:r>
      <w:r>
        <w:rPr>
          <w:rFonts w:ascii="Times New Roman" w:hAnsi="Times New Roman"/>
          <w:spacing w:val="-1"/>
          <w:sz w:val="24"/>
          <w:szCs w:val="24"/>
        </w:rPr>
        <w:t>n</w:t>
      </w:r>
      <w:r>
        <w:rPr>
          <w:rFonts w:ascii="Times New Roman" w:hAnsi="Times New Roman"/>
          <w:spacing w:val="1"/>
          <w:sz w:val="24"/>
          <w:szCs w:val="24"/>
        </w:rPr>
        <w:t>s</w:t>
      </w:r>
      <w:r>
        <w:rPr>
          <w:rFonts w:ascii="Times New Roman" w:hAnsi="Times New Roman"/>
          <w:sz w:val="24"/>
          <w:szCs w:val="24"/>
        </w:rPr>
        <w:t>tituye</w:t>
      </w:r>
      <w:r>
        <w:rPr>
          <w:rFonts w:ascii="Times New Roman" w:hAnsi="Times New Roman"/>
          <w:spacing w:val="3"/>
          <w:sz w:val="24"/>
          <w:szCs w:val="24"/>
        </w:rPr>
        <w:t xml:space="preserve"> </w:t>
      </w:r>
      <w:r>
        <w:rPr>
          <w:rFonts w:ascii="Times New Roman" w:hAnsi="Times New Roman"/>
          <w:sz w:val="24"/>
          <w:szCs w:val="24"/>
        </w:rPr>
        <w:t>una</w:t>
      </w:r>
      <w:r>
        <w:rPr>
          <w:rFonts w:ascii="Times New Roman" w:hAnsi="Times New Roman"/>
          <w:spacing w:val="10"/>
          <w:sz w:val="24"/>
          <w:szCs w:val="24"/>
        </w:rPr>
        <w:t xml:space="preserve"> </w:t>
      </w:r>
      <w:r>
        <w:rPr>
          <w:rFonts w:ascii="Times New Roman" w:hAnsi="Times New Roman"/>
          <w:sz w:val="24"/>
          <w:szCs w:val="24"/>
        </w:rPr>
        <w:t>base coherente</w:t>
      </w:r>
      <w:r>
        <w:rPr>
          <w:rFonts w:ascii="Times New Roman" w:hAnsi="Times New Roman"/>
          <w:spacing w:val="-10"/>
          <w:sz w:val="24"/>
          <w:szCs w:val="24"/>
        </w:rPr>
        <w:t xml:space="preserve"> </w:t>
      </w:r>
      <w:r>
        <w:rPr>
          <w:rFonts w:ascii="Times New Roman" w:hAnsi="Times New Roman"/>
          <w:spacing w:val="-1"/>
          <w:sz w:val="24"/>
          <w:szCs w:val="24"/>
        </w:rPr>
        <w:t>p</w:t>
      </w:r>
      <w:r>
        <w:rPr>
          <w:rFonts w:ascii="Times New Roman" w:hAnsi="Times New Roman"/>
          <w:sz w:val="24"/>
          <w:szCs w:val="24"/>
        </w:rPr>
        <w:t>ara</w:t>
      </w:r>
      <w:r>
        <w:rPr>
          <w:rFonts w:ascii="Times New Roman" w:hAnsi="Times New Roman"/>
          <w:spacing w:val="-4"/>
          <w:sz w:val="24"/>
          <w:szCs w:val="24"/>
        </w:rPr>
        <w:t xml:space="preserve"> </w:t>
      </w:r>
      <w:r>
        <w:rPr>
          <w:rFonts w:ascii="Times New Roman" w:hAnsi="Times New Roman"/>
          <w:sz w:val="24"/>
          <w:szCs w:val="24"/>
        </w:rPr>
        <w:t>la</w:t>
      </w:r>
      <w:r>
        <w:rPr>
          <w:rFonts w:ascii="Times New Roman" w:hAnsi="Times New Roman"/>
          <w:spacing w:val="-2"/>
          <w:sz w:val="24"/>
          <w:szCs w:val="24"/>
        </w:rPr>
        <w:t xml:space="preserve"> </w:t>
      </w:r>
      <w:r>
        <w:rPr>
          <w:rFonts w:ascii="Times New Roman" w:hAnsi="Times New Roman"/>
          <w:sz w:val="24"/>
          <w:szCs w:val="24"/>
        </w:rPr>
        <w:t>definición</w:t>
      </w:r>
      <w:r>
        <w:rPr>
          <w:rFonts w:ascii="Times New Roman" w:hAnsi="Times New Roman"/>
          <w:spacing w:val="-9"/>
          <w:sz w:val="24"/>
          <w:szCs w:val="24"/>
        </w:rPr>
        <w:t xml:space="preserve"> </w:t>
      </w:r>
      <w:r>
        <w:rPr>
          <w:rFonts w:ascii="Times New Roman" w:hAnsi="Times New Roman"/>
          <w:sz w:val="24"/>
          <w:szCs w:val="24"/>
        </w:rPr>
        <w:t>del</w:t>
      </w:r>
      <w:r>
        <w:rPr>
          <w:rFonts w:ascii="Times New Roman" w:hAnsi="Times New Roman"/>
          <w:spacing w:val="-3"/>
          <w:sz w:val="24"/>
          <w:szCs w:val="24"/>
        </w:rPr>
        <w:t xml:space="preserve"> </w:t>
      </w:r>
      <w:r>
        <w:rPr>
          <w:rFonts w:ascii="Times New Roman" w:hAnsi="Times New Roman"/>
          <w:sz w:val="24"/>
          <w:szCs w:val="24"/>
        </w:rPr>
        <w:t>Pl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Manejo</w:t>
      </w:r>
      <w:r>
        <w:rPr>
          <w:rFonts w:ascii="Times New Roman" w:hAnsi="Times New Roman"/>
          <w:spacing w:val="-7"/>
          <w:sz w:val="24"/>
          <w:szCs w:val="24"/>
        </w:rPr>
        <w:t xml:space="preserve"> </w:t>
      </w:r>
      <w:r>
        <w:rPr>
          <w:rFonts w:ascii="Times New Roman" w:hAnsi="Times New Roman"/>
          <w:sz w:val="24"/>
          <w:szCs w:val="24"/>
        </w:rPr>
        <w:t>Ambiental</w:t>
      </w:r>
      <w:r>
        <w:rPr>
          <w:rFonts w:ascii="Times New Roman" w:hAnsi="Times New Roman"/>
          <w:spacing w:val="-10"/>
          <w:sz w:val="24"/>
          <w:szCs w:val="24"/>
        </w:rPr>
        <w:t xml:space="preserve"> </w:t>
      </w:r>
      <w:r>
        <w:rPr>
          <w:rFonts w:ascii="Times New Roman" w:hAnsi="Times New Roman"/>
          <w:sz w:val="24"/>
          <w:szCs w:val="24"/>
        </w:rPr>
        <w:t>respectivo.</w:t>
      </w:r>
    </w:p>
    <w:p w:rsidR="00017A1E" w:rsidRDefault="009B2D36">
      <w:pPr>
        <w:spacing w:after="240" w:line="360" w:lineRule="auto"/>
        <w:jc w:val="both"/>
        <w:rPr>
          <w:rFonts w:ascii="Times New Roman" w:hAnsi="Times New Roman"/>
          <w:color w:val="000000"/>
          <w:sz w:val="24"/>
          <w:szCs w:val="24"/>
          <w:lang w:eastAsia="es-ES"/>
        </w:rPr>
      </w:pPr>
      <w:r>
        <w:rPr>
          <w:rFonts w:ascii="Times New Roman" w:hAnsi="Times New Roman"/>
          <w:color w:val="000000"/>
          <w:sz w:val="24"/>
          <w:szCs w:val="24"/>
          <w:lang w:eastAsia="es-ES"/>
        </w:rPr>
        <w:lastRenderedPageBreak/>
        <w:t xml:space="preserve">Para la identificación de los impactos ambientales,   se   utilizó   como   herramienta   principal   una   matriz  (Leopoldo, Camacho, y </w:t>
      </w:r>
      <w:proofErr w:type="spellStart"/>
      <w:r>
        <w:rPr>
          <w:rFonts w:ascii="Times New Roman" w:hAnsi="Times New Roman"/>
          <w:color w:val="000000"/>
          <w:sz w:val="24"/>
          <w:szCs w:val="24"/>
          <w:lang w:eastAsia="es-ES"/>
        </w:rPr>
        <w:t>Ariosa</w:t>
      </w:r>
      <w:proofErr w:type="spellEnd"/>
      <w:r>
        <w:rPr>
          <w:rFonts w:ascii="Times New Roman" w:hAnsi="Times New Roman"/>
          <w:color w:val="000000"/>
          <w:sz w:val="24"/>
          <w:szCs w:val="24"/>
          <w:lang w:eastAsia="es-ES"/>
        </w:rPr>
        <w:t xml:space="preserve"> 2000).</w:t>
      </w:r>
    </w:p>
    <w:p w:rsidR="00017A1E" w:rsidRDefault="009B2D36">
      <w:pPr>
        <w:widowControl w:val="0"/>
        <w:spacing w:after="240" w:line="360" w:lineRule="auto"/>
        <w:jc w:val="both"/>
        <w:rPr>
          <w:rFonts w:ascii="Times New Roman" w:hAnsi="Times New Roman"/>
          <w:sz w:val="24"/>
          <w:szCs w:val="24"/>
        </w:rPr>
      </w:pPr>
      <w:r>
        <w:rPr>
          <w:rFonts w:ascii="Times New Roman" w:hAnsi="Times New Roman"/>
          <w:sz w:val="24"/>
          <w:szCs w:val="24"/>
        </w:rPr>
        <w:t xml:space="preserve">En esta etapa de identificación no se efectúan valoraciones de las características de cada impacto, sólo se establece la posibilidad de registrarlos, con relación a cada </w:t>
      </w:r>
      <w:r>
        <w:rPr>
          <w:rFonts w:ascii="Times New Roman" w:hAnsi="Times New Roman"/>
          <w:sz w:val="24"/>
          <w:szCs w:val="24"/>
        </w:rPr>
        <w:t>actividad y componente ambiental, con el objeto de focalizar las herramientas de calificación utilizadas en las etapas posteriores del proceso de evaluación, tabla 2.</w:t>
      </w:r>
    </w:p>
    <w:p w:rsidR="00017A1E" w:rsidRDefault="009B2D36">
      <w:pPr>
        <w:pStyle w:val="Estilo2"/>
        <w:spacing w:after="240"/>
        <w:ind w:left="0" w:firstLine="0"/>
        <w:jc w:val="both"/>
        <w:rPr>
          <w:rFonts w:ascii="Times New Roman" w:hAnsi="Times New Roman"/>
          <w:b w:val="0"/>
        </w:rPr>
      </w:pPr>
      <w:r>
        <w:rPr>
          <w:rFonts w:ascii="Times New Roman" w:hAnsi="Times New Roman"/>
          <w:b w:val="0"/>
          <w:color w:val="auto"/>
          <w:lang w:val="es-EC"/>
        </w:rPr>
        <w:t xml:space="preserve">En lo relacionado a la </w:t>
      </w:r>
      <w:r>
        <w:rPr>
          <w:rFonts w:ascii="Times New Roman" w:hAnsi="Times New Roman"/>
          <w:b w:val="0"/>
        </w:rPr>
        <w:t xml:space="preserve">valoración cualitativa de impactos ambientales causados,  </w:t>
      </w:r>
      <w:r>
        <w:rPr>
          <w:rFonts w:ascii="Times New Roman" w:hAnsi="Times New Roman"/>
          <w:b w:val="0"/>
          <w:color w:val="auto"/>
          <w:lang w:val="es-EC"/>
        </w:rPr>
        <w:t>concluid</w:t>
      </w:r>
      <w:r>
        <w:rPr>
          <w:rFonts w:ascii="Times New Roman" w:hAnsi="Times New Roman"/>
          <w:b w:val="0"/>
          <w:color w:val="auto"/>
          <w:lang w:val="es-EC"/>
        </w:rPr>
        <w:t>a la fase de identificación de  las acciones y factores del medio ambiente que provocarán un impacto,   se continuara con la valoración cualitativa de éstos, mediante la confección de  una Matriz de Importancia.   De esta forma,  se seleccionaran los facto</w:t>
      </w:r>
      <w:r>
        <w:rPr>
          <w:rFonts w:ascii="Times New Roman" w:hAnsi="Times New Roman"/>
          <w:b w:val="0"/>
          <w:color w:val="auto"/>
          <w:lang w:val="es-EC"/>
        </w:rPr>
        <w:t>res u acciones que resulten más representativos de alteraciones sustanciales.</w:t>
      </w:r>
    </w:p>
    <w:p w:rsidR="00017A1E" w:rsidRDefault="009B2D36">
      <w:pPr>
        <w:widowControl w:val="0"/>
        <w:spacing w:after="240" w:line="360" w:lineRule="auto"/>
        <w:jc w:val="both"/>
        <w:rPr>
          <w:rFonts w:ascii="Times New Roman" w:hAnsi="Times New Roman"/>
          <w:sz w:val="24"/>
          <w:szCs w:val="24"/>
        </w:rPr>
      </w:pPr>
      <w:r>
        <w:rPr>
          <w:rFonts w:ascii="Times New Roman" w:hAnsi="Times New Roman"/>
          <w:sz w:val="24"/>
          <w:szCs w:val="24"/>
        </w:rPr>
        <w:t>La importancia del impacto viene determinada por el resultado de la sumatoria de los atributos antes señalados,  y se basa en la  siguiente ecuación:</w:t>
      </w:r>
    </w:p>
    <w:p w:rsidR="00017A1E" w:rsidRDefault="009B2D36">
      <w:pPr>
        <w:widowControl w:val="0"/>
        <w:spacing w:after="240" w:line="360" w:lineRule="auto"/>
        <w:jc w:val="both"/>
        <w:rPr>
          <w:rFonts w:ascii="Times New Roman" w:hAnsi="Times New Roman"/>
          <w:sz w:val="24"/>
          <w:szCs w:val="24"/>
        </w:rPr>
      </w:pPr>
      <w:r>
        <w:rPr>
          <w:rFonts w:ascii="Times New Roman" w:hAnsi="Times New Roman"/>
          <w:sz w:val="24"/>
          <w:szCs w:val="24"/>
        </w:rPr>
        <w:t>(I)= ± (3IN+2EX+MO+PE+RV+SI+</w:t>
      </w:r>
      <w:r>
        <w:rPr>
          <w:rFonts w:ascii="Times New Roman" w:hAnsi="Times New Roman"/>
          <w:sz w:val="24"/>
          <w:szCs w:val="24"/>
        </w:rPr>
        <w:t>AC+EF+PR+MC)</w:t>
      </w:r>
    </w:p>
    <w:p w:rsidR="00017A1E" w:rsidRDefault="009B2D36">
      <w:pPr>
        <w:widowControl w:val="0"/>
        <w:spacing w:after="240" w:line="360" w:lineRule="auto"/>
        <w:jc w:val="both"/>
        <w:rPr>
          <w:rFonts w:ascii="Times New Roman" w:eastAsia="PMingLiU" w:hAnsi="Times New Roman"/>
          <w:sz w:val="24"/>
          <w:szCs w:val="24"/>
        </w:rPr>
      </w:pPr>
      <w:r>
        <w:rPr>
          <w:rFonts w:ascii="Times New Roman" w:eastAsia="PMingLiU" w:hAnsi="Times New Roman"/>
          <w:sz w:val="24"/>
          <w:szCs w:val="24"/>
        </w:rPr>
        <w:t>Con</w:t>
      </w:r>
      <w:r>
        <w:rPr>
          <w:rFonts w:ascii="Times New Roman" w:eastAsia="PMingLiU" w:hAnsi="Times New Roman"/>
          <w:spacing w:val="8"/>
          <w:sz w:val="24"/>
          <w:szCs w:val="24"/>
        </w:rPr>
        <w:t xml:space="preserve"> </w:t>
      </w:r>
      <w:r>
        <w:rPr>
          <w:rFonts w:ascii="Times New Roman" w:eastAsia="PMingLiU" w:hAnsi="Times New Roman"/>
          <w:sz w:val="24"/>
          <w:szCs w:val="24"/>
        </w:rPr>
        <w:t>estas</w:t>
      </w:r>
      <w:r>
        <w:rPr>
          <w:rFonts w:ascii="Times New Roman" w:eastAsia="PMingLiU" w:hAnsi="Times New Roman"/>
          <w:spacing w:val="7"/>
          <w:sz w:val="24"/>
          <w:szCs w:val="24"/>
        </w:rPr>
        <w:t xml:space="preserve"> </w:t>
      </w:r>
      <w:r>
        <w:rPr>
          <w:rFonts w:ascii="Times New Roman" w:eastAsia="PMingLiU" w:hAnsi="Times New Roman"/>
          <w:sz w:val="24"/>
          <w:szCs w:val="24"/>
        </w:rPr>
        <w:t>variables</w:t>
      </w:r>
      <w:r>
        <w:rPr>
          <w:rFonts w:ascii="Times New Roman" w:eastAsia="PMingLiU" w:hAnsi="Times New Roman"/>
          <w:spacing w:val="4"/>
          <w:sz w:val="24"/>
          <w:szCs w:val="24"/>
        </w:rPr>
        <w:t xml:space="preserve"> </w:t>
      </w:r>
      <w:r>
        <w:rPr>
          <w:rFonts w:ascii="Times New Roman" w:eastAsia="PMingLiU" w:hAnsi="Times New Roman"/>
          <w:sz w:val="24"/>
          <w:szCs w:val="24"/>
        </w:rPr>
        <w:t>se</w:t>
      </w:r>
      <w:r>
        <w:rPr>
          <w:rFonts w:ascii="Times New Roman" w:eastAsia="PMingLiU" w:hAnsi="Times New Roman"/>
          <w:spacing w:val="9"/>
          <w:sz w:val="24"/>
          <w:szCs w:val="24"/>
        </w:rPr>
        <w:t xml:space="preserve"> </w:t>
      </w:r>
      <w:r>
        <w:rPr>
          <w:rFonts w:ascii="Times New Roman" w:eastAsia="PMingLiU" w:hAnsi="Times New Roman"/>
          <w:sz w:val="24"/>
          <w:szCs w:val="24"/>
        </w:rPr>
        <w:t>elaboran</w:t>
      </w:r>
      <w:r>
        <w:rPr>
          <w:rFonts w:ascii="Times New Roman" w:eastAsia="PMingLiU" w:hAnsi="Times New Roman"/>
          <w:spacing w:val="4"/>
          <w:sz w:val="24"/>
          <w:szCs w:val="24"/>
        </w:rPr>
        <w:t xml:space="preserve"> </w:t>
      </w:r>
      <w:r>
        <w:rPr>
          <w:rFonts w:ascii="Times New Roman" w:eastAsia="PMingLiU" w:hAnsi="Times New Roman"/>
          <w:sz w:val="24"/>
          <w:szCs w:val="24"/>
        </w:rPr>
        <w:t>las</w:t>
      </w:r>
      <w:r>
        <w:rPr>
          <w:rFonts w:ascii="Times New Roman" w:eastAsia="PMingLiU" w:hAnsi="Times New Roman"/>
          <w:spacing w:val="10"/>
          <w:sz w:val="24"/>
          <w:szCs w:val="24"/>
        </w:rPr>
        <w:t xml:space="preserve"> </w:t>
      </w:r>
      <w:r>
        <w:rPr>
          <w:rFonts w:ascii="Times New Roman" w:eastAsia="PMingLiU" w:hAnsi="Times New Roman"/>
          <w:sz w:val="24"/>
          <w:szCs w:val="24"/>
        </w:rPr>
        <w:t>matrices</w:t>
      </w:r>
      <w:r>
        <w:rPr>
          <w:rFonts w:ascii="Times New Roman" w:eastAsia="PMingLiU" w:hAnsi="Times New Roman"/>
          <w:spacing w:val="4"/>
          <w:sz w:val="24"/>
          <w:szCs w:val="24"/>
        </w:rPr>
        <w:t xml:space="preserve"> </w:t>
      </w:r>
      <w:r>
        <w:rPr>
          <w:rFonts w:ascii="Times New Roman" w:eastAsia="PMingLiU" w:hAnsi="Times New Roman"/>
          <w:sz w:val="24"/>
          <w:szCs w:val="24"/>
        </w:rPr>
        <w:t>para</w:t>
      </w:r>
      <w:r>
        <w:rPr>
          <w:rFonts w:ascii="Times New Roman" w:eastAsia="PMingLiU" w:hAnsi="Times New Roman"/>
          <w:spacing w:val="8"/>
          <w:sz w:val="24"/>
          <w:szCs w:val="24"/>
        </w:rPr>
        <w:t xml:space="preserve"> </w:t>
      </w:r>
      <w:r>
        <w:rPr>
          <w:rFonts w:ascii="Times New Roman" w:eastAsia="PMingLiU" w:hAnsi="Times New Roman"/>
          <w:sz w:val="24"/>
          <w:szCs w:val="24"/>
        </w:rPr>
        <w:t>las</w:t>
      </w:r>
      <w:r>
        <w:rPr>
          <w:rFonts w:ascii="Times New Roman" w:eastAsia="PMingLiU" w:hAnsi="Times New Roman"/>
          <w:spacing w:val="10"/>
          <w:sz w:val="24"/>
          <w:szCs w:val="24"/>
        </w:rPr>
        <w:t xml:space="preserve"> </w:t>
      </w:r>
      <w:r>
        <w:rPr>
          <w:rFonts w:ascii="Times New Roman" w:eastAsia="PMingLiU" w:hAnsi="Times New Roman"/>
          <w:sz w:val="24"/>
          <w:szCs w:val="24"/>
        </w:rPr>
        <w:t>fases</w:t>
      </w:r>
      <w:r>
        <w:rPr>
          <w:rFonts w:ascii="Times New Roman" w:eastAsia="PMingLiU" w:hAnsi="Times New Roman"/>
          <w:spacing w:val="7"/>
          <w:sz w:val="24"/>
          <w:szCs w:val="24"/>
        </w:rPr>
        <w:t xml:space="preserve"> </w:t>
      </w:r>
      <w:r>
        <w:rPr>
          <w:rFonts w:ascii="Times New Roman" w:eastAsia="PMingLiU" w:hAnsi="Times New Roman"/>
          <w:sz w:val="24"/>
          <w:szCs w:val="24"/>
        </w:rPr>
        <w:t>oper</w:t>
      </w:r>
      <w:r>
        <w:rPr>
          <w:rFonts w:ascii="Times New Roman" w:eastAsia="PMingLiU" w:hAnsi="Times New Roman"/>
          <w:spacing w:val="1"/>
          <w:sz w:val="24"/>
          <w:szCs w:val="24"/>
        </w:rPr>
        <w:t>ac</w:t>
      </w:r>
      <w:r>
        <w:rPr>
          <w:rFonts w:ascii="Times New Roman" w:eastAsia="PMingLiU" w:hAnsi="Times New Roman"/>
          <w:sz w:val="24"/>
          <w:szCs w:val="24"/>
        </w:rPr>
        <w:t>ión de</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talleres mecánicos, </w:t>
      </w:r>
      <w:r>
        <w:rPr>
          <w:rFonts w:ascii="Times New Roman" w:eastAsia="PMingLiU" w:hAnsi="Times New Roman"/>
          <w:spacing w:val="-6"/>
          <w:sz w:val="24"/>
          <w:szCs w:val="24"/>
        </w:rPr>
        <w:t xml:space="preserve"> </w:t>
      </w:r>
      <w:r>
        <w:rPr>
          <w:rFonts w:ascii="Times New Roman" w:eastAsia="PMingLiU" w:hAnsi="Times New Roman"/>
          <w:sz w:val="24"/>
          <w:szCs w:val="24"/>
        </w:rPr>
        <w:t>sig</w:t>
      </w:r>
      <w:r>
        <w:rPr>
          <w:rFonts w:ascii="Times New Roman" w:eastAsia="PMingLiU" w:hAnsi="Times New Roman"/>
          <w:spacing w:val="-1"/>
          <w:sz w:val="24"/>
          <w:szCs w:val="24"/>
        </w:rPr>
        <w:t>u</w:t>
      </w:r>
      <w:r>
        <w:rPr>
          <w:rFonts w:ascii="Times New Roman" w:eastAsia="PMingLiU" w:hAnsi="Times New Roman"/>
          <w:sz w:val="24"/>
          <w:szCs w:val="24"/>
        </w:rPr>
        <w:t>iendo</w:t>
      </w:r>
      <w:r>
        <w:rPr>
          <w:rFonts w:ascii="Times New Roman" w:eastAsia="PMingLiU" w:hAnsi="Times New Roman"/>
          <w:spacing w:val="-9"/>
          <w:sz w:val="24"/>
          <w:szCs w:val="24"/>
        </w:rPr>
        <w:t xml:space="preserve"> </w:t>
      </w:r>
      <w:r>
        <w:rPr>
          <w:rFonts w:ascii="Times New Roman" w:eastAsia="PMingLiU" w:hAnsi="Times New Roman"/>
          <w:sz w:val="24"/>
          <w:szCs w:val="24"/>
        </w:rPr>
        <w:t>los</w:t>
      </w:r>
      <w:r>
        <w:rPr>
          <w:rFonts w:ascii="Times New Roman" w:eastAsia="PMingLiU" w:hAnsi="Times New Roman"/>
          <w:spacing w:val="-3"/>
          <w:sz w:val="24"/>
          <w:szCs w:val="24"/>
        </w:rPr>
        <w:t xml:space="preserve"> </w:t>
      </w:r>
      <w:r>
        <w:rPr>
          <w:rFonts w:ascii="Times New Roman" w:eastAsia="PMingLiU" w:hAnsi="Times New Roman"/>
          <w:sz w:val="24"/>
          <w:szCs w:val="24"/>
        </w:rPr>
        <w:t>li</w:t>
      </w:r>
      <w:r>
        <w:rPr>
          <w:rFonts w:ascii="Times New Roman" w:eastAsia="PMingLiU" w:hAnsi="Times New Roman"/>
          <w:spacing w:val="-1"/>
          <w:sz w:val="24"/>
          <w:szCs w:val="24"/>
        </w:rPr>
        <w:t>n</w:t>
      </w:r>
      <w:r>
        <w:rPr>
          <w:rFonts w:ascii="Times New Roman" w:eastAsia="PMingLiU" w:hAnsi="Times New Roman"/>
          <w:sz w:val="24"/>
          <w:szCs w:val="24"/>
        </w:rPr>
        <w:t>eamientos</w:t>
      </w:r>
      <w:r>
        <w:rPr>
          <w:rFonts w:ascii="Times New Roman" w:eastAsia="PMingLiU" w:hAnsi="Times New Roman"/>
          <w:spacing w:val="-12"/>
          <w:sz w:val="24"/>
          <w:szCs w:val="24"/>
        </w:rPr>
        <w:t xml:space="preserve"> </w:t>
      </w:r>
      <w:r>
        <w:rPr>
          <w:rFonts w:ascii="Times New Roman" w:eastAsia="PMingLiU" w:hAnsi="Times New Roman"/>
          <w:sz w:val="24"/>
          <w:szCs w:val="24"/>
        </w:rPr>
        <w:t>indicados</w:t>
      </w:r>
      <w:r>
        <w:rPr>
          <w:rFonts w:ascii="Times New Roman" w:eastAsia="PMingLiU" w:hAnsi="Times New Roman"/>
          <w:spacing w:val="-9"/>
          <w:sz w:val="24"/>
          <w:szCs w:val="24"/>
        </w:rPr>
        <w:t xml:space="preserve"> </w:t>
      </w:r>
      <w:r>
        <w:rPr>
          <w:rFonts w:ascii="Times New Roman" w:eastAsia="PMingLiU" w:hAnsi="Times New Roman"/>
          <w:sz w:val="24"/>
          <w:szCs w:val="24"/>
        </w:rPr>
        <w:t>en</w:t>
      </w:r>
      <w:r>
        <w:rPr>
          <w:rFonts w:ascii="Times New Roman" w:eastAsia="PMingLiU" w:hAnsi="Times New Roman"/>
          <w:spacing w:val="-3"/>
          <w:sz w:val="24"/>
          <w:szCs w:val="24"/>
        </w:rPr>
        <w:t xml:space="preserve"> </w:t>
      </w:r>
      <w:r>
        <w:rPr>
          <w:rFonts w:ascii="Times New Roman" w:eastAsia="PMingLiU" w:hAnsi="Times New Roman"/>
          <w:sz w:val="24"/>
          <w:szCs w:val="24"/>
        </w:rPr>
        <w:t>la</w:t>
      </w:r>
      <w:r>
        <w:rPr>
          <w:rFonts w:ascii="Times New Roman" w:eastAsia="PMingLiU" w:hAnsi="Times New Roman"/>
          <w:spacing w:val="-2"/>
          <w:sz w:val="24"/>
          <w:szCs w:val="24"/>
        </w:rPr>
        <w:t xml:space="preserve"> </w:t>
      </w:r>
      <w:r>
        <w:rPr>
          <w:rFonts w:ascii="Times New Roman" w:eastAsia="PMingLiU" w:hAnsi="Times New Roman"/>
          <w:sz w:val="24"/>
          <w:szCs w:val="24"/>
        </w:rPr>
        <w:t>metodología.</w:t>
      </w:r>
    </w:p>
    <w:p w:rsidR="00017A1E" w:rsidRDefault="009B2D36">
      <w:pPr>
        <w:widowControl w:val="0"/>
        <w:spacing w:after="240" w:line="360" w:lineRule="auto"/>
        <w:jc w:val="both"/>
        <w:rPr>
          <w:rFonts w:ascii="Times New Roman" w:eastAsia="PMingLiU" w:hAnsi="Times New Roman"/>
          <w:sz w:val="24"/>
          <w:szCs w:val="24"/>
        </w:rPr>
      </w:pPr>
      <w:r>
        <w:rPr>
          <w:rFonts w:ascii="Times New Roman" w:hAnsi="Times New Roman"/>
          <w:sz w:val="24"/>
          <w:szCs w:val="24"/>
        </w:rPr>
        <w:t>3.1.3. Valoración Cuantitativa de Impactos Ambientales Causados</w:t>
      </w:r>
    </w:p>
    <w:p w:rsidR="00017A1E" w:rsidRDefault="009B2D36">
      <w:pPr>
        <w:widowControl w:val="0"/>
        <w:spacing w:after="240" w:line="360" w:lineRule="auto"/>
        <w:jc w:val="both"/>
        <w:rPr>
          <w:rFonts w:ascii="Times New Roman" w:hAnsi="Times New Roman"/>
          <w:sz w:val="24"/>
          <w:szCs w:val="24"/>
        </w:rPr>
      </w:pPr>
      <w:r>
        <w:rPr>
          <w:rFonts w:ascii="Times New Roman" w:hAnsi="Times New Roman"/>
          <w:sz w:val="24"/>
          <w:szCs w:val="24"/>
        </w:rPr>
        <w:t xml:space="preserve">Una vez determinada la </w:t>
      </w:r>
      <w:r>
        <w:rPr>
          <w:rFonts w:ascii="Times New Roman" w:hAnsi="Times New Roman"/>
          <w:sz w:val="24"/>
          <w:szCs w:val="24"/>
        </w:rPr>
        <w:t>magnitud de los impactos ambientales que se produjeron, se estableció,  la valoración cuantitativa de cada una de las acciones que han sido causa de ese impacto, así como de los factores ambientales que han sido objeto de las mismas.se realizo esta valorac</w:t>
      </w:r>
      <w:r>
        <w:rPr>
          <w:rFonts w:ascii="Times New Roman" w:hAnsi="Times New Roman"/>
          <w:sz w:val="24"/>
          <w:szCs w:val="24"/>
        </w:rPr>
        <w:t>ión solo atendiendo a los criterios de Valoración absoluta y Valoración Ponderada.</w:t>
      </w:r>
    </w:p>
    <w:p w:rsidR="00017A1E" w:rsidRDefault="009B2D36">
      <w:pPr>
        <w:keepNext/>
        <w:spacing w:after="240" w:line="360" w:lineRule="auto"/>
        <w:jc w:val="center"/>
      </w:pPr>
      <w:r>
        <w:rPr>
          <w:noProof/>
          <w:lang w:val="es-419" w:eastAsia="es-419"/>
        </w:rPr>
        <w:lastRenderedPageBreak/>
        <w:drawing>
          <wp:inline distT="0" distB="0" distL="0" distR="0">
            <wp:extent cx="4010025" cy="52101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0025" cy="5210175"/>
                    </a:xfrm>
                    <a:prstGeom prst="rect">
                      <a:avLst/>
                    </a:prstGeom>
                    <a:noFill/>
                    <a:ln>
                      <a:noFill/>
                    </a:ln>
                  </pic:spPr>
                </pic:pic>
              </a:graphicData>
            </a:graphic>
          </wp:inline>
        </w:drawing>
      </w:r>
    </w:p>
    <w:p w:rsidR="00017A1E" w:rsidRDefault="009B2D36">
      <w:pPr>
        <w:spacing w:after="240" w:line="360" w:lineRule="auto"/>
        <w:jc w:val="center"/>
      </w:pPr>
      <w:bookmarkStart w:id="9" w:name="_Toc426194260"/>
      <w:bookmarkStart w:id="10" w:name="_Toc425694296"/>
      <w:bookmarkEnd w:id="9"/>
      <w:r>
        <w:rPr>
          <w:rFonts w:ascii="Times New Roman" w:hAnsi="Times New Roman"/>
          <w:sz w:val="24"/>
          <w:szCs w:val="24"/>
        </w:rPr>
        <w:t xml:space="preserve">Tabla 2 Identificación de factores y Componentes de Impacto Ambiental </w:t>
      </w:r>
      <w:bookmarkEnd w:id="10"/>
      <w:r>
        <w:rPr>
          <w:rFonts w:ascii="Times New Roman" w:hAnsi="Times New Roman"/>
          <w:sz w:val="24"/>
          <w:szCs w:val="24"/>
        </w:rPr>
        <w:t xml:space="preserve">Según Actividades </w:t>
      </w:r>
    </w:p>
    <w:p w:rsidR="00017A1E" w:rsidRDefault="009B2D36">
      <w:pPr>
        <w:widowControl w:val="0"/>
        <w:spacing w:after="240" w:line="360" w:lineRule="auto"/>
        <w:jc w:val="both"/>
        <w:rPr>
          <w:rFonts w:ascii="Times New Roman" w:hAnsi="Times New Roman"/>
          <w:sz w:val="24"/>
          <w:szCs w:val="24"/>
        </w:rPr>
      </w:pPr>
      <w:bookmarkStart w:id="11" w:name="_Toc4261942601"/>
      <w:bookmarkEnd w:id="11"/>
      <w:r>
        <w:rPr>
          <w:rFonts w:ascii="Times New Roman" w:hAnsi="Times New Roman"/>
          <w:sz w:val="24"/>
          <w:szCs w:val="24"/>
        </w:rPr>
        <w:t xml:space="preserve">Los resultados de ambos tipos de valoraciones, así como los coeficientes de </w:t>
      </w:r>
      <w:r>
        <w:rPr>
          <w:rFonts w:ascii="Times New Roman" w:hAnsi="Times New Roman"/>
          <w:sz w:val="24"/>
          <w:szCs w:val="24"/>
        </w:rPr>
        <w:t>Ponderación que se establecieron, se observan en la tabla 3.</w:t>
      </w:r>
      <w:bookmarkStart w:id="12" w:name="_Toc425694297"/>
      <w:bookmarkEnd w:id="12"/>
      <w:r>
        <w:rPr>
          <w:rFonts w:ascii="Times New Roman" w:hAnsi="Times New Roman"/>
          <w:sz w:val="24"/>
          <w:szCs w:val="24"/>
        </w:rPr>
        <w:t xml:space="preserve"> </w:t>
      </w:r>
    </w:p>
    <w:p w:rsidR="00017A1E" w:rsidRDefault="009B2D36" w:rsidP="009B2D36">
      <w:pPr>
        <w:spacing w:after="240" w:line="360" w:lineRule="auto"/>
        <w:jc w:val="center"/>
        <w:rPr>
          <w:lang w:eastAsia="es-EC"/>
        </w:rPr>
      </w:pPr>
      <w:r>
        <w:rPr>
          <w:noProof/>
          <w:lang w:val="es-419" w:eastAsia="es-419"/>
        </w:rPr>
        <w:lastRenderedPageBreak/>
        <w:drawing>
          <wp:inline distT="0" distB="0" distL="0" distR="0">
            <wp:extent cx="5324475" cy="64484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4475" cy="6448425"/>
                    </a:xfrm>
                    <a:prstGeom prst="rect">
                      <a:avLst/>
                    </a:prstGeom>
                    <a:noFill/>
                    <a:ln>
                      <a:noFill/>
                    </a:ln>
                  </pic:spPr>
                </pic:pic>
              </a:graphicData>
            </a:graphic>
          </wp:inline>
        </w:drawing>
      </w:r>
    </w:p>
    <w:p w:rsidR="00017A1E" w:rsidRDefault="009B2D36" w:rsidP="009B2D36">
      <w:pPr>
        <w:spacing w:after="240" w:line="360" w:lineRule="auto"/>
        <w:jc w:val="center"/>
        <w:rPr>
          <w:lang w:eastAsia="es-EC"/>
        </w:rPr>
      </w:pPr>
      <w:bookmarkStart w:id="13" w:name="_GoBack"/>
      <w:r>
        <w:rPr>
          <w:rFonts w:ascii="Times New Roman" w:hAnsi="Times New Roman"/>
          <w:sz w:val="24"/>
          <w:szCs w:val="24"/>
        </w:rPr>
        <w:t>Tabla 3.  Matriz de Importancia.</w:t>
      </w:r>
    </w:p>
    <w:bookmarkEnd w:id="13"/>
    <w:p w:rsidR="00017A1E" w:rsidRDefault="009B2D36">
      <w:pPr>
        <w:pStyle w:val="Prrafodelista"/>
        <w:spacing w:after="240" w:line="360" w:lineRule="auto"/>
        <w:ind w:left="0" w:firstLine="0"/>
        <w:jc w:val="both"/>
        <w:rPr>
          <w:rFonts w:ascii="Times New Roman" w:hAnsi="Times New Roman"/>
          <w:b/>
          <w:sz w:val="24"/>
          <w:szCs w:val="24"/>
        </w:rPr>
      </w:pPr>
      <w:r>
        <w:rPr>
          <w:rFonts w:ascii="Times New Roman" w:hAnsi="Times New Roman"/>
          <w:b/>
          <w:sz w:val="24"/>
          <w:szCs w:val="24"/>
        </w:rPr>
        <w:t>Discusión</w:t>
      </w:r>
    </w:p>
    <w:p w:rsidR="00017A1E" w:rsidRDefault="009B2D36">
      <w:pPr>
        <w:widowControl w:val="0"/>
        <w:spacing w:after="240" w:line="360" w:lineRule="auto"/>
        <w:jc w:val="both"/>
        <w:rPr>
          <w:rFonts w:ascii="Times New Roman" w:hAnsi="Times New Roman"/>
          <w:sz w:val="24"/>
          <w:szCs w:val="24"/>
        </w:rPr>
      </w:pPr>
      <w:r>
        <w:rPr>
          <w:rFonts w:ascii="Times New Roman" w:hAnsi="Times New Roman"/>
          <w:sz w:val="24"/>
          <w:szCs w:val="24"/>
        </w:rPr>
        <w:t xml:space="preserve">La Importancia del Impacto toma valores entre 13 y 100.  Esos valores pueden ser positivos o </w:t>
      </w:r>
      <w:r>
        <w:rPr>
          <w:rFonts w:ascii="Times New Roman" w:hAnsi="Times New Roman"/>
          <w:sz w:val="24"/>
          <w:szCs w:val="24"/>
        </w:rPr>
        <w:lastRenderedPageBreak/>
        <w:t>negativos.  Según el valor que tome la im</w:t>
      </w:r>
      <w:r>
        <w:rPr>
          <w:rFonts w:ascii="Times New Roman" w:hAnsi="Times New Roman"/>
          <w:sz w:val="24"/>
          <w:szCs w:val="24"/>
        </w:rPr>
        <w:t>portancia del Impacto, este será:</w:t>
      </w:r>
    </w:p>
    <w:p w:rsidR="00017A1E" w:rsidRDefault="009B2D36">
      <w:pPr>
        <w:spacing w:after="240" w:line="360" w:lineRule="auto"/>
        <w:jc w:val="both"/>
        <w:rPr>
          <w:rFonts w:ascii="Times New Roman" w:hAnsi="Times New Roman"/>
          <w:color w:val="000000"/>
          <w:sz w:val="24"/>
          <w:szCs w:val="24"/>
          <w:lang w:eastAsia="es-ES"/>
        </w:rPr>
      </w:pPr>
      <w:r>
        <w:rPr>
          <w:rFonts w:ascii="Times New Roman" w:hAnsi="Times New Roman"/>
          <w:color w:val="000000"/>
          <w:sz w:val="24"/>
          <w:szCs w:val="24"/>
          <w:lang w:eastAsia="es-ES"/>
        </w:rPr>
        <w:t>&lt; 25 se clasifica como IRRELEVANTE o COMPATIBLE (CO)</w:t>
      </w:r>
    </w:p>
    <w:p w:rsidR="00017A1E" w:rsidRDefault="009B2D36">
      <w:pPr>
        <w:spacing w:after="240" w:line="360" w:lineRule="auto"/>
        <w:jc w:val="both"/>
        <w:rPr>
          <w:rFonts w:ascii="Times New Roman" w:hAnsi="Times New Roman"/>
          <w:color w:val="000000"/>
          <w:sz w:val="24"/>
          <w:szCs w:val="24"/>
          <w:lang w:eastAsia="es-ES"/>
        </w:rPr>
      </w:pPr>
      <w:r>
        <w:rPr>
          <w:rFonts w:ascii="Times New Roman" w:hAnsi="Times New Roman"/>
          <w:color w:val="000000"/>
          <w:sz w:val="24"/>
          <w:szCs w:val="24"/>
          <w:lang w:eastAsia="es-ES"/>
        </w:rPr>
        <w:t>≥ 25 y &lt; 50 se clasifica como MODERADO (M)</w:t>
      </w:r>
    </w:p>
    <w:p w:rsidR="00017A1E" w:rsidRDefault="009B2D36">
      <w:pPr>
        <w:spacing w:after="240" w:line="360" w:lineRule="auto"/>
        <w:jc w:val="both"/>
        <w:rPr>
          <w:rFonts w:ascii="Times New Roman" w:hAnsi="Times New Roman"/>
          <w:color w:val="000000"/>
          <w:sz w:val="24"/>
          <w:szCs w:val="24"/>
          <w:lang w:eastAsia="es-ES"/>
        </w:rPr>
      </w:pPr>
      <w:r>
        <w:rPr>
          <w:rFonts w:ascii="Times New Roman" w:hAnsi="Times New Roman"/>
          <w:color w:val="000000"/>
          <w:sz w:val="24"/>
          <w:szCs w:val="24"/>
          <w:lang w:eastAsia="es-ES"/>
        </w:rPr>
        <w:t>≥ 50 y &lt; 75 se clasifica como SEVERO (S)</w:t>
      </w:r>
    </w:p>
    <w:p w:rsidR="00017A1E" w:rsidRDefault="009B2D36">
      <w:pPr>
        <w:spacing w:after="240" w:line="360" w:lineRule="auto"/>
        <w:jc w:val="both"/>
        <w:rPr>
          <w:rFonts w:ascii="Times New Roman" w:hAnsi="Times New Roman"/>
          <w:color w:val="000000"/>
          <w:sz w:val="24"/>
          <w:szCs w:val="24"/>
          <w:lang w:eastAsia="es-ES"/>
        </w:rPr>
      </w:pPr>
      <w:r>
        <w:rPr>
          <w:rFonts w:ascii="Times New Roman" w:hAnsi="Times New Roman"/>
          <w:color w:val="000000"/>
          <w:sz w:val="24"/>
          <w:szCs w:val="24"/>
          <w:lang w:eastAsia="es-ES"/>
        </w:rPr>
        <w:t>≥ 75 se clasifica como CRITICO</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 xml:space="preserve">La suma de las importancias del impacto de cada </w:t>
      </w:r>
      <w:r>
        <w:rPr>
          <w:rFonts w:ascii="Times New Roman" w:hAnsi="Times New Roman"/>
          <w:sz w:val="24"/>
          <w:szCs w:val="24"/>
        </w:rPr>
        <w:t>elemento tipo por columnas identificará la agresividad de las distintas acciones.</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 xml:space="preserve">La suma absoluta nos indica la agresividad intrínseca de una acción y la suma relativa, la agresividad real sobre el medio, ya que la combinación de cada factor a la calidad </w:t>
      </w:r>
      <w:r>
        <w:rPr>
          <w:rFonts w:ascii="Times New Roman" w:hAnsi="Times New Roman"/>
          <w:sz w:val="24"/>
          <w:szCs w:val="24"/>
        </w:rPr>
        <w:t>del medio es distinta.</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 xml:space="preserve">Acerca del método el Medio Físico tanto los resultados del trabajo como </w:t>
      </w:r>
      <w:proofErr w:type="spellStart"/>
      <w:r>
        <w:rPr>
          <w:rFonts w:ascii="Times New Roman" w:hAnsi="Times New Roman"/>
          <w:sz w:val="24"/>
          <w:szCs w:val="24"/>
        </w:rPr>
        <w:t>Falconi</w:t>
      </w:r>
      <w:proofErr w:type="spellEnd"/>
      <w:r>
        <w:rPr>
          <w:rFonts w:ascii="Times New Roman" w:hAnsi="Times New Roman"/>
          <w:sz w:val="24"/>
          <w:szCs w:val="24"/>
        </w:rPr>
        <w:t xml:space="preserve"> y </w:t>
      </w:r>
      <w:proofErr w:type="spellStart"/>
      <w:r>
        <w:rPr>
          <w:rFonts w:ascii="Times New Roman" w:hAnsi="Times New Roman"/>
          <w:sz w:val="24"/>
          <w:szCs w:val="24"/>
        </w:rPr>
        <w:t>Rovalino</w:t>
      </w:r>
      <w:proofErr w:type="spellEnd"/>
      <w:r>
        <w:rPr>
          <w:rFonts w:ascii="Times New Roman" w:hAnsi="Times New Roman"/>
          <w:sz w:val="24"/>
          <w:szCs w:val="24"/>
        </w:rPr>
        <w:t xml:space="preserve"> (2016), coinciden que las acciones más agresivas son el “Cambio de Aceite”, en el caso de la investigación con (-267), seguida de acciones tam</w:t>
      </w:r>
      <w:r>
        <w:rPr>
          <w:rFonts w:ascii="Times New Roman" w:hAnsi="Times New Roman"/>
          <w:sz w:val="24"/>
          <w:szCs w:val="24"/>
        </w:rPr>
        <w:t>bién importantes como son “lavado de vehículo” y “limpieza de sitio”.</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 xml:space="preserve">Comparando los resultados con Moreira, (2014), no existe coincidencia en el   más agresiva es en el Medio Biótico con el resultado de “Cambio de Aceite” (-131), y el “Cambio de Batería” </w:t>
      </w:r>
      <w:r>
        <w:rPr>
          <w:rFonts w:ascii="Times New Roman" w:hAnsi="Times New Roman"/>
          <w:sz w:val="24"/>
          <w:szCs w:val="24"/>
        </w:rPr>
        <w:t>(-109), donde no existen problemas por estas variables de estudio.</w:t>
      </w:r>
    </w:p>
    <w:p w:rsidR="00017A1E" w:rsidRDefault="009B2D36">
      <w:pPr>
        <w:spacing w:after="240" w:line="360" w:lineRule="auto"/>
        <w:jc w:val="both"/>
        <w:rPr>
          <w:rFonts w:ascii="Times New Roman" w:hAnsi="Times New Roman"/>
          <w:sz w:val="24"/>
          <w:szCs w:val="24"/>
        </w:rPr>
      </w:pPr>
      <w:r>
        <w:rPr>
          <w:rFonts w:ascii="Times New Roman" w:hAnsi="Times New Roman"/>
          <w:sz w:val="24"/>
          <w:szCs w:val="24"/>
        </w:rPr>
        <w:t>El Medio Socio-económico y Cultural, la acción más agresiva es el “Cambio de Baterías” (-76)</w:t>
      </w:r>
    </w:p>
    <w:p w:rsidR="00017A1E" w:rsidRDefault="009B2D36">
      <w:pPr>
        <w:spacing w:after="244" w:line="360" w:lineRule="auto"/>
        <w:jc w:val="both"/>
      </w:pPr>
      <w:r>
        <w:rPr>
          <w:rFonts w:ascii="Times New Roman" w:hAnsi="Times New Roman"/>
          <w:sz w:val="24"/>
          <w:szCs w:val="24"/>
        </w:rPr>
        <w:t xml:space="preserve">En relación a la totalidad del Medio Ambiente, la Acción más agresiva es la “Limpieza del Sitio </w:t>
      </w:r>
      <w:r>
        <w:rPr>
          <w:rFonts w:ascii="Times New Roman" w:hAnsi="Times New Roman"/>
          <w:sz w:val="24"/>
          <w:szCs w:val="24"/>
        </w:rPr>
        <w:t xml:space="preserve">y Suelo”.  (-530 absoluta  y -17.7 ponderada) y  el “Cambio de Aceite (-497 absoluta  y -12.3 ponderada).    Vale acotar que, dentro de los factores  del Medio Social,  la “Salud” se ve notablemente afectada (-608 Absoluta) por la  incidencia de todas las </w:t>
      </w:r>
      <w:r>
        <w:rPr>
          <w:rFonts w:ascii="Times New Roman" w:hAnsi="Times New Roman"/>
          <w:sz w:val="24"/>
          <w:szCs w:val="24"/>
        </w:rPr>
        <w:t>acciones u actividades identificadas dentro del estudio. Lo  importante reconocer que,  los trabajadores que están expuestos a sustancias químicas peligrosas  pueden ser  impactados  negativamente en su salud.</w:t>
      </w:r>
    </w:p>
    <w:p w:rsidR="00017A1E" w:rsidRDefault="009B2D36">
      <w:pPr>
        <w:spacing w:after="244" w:line="360" w:lineRule="auto"/>
        <w:jc w:val="both"/>
      </w:pPr>
      <w:r>
        <w:rPr>
          <w:rFonts w:ascii="Times New Roman" w:hAnsi="Times New Roman"/>
          <w:sz w:val="24"/>
          <w:szCs w:val="24"/>
        </w:rPr>
        <w:lastRenderedPageBreak/>
        <w:t>Del análisis de los resultados que se obtuvier</w:t>
      </w:r>
      <w:r>
        <w:rPr>
          <w:rFonts w:ascii="Times New Roman" w:hAnsi="Times New Roman"/>
          <w:sz w:val="24"/>
          <w:szCs w:val="24"/>
        </w:rPr>
        <w:t>on  podemos plantear  que deberán ser incorporadas medidas de control,  encaminadas  a la mitigación de los efectos negativos producidos por los talleres de automoción de la ciudad de Jipijapa.</w:t>
      </w:r>
    </w:p>
    <w:p w:rsidR="00017A1E" w:rsidRDefault="009B2D36">
      <w:pPr>
        <w:widowControl w:val="0"/>
        <w:spacing w:after="244" w:line="360" w:lineRule="auto"/>
        <w:jc w:val="both"/>
      </w:pPr>
      <w:r>
        <w:rPr>
          <w:rFonts w:ascii="Times New Roman" w:hAnsi="Times New Roman"/>
          <w:sz w:val="24"/>
          <w:szCs w:val="24"/>
        </w:rPr>
        <w:t>De los Residuos generados a partir del desarrollo de actividad</w:t>
      </w:r>
      <w:r>
        <w:rPr>
          <w:rFonts w:ascii="Times New Roman" w:hAnsi="Times New Roman"/>
          <w:sz w:val="24"/>
          <w:szCs w:val="24"/>
        </w:rPr>
        <w:t>es en talleres, se pudo determinar que éstos en su mayoría se tratan de líquidos peligrosos (58%), un 8 % corresponde a sólidos peligrosos y el restante 34% lo comprenden los sólidos no peligrosos.  A la vez, se  estableció que la mayor fuente receptora de</w:t>
      </w:r>
      <w:r>
        <w:rPr>
          <w:rFonts w:ascii="Times New Roman" w:hAnsi="Times New Roman"/>
          <w:sz w:val="24"/>
          <w:szCs w:val="24"/>
        </w:rPr>
        <w:t xml:space="preserve"> estos  vertidos son: el suelo (66%), el alcantarillado público (15%); y,  el restante 19% se emplean ambos métodos.</w:t>
      </w:r>
    </w:p>
    <w:p w:rsidR="00017A1E" w:rsidRDefault="009B2D36">
      <w:pPr>
        <w:widowControl w:val="0"/>
        <w:spacing w:after="244" w:line="360" w:lineRule="auto"/>
        <w:jc w:val="both"/>
      </w:pPr>
      <w:r>
        <w:rPr>
          <w:rFonts w:ascii="Times New Roman" w:hAnsi="Times New Roman"/>
          <w:b/>
          <w:sz w:val="24"/>
          <w:szCs w:val="24"/>
        </w:rPr>
        <w:t>Conclusiones</w:t>
      </w:r>
    </w:p>
    <w:p w:rsidR="00017A1E" w:rsidRDefault="009B2D36">
      <w:pPr>
        <w:pStyle w:val="Prrafodelista"/>
        <w:spacing w:after="244" w:line="360" w:lineRule="auto"/>
        <w:ind w:left="0" w:firstLine="0"/>
        <w:jc w:val="both"/>
      </w:pPr>
      <w:r>
        <w:rPr>
          <w:rFonts w:ascii="Times New Roman" w:hAnsi="Times New Roman"/>
          <w:sz w:val="24"/>
          <w:szCs w:val="24"/>
        </w:rPr>
        <w:t>Se hace necesario fomentar la investigación en el campo de las universidades y la propia municipalidad del cantón Jipijapa,  a</w:t>
      </w:r>
      <w:r>
        <w:rPr>
          <w:rFonts w:ascii="Times New Roman" w:hAnsi="Times New Roman"/>
          <w:sz w:val="24"/>
          <w:szCs w:val="24"/>
        </w:rPr>
        <w:t xml:space="preserve"> fin de  poder transmitir una mayor concienciación del tema, hacia  las partes involucradas (comunidad, estado, etc.). Así como, el desarrollo de nuevas y mejores políticas u ordenanzas municipales, que permitan mantener un adecuado control o gestión de de</w:t>
      </w:r>
      <w:r>
        <w:rPr>
          <w:rFonts w:ascii="Times New Roman" w:hAnsi="Times New Roman"/>
          <w:sz w:val="24"/>
          <w:szCs w:val="24"/>
        </w:rPr>
        <w:t>sechos tanto sólidos como líquidos, peligrosos o no, en los talleres automotrices.</w:t>
      </w:r>
    </w:p>
    <w:p w:rsidR="00017A1E" w:rsidRDefault="009B2D36">
      <w:pPr>
        <w:pStyle w:val="Prrafodelista"/>
        <w:spacing w:after="244" w:line="360" w:lineRule="auto"/>
        <w:ind w:left="0" w:firstLine="0"/>
        <w:jc w:val="both"/>
      </w:pPr>
      <w:r>
        <w:rPr>
          <w:rFonts w:ascii="Times New Roman" w:hAnsi="Times New Roman"/>
          <w:sz w:val="24"/>
          <w:szCs w:val="24"/>
        </w:rPr>
        <w:t>Continuar los estudios encaminados a elaborar un plan de manejo ambiental y proponer su aplicación a las autoridades competentes.</w:t>
      </w:r>
    </w:p>
    <w:p w:rsidR="00017A1E" w:rsidRDefault="009B2D36">
      <w:pPr>
        <w:pStyle w:val="Prrafodelista"/>
        <w:spacing w:after="244" w:line="360" w:lineRule="auto"/>
        <w:ind w:left="0" w:firstLine="0"/>
        <w:jc w:val="both"/>
      </w:pPr>
      <w:r>
        <w:rPr>
          <w:rFonts w:ascii="Times New Roman" w:hAnsi="Times New Roman"/>
          <w:sz w:val="24"/>
          <w:szCs w:val="24"/>
        </w:rPr>
        <w:t xml:space="preserve"> Fortalecer servicios de difusión por parte</w:t>
      </w:r>
      <w:r>
        <w:rPr>
          <w:rFonts w:ascii="Times New Roman" w:hAnsi="Times New Roman"/>
          <w:sz w:val="24"/>
          <w:szCs w:val="24"/>
        </w:rPr>
        <w:t xml:space="preserve"> de fundaciones, municipalidad, universidad, para formación e información en materia de gestión ambiental, seguridad y salud ocupacional se refiera, tanto a los propietarios de talleres como  a la comunidad en general. </w:t>
      </w:r>
    </w:p>
    <w:p w:rsidR="00017A1E" w:rsidRDefault="009B2D36">
      <w:pPr>
        <w:pStyle w:val="Bibliografa"/>
        <w:spacing w:after="240" w:line="360" w:lineRule="auto"/>
        <w:jc w:val="both"/>
        <w:rPr>
          <w:rFonts w:ascii="Times New Roman" w:hAnsi="Times New Roman"/>
          <w:b/>
          <w:sz w:val="24"/>
          <w:szCs w:val="24"/>
        </w:rPr>
      </w:pPr>
      <w:r>
        <w:rPr>
          <w:rFonts w:ascii="Times New Roman" w:eastAsia="Times New Roman" w:hAnsi="Times New Roman"/>
          <w:b/>
          <w:sz w:val="24"/>
          <w:szCs w:val="24"/>
        </w:rPr>
        <w:t>Bibliografía</w:t>
      </w:r>
    </w:p>
    <w:p w:rsidR="00017A1E" w:rsidRDefault="009B2D36">
      <w:pPr>
        <w:pStyle w:val="Bibliografa"/>
        <w:spacing w:after="238" w:line="360" w:lineRule="auto"/>
        <w:ind w:left="454" w:hanging="454"/>
        <w:jc w:val="both"/>
      </w:pPr>
      <w:r>
        <w:rPr>
          <w:rFonts w:ascii="Times New Roman" w:hAnsi="Times New Roman"/>
          <w:sz w:val="24"/>
          <w:szCs w:val="24"/>
        </w:rPr>
        <w:t>González. J. A. (2008).</w:t>
      </w:r>
      <w:r>
        <w:rPr>
          <w:rFonts w:ascii="Times New Roman" w:hAnsi="Times New Roman"/>
          <w:sz w:val="24"/>
          <w:szCs w:val="24"/>
        </w:rPr>
        <w:t xml:space="preserve"> Manual para la evaluación de Impacto Ambiental de Proyectos, Obras o  Actividades. Medellín Colombia.</w:t>
      </w:r>
    </w:p>
    <w:p w:rsidR="00017A1E" w:rsidRDefault="009B2D36">
      <w:pPr>
        <w:pStyle w:val="Bibliografa"/>
        <w:spacing w:after="238" w:line="360" w:lineRule="auto"/>
        <w:ind w:left="454" w:hanging="454"/>
        <w:jc w:val="both"/>
      </w:pPr>
      <w:proofErr w:type="spellStart"/>
      <w:r>
        <w:rPr>
          <w:rFonts w:ascii="Times New Roman" w:hAnsi="Times New Roman"/>
          <w:sz w:val="24"/>
          <w:szCs w:val="24"/>
        </w:rPr>
        <w:t>Bristow</w:t>
      </w:r>
      <w:proofErr w:type="spellEnd"/>
      <w:r>
        <w:rPr>
          <w:rFonts w:ascii="Times New Roman" w:hAnsi="Times New Roman"/>
          <w:sz w:val="24"/>
          <w:szCs w:val="24"/>
        </w:rPr>
        <w:t xml:space="preserve">, C. &amp; </w:t>
      </w:r>
      <w:proofErr w:type="spellStart"/>
      <w:r>
        <w:rPr>
          <w:rFonts w:ascii="Times New Roman" w:hAnsi="Times New Roman"/>
          <w:sz w:val="24"/>
          <w:szCs w:val="24"/>
        </w:rPr>
        <w:t>Hoffstetter</w:t>
      </w:r>
      <w:proofErr w:type="spellEnd"/>
      <w:r>
        <w:rPr>
          <w:rFonts w:ascii="Times New Roman" w:hAnsi="Times New Roman"/>
          <w:sz w:val="24"/>
          <w:szCs w:val="24"/>
        </w:rPr>
        <w:t xml:space="preserve">, R. (1977). Breve Léxico Estratigráfico del Ecuador. Publicado  por  </w:t>
      </w:r>
      <w:proofErr w:type="spellStart"/>
      <w:r>
        <w:rPr>
          <w:rFonts w:ascii="Times New Roman" w:hAnsi="Times New Roman"/>
          <w:sz w:val="24"/>
          <w:szCs w:val="24"/>
        </w:rPr>
        <w:t>UCP</w:t>
      </w:r>
      <w:proofErr w:type="spellEnd"/>
      <w:r>
        <w:rPr>
          <w:rFonts w:ascii="Times New Roman" w:hAnsi="Times New Roman"/>
          <w:sz w:val="24"/>
          <w:szCs w:val="24"/>
        </w:rPr>
        <w:t xml:space="preserve">  </w:t>
      </w:r>
      <w:proofErr w:type="spellStart"/>
      <w:r>
        <w:rPr>
          <w:rFonts w:ascii="Times New Roman" w:hAnsi="Times New Roman"/>
          <w:sz w:val="24"/>
          <w:szCs w:val="24"/>
        </w:rPr>
        <w:t>Prodeminca</w:t>
      </w:r>
      <w:proofErr w:type="spellEnd"/>
      <w:r>
        <w:rPr>
          <w:rFonts w:ascii="Times New Roman" w:hAnsi="Times New Roman"/>
          <w:sz w:val="24"/>
          <w:szCs w:val="24"/>
        </w:rPr>
        <w:t>, Quito, Ecuador.</w:t>
      </w:r>
    </w:p>
    <w:p w:rsidR="00017A1E" w:rsidRDefault="009B2D36">
      <w:pPr>
        <w:pStyle w:val="Bibliografa"/>
        <w:spacing w:after="238" w:line="360" w:lineRule="auto"/>
        <w:ind w:left="454" w:hanging="454"/>
        <w:jc w:val="both"/>
      </w:pPr>
      <w:r>
        <w:rPr>
          <w:rFonts w:ascii="Times New Roman" w:hAnsi="Times New Roman"/>
          <w:sz w:val="24"/>
          <w:szCs w:val="24"/>
        </w:rPr>
        <w:lastRenderedPageBreak/>
        <w:t xml:space="preserve">Camacho, B. A., &amp; </w:t>
      </w:r>
      <w:proofErr w:type="spellStart"/>
      <w:r>
        <w:rPr>
          <w:rFonts w:ascii="Times New Roman" w:hAnsi="Times New Roman"/>
          <w:sz w:val="24"/>
          <w:szCs w:val="24"/>
        </w:rPr>
        <w:t>Ariosa</w:t>
      </w:r>
      <w:proofErr w:type="spellEnd"/>
      <w:r>
        <w:rPr>
          <w:rFonts w:ascii="Times New Roman" w:hAnsi="Times New Roman"/>
          <w:sz w:val="24"/>
          <w:szCs w:val="24"/>
        </w:rPr>
        <w:t>,</w:t>
      </w:r>
      <w:r>
        <w:rPr>
          <w:rFonts w:ascii="Times New Roman" w:hAnsi="Times New Roman"/>
          <w:sz w:val="24"/>
          <w:szCs w:val="24"/>
        </w:rPr>
        <w:t xml:space="preserve"> R. L. (2000). Diccionario de términos ambientales. Centro </w:t>
      </w:r>
      <w:proofErr w:type="spellStart"/>
      <w:r>
        <w:rPr>
          <w:rFonts w:ascii="Times New Roman" w:hAnsi="Times New Roman"/>
          <w:sz w:val="24"/>
          <w:szCs w:val="24"/>
        </w:rPr>
        <w:t>félix</w:t>
      </w:r>
      <w:proofErr w:type="spellEnd"/>
      <w:r>
        <w:rPr>
          <w:rFonts w:ascii="Times New Roman" w:hAnsi="Times New Roman"/>
          <w:sz w:val="24"/>
          <w:szCs w:val="24"/>
        </w:rPr>
        <w:t xml:space="preserve"> Varela, La Habana, Cuba: Publicaciones Acuario.</w:t>
      </w:r>
    </w:p>
    <w:p w:rsidR="00017A1E" w:rsidRDefault="009B2D36">
      <w:pPr>
        <w:pStyle w:val="Bibliografa"/>
        <w:spacing w:after="238" w:line="360" w:lineRule="auto"/>
        <w:ind w:left="454" w:hanging="454"/>
        <w:jc w:val="both"/>
      </w:pPr>
      <w:proofErr w:type="spellStart"/>
      <w:r>
        <w:rPr>
          <w:rFonts w:ascii="Times New Roman" w:hAnsi="Times New Roman"/>
          <w:sz w:val="24"/>
          <w:szCs w:val="24"/>
        </w:rPr>
        <w:t>Conesa</w:t>
      </w:r>
      <w:proofErr w:type="spellEnd"/>
      <w:r>
        <w:rPr>
          <w:rFonts w:ascii="Times New Roman" w:hAnsi="Times New Roman"/>
          <w:sz w:val="24"/>
          <w:szCs w:val="24"/>
        </w:rPr>
        <w:t xml:space="preserve">, V. (1995). Guía Metodológica para la Evaluación del Impacto Ambiental. Madrid, España: </w:t>
      </w:r>
      <w:proofErr w:type="spellStart"/>
      <w:r>
        <w:rPr>
          <w:rFonts w:ascii="Times New Roman" w:hAnsi="Times New Roman"/>
          <w:sz w:val="24"/>
          <w:szCs w:val="24"/>
        </w:rPr>
        <w:t>Mundi</w:t>
      </w:r>
      <w:proofErr w:type="spellEnd"/>
      <w:r>
        <w:rPr>
          <w:rFonts w:ascii="Times New Roman" w:hAnsi="Times New Roman"/>
          <w:sz w:val="24"/>
          <w:szCs w:val="24"/>
        </w:rPr>
        <w:t>-Prensa.</w:t>
      </w:r>
    </w:p>
    <w:p w:rsidR="00017A1E" w:rsidRDefault="009B2D36">
      <w:pPr>
        <w:pStyle w:val="Bibliografa"/>
        <w:spacing w:after="238" w:line="360" w:lineRule="auto"/>
        <w:ind w:left="454" w:hanging="454"/>
        <w:jc w:val="both"/>
      </w:pPr>
      <w:proofErr w:type="spellStart"/>
      <w:r>
        <w:rPr>
          <w:rFonts w:ascii="Times New Roman" w:hAnsi="Times New Roman"/>
          <w:sz w:val="24"/>
          <w:szCs w:val="24"/>
        </w:rPr>
        <w:t>Conesa</w:t>
      </w:r>
      <w:proofErr w:type="spellEnd"/>
      <w:r>
        <w:rPr>
          <w:rFonts w:ascii="Times New Roman" w:hAnsi="Times New Roman"/>
          <w:sz w:val="24"/>
          <w:szCs w:val="24"/>
        </w:rPr>
        <w:t>, F. (2003), Guía Metodológi</w:t>
      </w:r>
      <w:r>
        <w:rPr>
          <w:rFonts w:ascii="Times New Roman" w:hAnsi="Times New Roman"/>
          <w:sz w:val="24"/>
          <w:szCs w:val="24"/>
        </w:rPr>
        <w:t>ca para la Evaluación del Impacto Ambiental.</w:t>
      </w:r>
    </w:p>
    <w:p w:rsidR="00017A1E" w:rsidRDefault="009B2D36">
      <w:pPr>
        <w:pStyle w:val="Bibliografa"/>
        <w:spacing w:after="238" w:line="360" w:lineRule="auto"/>
        <w:ind w:left="454" w:hanging="454"/>
        <w:jc w:val="both"/>
      </w:pPr>
      <w:r>
        <w:rPr>
          <w:rFonts w:ascii="Times New Roman" w:hAnsi="Times New Roman"/>
          <w:sz w:val="24"/>
          <w:szCs w:val="24"/>
        </w:rPr>
        <w:t xml:space="preserve">Espinoza,  G. (2002). Gestión y fundamentos de evaluación de impacto ambiental. Santiago de Chile. Recuperado de: </w:t>
      </w:r>
      <w:hyperlink r:id="rId16">
        <w:r>
          <w:rPr>
            <w:rStyle w:val="EnlacedeInternet"/>
            <w:rFonts w:ascii="Times New Roman" w:hAnsi="Times New Roman"/>
            <w:color w:val="0000FF"/>
            <w:sz w:val="24"/>
            <w:szCs w:val="24"/>
          </w:rPr>
          <w:t>http://siar.minam.gob.pe/</w:t>
        </w:r>
      </w:hyperlink>
      <w:r>
        <w:rPr>
          <w:rStyle w:val="EnlacedeInternet"/>
          <w:rFonts w:ascii="Times New Roman" w:hAnsi="Times New Roman"/>
          <w:color w:val="0000FF"/>
          <w:sz w:val="24"/>
          <w:szCs w:val="24"/>
        </w:rPr>
        <w:t>puno/sites/</w:t>
      </w:r>
      <w:hyperlink r:id="rId17">
        <w:r w:rsidRPr="009B2D36">
          <w:rPr>
            <w:rStyle w:val="EnlacedeInternet"/>
            <w:rFonts w:ascii="Times New Roman" w:hAnsi="Times New Roman"/>
            <w:color w:val="0000FF"/>
            <w:sz w:val="24"/>
            <w:szCs w:val="24"/>
            <w:lang w:val="es-419"/>
          </w:rPr>
          <w:t>default/files/archivos/public/docs/1052.pdf</w:t>
        </w:r>
      </w:hyperlink>
    </w:p>
    <w:p w:rsidR="00017A1E" w:rsidRPr="009B2D36" w:rsidRDefault="009B2D36">
      <w:pPr>
        <w:pStyle w:val="Bibliografa"/>
        <w:spacing w:after="238" w:line="360" w:lineRule="auto"/>
        <w:ind w:left="454" w:hanging="454"/>
        <w:jc w:val="both"/>
        <w:rPr>
          <w:lang w:val="en-US"/>
        </w:rPr>
      </w:pPr>
      <w:r>
        <w:rPr>
          <w:rFonts w:ascii="Times New Roman" w:hAnsi="Times New Roman"/>
          <w:sz w:val="24"/>
          <w:szCs w:val="24"/>
          <w:lang w:val="en-US"/>
        </w:rPr>
        <w:t>Leopold, L.</w:t>
      </w:r>
      <w:proofErr w:type="gramStart"/>
      <w:r>
        <w:rPr>
          <w:rFonts w:ascii="Times New Roman" w:hAnsi="Times New Roman"/>
          <w:sz w:val="24"/>
          <w:szCs w:val="24"/>
          <w:lang w:val="en-US"/>
        </w:rPr>
        <w:t>,  Clarke</w:t>
      </w:r>
      <w:proofErr w:type="gramEnd"/>
      <w:r>
        <w:rPr>
          <w:rFonts w:ascii="Times New Roman" w:hAnsi="Times New Roman"/>
          <w:sz w:val="24"/>
          <w:szCs w:val="24"/>
          <w:lang w:val="en-US"/>
        </w:rPr>
        <w:t xml:space="preserve">, B. , </w:t>
      </w:r>
      <w:proofErr w:type="spellStart"/>
      <w:r>
        <w:rPr>
          <w:rFonts w:ascii="Times New Roman" w:hAnsi="Times New Roman"/>
          <w:sz w:val="24"/>
          <w:szCs w:val="24"/>
          <w:lang w:val="en-US"/>
        </w:rPr>
        <w:t>Hanshaw</w:t>
      </w:r>
      <w:proofErr w:type="spellEnd"/>
      <w:r>
        <w:rPr>
          <w:rFonts w:ascii="Times New Roman" w:hAnsi="Times New Roman"/>
          <w:sz w:val="24"/>
          <w:szCs w:val="24"/>
          <w:lang w:val="en-US"/>
        </w:rPr>
        <w:t xml:space="preserve">, &amp; </w:t>
      </w:r>
      <w:proofErr w:type="spellStart"/>
      <w:r>
        <w:rPr>
          <w:rFonts w:ascii="Times New Roman" w:hAnsi="Times New Roman"/>
          <w:sz w:val="24"/>
          <w:szCs w:val="24"/>
          <w:lang w:val="en-US"/>
        </w:rPr>
        <w:t>Balsley</w:t>
      </w:r>
      <w:proofErr w:type="spellEnd"/>
      <w:r>
        <w:rPr>
          <w:rFonts w:ascii="Times New Roman" w:hAnsi="Times New Roman"/>
          <w:sz w:val="24"/>
          <w:szCs w:val="24"/>
          <w:lang w:val="en-US"/>
        </w:rPr>
        <w:t xml:space="preserve">, J. (1971). A procedure for </w:t>
      </w:r>
      <w:proofErr w:type="gramStart"/>
      <w:r>
        <w:rPr>
          <w:rFonts w:ascii="Times New Roman" w:hAnsi="Times New Roman"/>
          <w:sz w:val="24"/>
          <w:szCs w:val="24"/>
          <w:lang w:val="en-US"/>
        </w:rPr>
        <w:t>evaluating  environmental</w:t>
      </w:r>
      <w:proofErr w:type="gramEnd"/>
      <w:r>
        <w:rPr>
          <w:rFonts w:ascii="Times New Roman" w:hAnsi="Times New Roman"/>
          <w:sz w:val="24"/>
          <w:szCs w:val="24"/>
          <w:lang w:val="en-US"/>
        </w:rPr>
        <w:t xml:space="preserve"> impact. U.S. Geological </w:t>
      </w:r>
      <w:r>
        <w:rPr>
          <w:rFonts w:ascii="Times New Roman" w:hAnsi="Times New Roman"/>
          <w:sz w:val="24"/>
          <w:szCs w:val="24"/>
          <w:lang w:val="en-US"/>
        </w:rPr>
        <w:t>Survey Circular 645, Washington</w:t>
      </w:r>
      <w:proofErr w:type="gramStart"/>
      <w:r>
        <w:rPr>
          <w:rFonts w:ascii="Times New Roman" w:hAnsi="Times New Roman"/>
          <w:sz w:val="24"/>
          <w:szCs w:val="24"/>
          <w:lang w:val="en-US"/>
        </w:rPr>
        <w:t>,  D.C</w:t>
      </w:r>
      <w:proofErr w:type="gramEnd"/>
      <w:r>
        <w:rPr>
          <w:rFonts w:ascii="Times New Roman" w:hAnsi="Times New Roman"/>
          <w:sz w:val="24"/>
          <w:szCs w:val="24"/>
          <w:lang w:val="en-US"/>
        </w:rPr>
        <w:t>.</w:t>
      </w:r>
    </w:p>
    <w:p w:rsidR="00017A1E" w:rsidRDefault="009B2D36">
      <w:pPr>
        <w:pStyle w:val="Bibliografa"/>
        <w:spacing w:after="238" w:line="360" w:lineRule="auto"/>
        <w:ind w:left="454" w:hanging="454"/>
        <w:jc w:val="both"/>
      </w:pPr>
      <w:proofErr w:type="spellStart"/>
      <w:r>
        <w:rPr>
          <w:rFonts w:ascii="Times New Roman" w:hAnsi="Times New Roman"/>
          <w:sz w:val="24"/>
          <w:szCs w:val="24"/>
          <w:lang w:val="en-US"/>
        </w:rPr>
        <w:t>Falconi</w:t>
      </w:r>
      <w:proofErr w:type="spellEnd"/>
      <w:r>
        <w:rPr>
          <w:rFonts w:ascii="Times New Roman" w:hAnsi="Times New Roman"/>
          <w:sz w:val="24"/>
          <w:szCs w:val="24"/>
          <w:lang w:val="en-US"/>
        </w:rPr>
        <w:t xml:space="preserve">. D. J., </w:t>
      </w:r>
      <w:proofErr w:type="spellStart"/>
      <w:r>
        <w:rPr>
          <w:rFonts w:ascii="Times New Roman" w:hAnsi="Times New Roman"/>
          <w:sz w:val="24"/>
          <w:szCs w:val="24"/>
          <w:lang w:val="en-US"/>
        </w:rPr>
        <w:t>Rovalino</w:t>
      </w:r>
      <w:proofErr w:type="spellEnd"/>
      <w:r>
        <w:rPr>
          <w:rFonts w:ascii="Times New Roman" w:hAnsi="Times New Roman"/>
          <w:sz w:val="24"/>
          <w:szCs w:val="24"/>
          <w:lang w:val="en-US"/>
        </w:rPr>
        <w:t xml:space="preserve">, M. (2016). </w:t>
      </w:r>
      <w:r>
        <w:rPr>
          <w:rFonts w:ascii="Times New Roman" w:hAnsi="Times New Roman"/>
          <w:sz w:val="24"/>
          <w:szCs w:val="24"/>
        </w:rPr>
        <w:t xml:space="preserve">Estudio de Impacto Ambiental de un taller automotriz y desarrollo de plan de manejo de desechos peligrosos y seguridad ocupacional. [Tesis de Universidad Internacional de Ecuador] </w:t>
      </w:r>
      <w:r>
        <w:rPr>
          <w:rFonts w:ascii="Times New Roman" w:hAnsi="Times New Roman"/>
          <w:sz w:val="24"/>
          <w:szCs w:val="24"/>
        </w:rPr>
        <w:t xml:space="preserve">Repositorio Digital. Recuperado de:  </w:t>
      </w:r>
      <w:hyperlink r:id="rId18">
        <w:r>
          <w:rPr>
            <w:rStyle w:val="EnlacedeInternet"/>
            <w:rFonts w:ascii="Times New Roman" w:hAnsi="Times New Roman"/>
            <w:color w:val="0000FF"/>
            <w:sz w:val="24"/>
            <w:szCs w:val="24"/>
          </w:rPr>
          <w:t>http://repositorio.uide.edu.ec/handle/37000/1326</w:t>
        </w:r>
      </w:hyperlink>
    </w:p>
    <w:p w:rsidR="00017A1E" w:rsidRDefault="009B2D36">
      <w:pPr>
        <w:pStyle w:val="Bibliografa"/>
        <w:spacing w:after="238" w:line="360" w:lineRule="auto"/>
        <w:ind w:left="454" w:hanging="454"/>
        <w:jc w:val="both"/>
      </w:pPr>
      <w:r>
        <w:rPr>
          <w:noProof/>
          <w:lang w:val="es-419" w:eastAsia="es-419"/>
        </w:rPr>
        <mc:AlternateContent>
          <mc:Choice Requires="wps">
            <w:drawing>
              <wp:anchor distT="0" distB="0" distL="0" distR="0" simplePos="0" relativeHeight="3" behindDoc="1" locked="0" layoutInCell="0" allowOverlap="1" wp14:anchorId="3B5562F6">
                <wp:simplePos x="0" y="0"/>
                <wp:positionH relativeFrom="page">
                  <wp:posOffset>606425</wp:posOffset>
                </wp:positionH>
                <wp:positionV relativeFrom="page">
                  <wp:posOffset>2286000</wp:posOffset>
                </wp:positionV>
                <wp:extent cx="5651500" cy="161290"/>
                <wp:effectExtent l="0" t="0" r="26670" b="11430"/>
                <wp:wrapNone/>
                <wp:docPr id="4" name="Forma libre 14"/>
                <wp:cNvGraphicFramePr/>
                <a:graphic xmlns:a="http://schemas.openxmlformats.org/drawingml/2006/main">
                  <a:graphicData uri="http://schemas.microsoft.com/office/word/2010/wordprocessingShape">
                    <wps:wsp>
                      <wps:cNvSpPr/>
                      <wps:spPr>
                        <a:xfrm>
                          <a:off x="0" y="0"/>
                          <a:ext cx="5650920" cy="160560"/>
                        </a:xfrm>
                        <a:custGeom>
                          <a:avLst/>
                          <a:gdLst/>
                          <a:ahLst/>
                          <a:cxnLst/>
                          <a:rect l="l" t="t" r="r" b="b"/>
                          <a:pathLst>
                            <a:path w="8898" h="252">
                              <a:moveTo>
                                <a:pt x="0" y="252"/>
                              </a:moveTo>
                              <a:lnTo>
                                <a:pt x="8898" y="252"/>
                              </a:lnTo>
                              <a:lnTo>
                                <a:pt x="8898" y="0"/>
                              </a:lnTo>
                              <a:lnTo>
                                <a:pt x="0" y="0"/>
                              </a:lnTo>
                              <a:close/>
                            </a:path>
                          </a:pathLst>
                        </a:custGeom>
                        <a:solidFill>
                          <a:srgbClr val="FFFFFF"/>
                        </a:solidFill>
                        <a:ln w="0" cap="rnd">
                          <a:solidFill>
                            <a:srgbClr val="FFFFFF"/>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998318F" id="Forma libre 14" o:spid="_x0000_s1026" style="position:absolute;margin-left:47.75pt;margin-top:180pt;width:445pt;height:12.7pt;z-index:-503316477;visibility:visible;mso-wrap-style:square;mso-wrap-distance-left:0;mso-wrap-distance-top:0;mso-wrap-distance-right:0;mso-wrap-distance-bottom:0;mso-position-horizontal:absolute;mso-position-horizontal-relative:page;mso-position-vertical:absolute;mso-position-vertical-relative:page;v-text-anchor:top" coordsize="889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LTNwIAAEIFAAAOAAAAZHJzL2Uyb0RvYy54bWysVMuO2yAU3VfqPyD2jZ1oEmWiOLPoKN1U&#10;7agz/QCCIUbiJWDi5O97uTZOpt10qnoBF98H55wLbB/ORpOTCFE529D5rKZEWO5aZY8N/fmy/7Sm&#10;JCZmW6adFQ29iEgfdh8/bHu/EQvXOd2KQKCIjZveN7RLyW+qKvJOGBZnzgsLTumCYQmW4Vi1gfVQ&#10;3ehqUderqneh9cFxESP8fRycdIf1pRQ8fZcyikR0QwFbwjHgeMhjtduyzTEw3yk+wmD/gMIwZWHT&#10;qdQjS4y8BvVHKaN4cNHJNOPOVE5KxQVyADbz+jc2zx3zArmAONFPMsX/V5Z/Oz0FotqG3lFimYEW&#10;7bPYRKtDEGR+lxXqfdxA4LN/CuMqgpnpnmUweQYi5IyqXiZVxTkRDj+Xq2V9vwDxOfjmq3q5Qtmr&#10;azZ/jemLcFiJnb7GNHSlLRbrisXPtpgBepu7qrGriRLoaqAEunoYuupZynkZXjZJ39D1+h7OY9fQ&#10;xXKB7TLuJF4chqQrgewFCIDw6tf2Nm4oBHyuoSWgzB4LToGFc3GXeQgDdYpwsGvxce2iGIBkBoho&#10;YgVxt7pFp1W7V1pnMjEcD591ICcGAu3xGwm9CdM2i5I7w+DqBduiJm9C/qoSQgZ0+ZwMJwOtdNEi&#10;o9H2h5BwxvCAIDw+4hsuIrwUgKFcRywGCTlQAp935o4pOVvg/X9n/pSE+zubpnyjrAso4w27bB5c&#10;e8GbgQLARcVGjY9Kfglu1yjT9enb/QIAAP//AwBQSwMEFAAGAAgAAAAhALqipV3dAAAACgEAAA8A&#10;AABkcnMvZG93bnJldi54bWxMj0FPg0AQhe8m/ofNmHizS21pAFka08SD3ixNzwuMgGVnN+xC8d87&#10;Pelx3nzz5r18v5hBzDj63pKC9SoCgVTbpqdWwal8e0pA+KCp0YMlVPCDHvbF/V2us8Ze6RPnY2gF&#10;m5DPtIIuBJdJ6esOjfYr65B492VHowOPYyubUV/Z3AzyOYp20uie+EOnHR46rC/HyXCM9cd7aiY3&#10;06Y6bJ0ty/Pl9K3U48Py+gIi4BL+YLjF5xsoOFNlJ2q8GBSkccykgs0u4k4MpMlNqVhJ4i3IIpf/&#10;KxS/AAAA//8DAFBLAQItABQABgAIAAAAIQC2gziS/gAAAOEBAAATAAAAAAAAAAAAAAAAAAAAAABb&#10;Q29udGVudF9UeXBlc10ueG1sUEsBAi0AFAAGAAgAAAAhADj9If/WAAAAlAEAAAsAAAAAAAAAAAAA&#10;AAAALwEAAF9yZWxzLy5yZWxzUEsBAi0AFAAGAAgAAAAhAAazktM3AgAAQgUAAA4AAAAAAAAAAAAA&#10;AAAALgIAAGRycy9lMm9Eb2MueG1sUEsBAi0AFAAGAAgAAAAhALqipV3dAAAACgEAAA8AAAAAAAAA&#10;AAAAAAAAkQQAAGRycy9kb3ducmV2LnhtbFBLBQYAAAAABAAEAPMAAACbBQAAAAA=&#10;" o:allowincell="f" path="m,252r8898,l8898,,,,,252xe" strokecolor="white" strokeweight="0">
                <v:stroke endcap="round"/>
                <v:path arrowok="t"/>
                <w10:wrap anchorx="page" anchory="page"/>
              </v:shape>
            </w:pict>
          </mc:Fallback>
        </mc:AlternateContent>
      </w:r>
      <w:r>
        <w:rPr>
          <w:noProof/>
          <w:lang w:val="es-419" w:eastAsia="es-419"/>
        </w:rPr>
        <mc:AlternateContent>
          <mc:Choice Requires="wps">
            <w:drawing>
              <wp:anchor distT="0" distB="0" distL="0" distR="0" simplePos="0" relativeHeight="4" behindDoc="1" locked="0" layoutInCell="0" allowOverlap="1" wp14:anchorId="1B16CB67">
                <wp:simplePos x="0" y="0"/>
                <wp:positionH relativeFrom="page">
                  <wp:posOffset>1069975</wp:posOffset>
                </wp:positionH>
                <wp:positionV relativeFrom="page">
                  <wp:posOffset>2607310</wp:posOffset>
                </wp:positionV>
                <wp:extent cx="5651500" cy="161290"/>
                <wp:effectExtent l="0" t="0" r="13970" b="17780"/>
                <wp:wrapNone/>
                <wp:docPr id="5" name="Forma libre 12"/>
                <wp:cNvGraphicFramePr/>
                <a:graphic xmlns:a="http://schemas.openxmlformats.org/drawingml/2006/main">
                  <a:graphicData uri="http://schemas.microsoft.com/office/word/2010/wordprocessingShape">
                    <wps:wsp>
                      <wps:cNvSpPr/>
                      <wps:spPr>
                        <a:xfrm>
                          <a:off x="0" y="0"/>
                          <a:ext cx="5650920" cy="160560"/>
                        </a:xfrm>
                        <a:custGeom>
                          <a:avLst/>
                          <a:gdLst/>
                          <a:ahLst/>
                          <a:cxnLst/>
                          <a:rect l="l" t="t" r="r" b="b"/>
                          <a:pathLst>
                            <a:path w="8898" h="252">
                              <a:moveTo>
                                <a:pt x="0" y="252"/>
                              </a:moveTo>
                              <a:lnTo>
                                <a:pt x="8898" y="252"/>
                              </a:lnTo>
                              <a:lnTo>
                                <a:pt x="8898" y="0"/>
                              </a:lnTo>
                              <a:lnTo>
                                <a:pt x="0" y="0"/>
                              </a:lnTo>
                              <a:close/>
                            </a:path>
                          </a:pathLst>
                        </a:custGeom>
                        <a:solidFill>
                          <a:srgbClr val="FFFFFF"/>
                        </a:solidFill>
                        <a:ln w="0" cap="rnd">
                          <a:solidFill>
                            <a:srgbClr val="FFFFFF"/>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B407CD2" id="Forma libre 12" o:spid="_x0000_s1026" style="position:absolute;margin-left:84.25pt;margin-top:205.3pt;width:445pt;height:12.7pt;z-index:-503316476;visibility:visible;mso-wrap-style:square;mso-wrap-distance-left:0;mso-wrap-distance-top:0;mso-wrap-distance-right:0;mso-wrap-distance-bottom:0;mso-position-horizontal:absolute;mso-position-horizontal-relative:page;mso-position-vertical:absolute;mso-position-vertical-relative:page;v-text-anchor:top" coordsize="889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IFNwIAAEIFAAAOAAAAZHJzL2Uyb0RvYy54bWysVMuO2yAU3VfqPyD2jR1LiWaiOLPoKN1U&#10;7agz/QCCIUbiJWDi5O97uTZOpt10qnoBF98H55wLbB/ORpOTCFE529LloqZEWO46ZY8t/fmy/3RH&#10;SUzMdkw7K1p6EZE+7D5+2A5+IxrXO92JQKCIjZvBt7RPyW+qKvJeGBYXzgsLTumCYQmW4Vh1gQ1Q&#10;3eiqqet1NbjQ+eC4iBH+Po5OusP6UgqevksZRSK6pYAt4RhwPOSx2m3Z5hiY7xWfYLB/QGGYsrDp&#10;XOqRJUZeg/qjlFE8uOhkWnBnKiel4gI5AJtl/Rub5555gVxAnOhnmeL/K8u/nZ4CUV1LV5RYZqBF&#10;+yw20eoQBFk2WaHBxw0EPvunMK0imJnuWQaTZyBCzqjqZVZVnBPh8HO1XtX3DYjPwbdc16s1yl5d&#10;s/lrTF+Ew0rs9DWmsStdsVhfLH62xQzQ29xVjV1NlEBXAyXQ1cPYVc9SzsvwskmGlt7d3cN57Fva&#10;rBpsl3En8eIwJF0JZC9AAIRXv7a3cWMh4HMNLQFl9lhwDiyci7vMYxioU4SDXYuPaxfFCCQzQEQz&#10;K4i71S06rbq90jqTieF4+KwDOTEQaI/fROhNmLZZlNwZBlcv2A41eRPyV5UQMqDL52Q8GWilixYZ&#10;jbY/hIQzhgcE4fEJ33gR4aUADOU6YjFIyIES+Lwzd0rJ2QLv/zvz5yTc39k05xtlXUAZb9hl8+C6&#10;C94MFAAuKjZqelTyS3C7RpmuT9/uFwAAAP//AwBQSwMEFAAGAAgAAAAhAH08rODdAAAADAEAAA8A&#10;AABkcnMvZG93bnJldi54bWxMj8FOwzAQRO9I/IO1SNyoHdpGJY1ToUoc4EZTcXZiNwmN11bspOHv&#10;2ZzgOLOzs2/zw2x7NpkhdA4lJCsBzGDtdIeNhHP59rQDFqJCrXqHRsKPCXAo7u9ylWl3w08znWLD&#10;qARDpiS0MfqM81C3xqqwct4gzS5usCqSHBquB3WjctvzZyFSblWHdKFV3hxbU19PoyWM5OP9xY5+&#10;wnV13HhXll/X87eUjw/z6x5YNHP8C8OCTztQEFPlRtSB9aTT3ZaiEjaJSIEtCbFdrIqsdSqAFzn/&#10;/0TxCwAA//8DAFBLAQItABQABgAIAAAAIQC2gziS/gAAAOEBAAATAAAAAAAAAAAAAAAAAAAAAABb&#10;Q29udGVudF9UeXBlc10ueG1sUEsBAi0AFAAGAAgAAAAhADj9If/WAAAAlAEAAAsAAAAAAAAAAAAA&#10;AAAALwEAAF9yZWxzLy5yZWxzUEsBAi0AFAAGAAgAAAAhACiEMgU3AgAAQgUAAA4AAAAAAAAAAAAA&#10;AAAALgIAAGRycy9lMm9Eb2MueG1sUEsBAi0AFAAGAAgAAAAhAH08rODdAAAADAEAAA8AAAAAAAAA&#10;AAAAAAAAkQQAAGRycy9kb3ducmV2LnhtbFBLBQYAAAAABAAEAPMAAACbBQAAAAA=&#10;" o:allowincell="f" path="m,252r8898,l8898,,,,,252xe" strokecolor="white" strokeweight="0">
                <v:stroke endcap="round"/>
                <v:path arrowok="t"/>
                <w10:wrap anchorx="page" anchory="page"/>
              </v:shape>
            </w:pict>
          </mc:Fallback>
        </mc:AlternateContent>
      </w:r>
      <w:r>
        <w:rPr>
          <w:noProof/>
          <w:lang w:val="es-419" w:eastAsia="es-419"/>
        </w:rPr>
        <mc:AlternateContent>
          <mc:Choice Requires="wps">
            <w:drawing>
              <wp:anchor distT="0" distB="0" distL="0" distR="0" simplePos="0" relativeHeight="5" behindDoc="1" locked="0" layoutInCell="0" allowOverlap="1" wp14:anchorId="308830BC">
                <wp:simplePos x="0" y="0"/>
                <wp:positionH relativeFrom="page">
                  <wp:posOffset>1298575</wp:posOffset>
                </wp:positionH>
                <wp:positionV relativeFrom="page">
                  <wp:posOffset>3130550</wp:posOffset>
                </wp:positionV>
                <wp:extent cx="5422900" cy="186055"/>
                <wp:effectExtent l="0" t="0" r="13970" b="18415"/>
                <wp:wrapNone/>
                <wp:docPr id="6" name="Forma libre 10"/>
                <wp:cNvGraphicFramePr/>
                <a:graphic xmlns:a="http://schemas.openxmlformats.org/drawingml/2006/main">
                  <a:graphicData uri="http://schemas.microsoft.com/office/word/2010/wordprocessingShape">
                    <wps:wsp>
                      <wps:cNvSpPr/>
                      <wps:spPr>
                        <a:xfrm>
                          <a:off x="0" y="0"/>
                          <a:ext cx="5422320" cy="185400"/>
                        </a:xfrm>
                        <a:custGeom>
                          <a:avLst/>
                          <a:gdLst/>
                          <a:ahLst/>
                          <a:cxnLst/>
                          <a:rect l="l" t="t" r="r" b="b"/>
                          <a:pathLst>
                            <a:path w="8538" h="291">
                              <a:moveTo>
                                <a:pt x="0" y="291"/>
                              </a:moveTo>
                              <a:lnTo>
                                <a:pt x="8538" y="291"/>
                              </a:lnTo>
                              <a:lnTo>
                                <a:pt x="8538" y="0"/>
                              </a:lnTo>
                              <a:lnTo>
                                <a:pt x="0" y="0"/>
                              </a:lnTo>
                              <a:close/>
                            </a:path>
                          </a:pathLst>
                        </a:custGeom>
                        <a:solidFill>
                          <a:srgbClr val="FFFFFF"/>
                        </a:solidFill>
                        <a:ln w="0" cap="rnd">
                          <a:solidFill>
                            <a:srgbClr val="FFFFFF"/>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139CF35" id="Forma libre 10" o:spid="_x0000_s1026" style="position:absolute;margin-left:102.25pt;margin-top:246.5pt;width:427pt;height:14.65pt;z-index:-503316475;visibility:visible;mso-wrap-style:square;mso-wrap-distance-left:0;mso-wrap-distance-top:0;mso-wrap-distance-right:0;mso-wrap-distance-bottom:0;mso-position-horizontal:absolute;mso-position-horizontal-relative:page;mso-position-vertical:absolute;mso-position-vertical-relative:page;v-text-anchor:top" coordsize="853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KuNgIAAEIFAAAOAAAAZHJzL2Uyb0RvYy54bWysVMtuGyEU3VfqPyD29diTOHItj7No5G6q&#10;NmqSD8AMeJB4CYjH/vte7pgZp900VWcBl7kPzjkX2NyfjCZHEaJytqGL2ZwSYblrlT009OV592lF&#10;SUzMtkw7Kxp6FpHebz9+2PR+LWrXOd2KQKCIjeveN7RLya+rKvJOGBZnzgsLTumCYQmW4VC1gfVQ&#10;3eiqns/vqt6F1gfHRYzw92Fw0i3Wl1Lw9EPKKBLRDQVsCceA4z6P1XbD1ofAfKf4BQb7BxSGKQub&#10;jqUeWGLkNag/ShnFg4tOphl3pnJSKi6QA7BZzH9j89QxL5ALiBP9KFP8f2X59+NjIKpt6B0llhlo&#10;0S6LTbTaB0EWqFDv4xoCn/xjAL3yKoKZ6Z5kMHkGIuSEqp5HVcUpEQ4/l7d1fVOD+Bx8i9Xydo5F&#10;qymbv8b0VTisxI7fYhq60haLdcXiJ1vMAL3NXdXY1UQJdDVQAl3dD131LOW8DC+bpG/oankD57Fr&#10;aP15ge0y7iieHYakiUD2AgRAOPm1vY4bCgGfKbQElNljwTGwcC7uMg9hoE4RDnYtPq5dFAOQzAAR&#10;jawg7lq36LRqd0rrTCaGw/6LDuTIQKAdfhdCb8K0zaLkzjC4esG2qMmbkL+qhJAB3XQy0EpnLTIa&#10;bX8KCWcMDwjC4xd8w0WElwIwlOuIxSAhB0rg887cS0rOFnj/35k/JuH+zqYx3yjrAsp4xS6be9ee&#10;8WagAHBRsVGXRyW/BNdrlGl6+ra/AAAA//8DAFBLAwQUAAYACAAAACEAcs7XBOAAAAAMAQAADwAA&#10;AGRycy9kb3ducmV2LnhtbEyPy07DMBBF90j8gzVI7KhNHlVI41QIqWxg04JYu4mbRI3HJnbz+Hum&#10;K7qcmaM75xbb2fRs1IPvLEp4XglgGitbd9hI+P7aPWXAfFBYq96ilrBoD9vy/q5QeW0n3OvxEBpG&#10;IehzJaENweWc+6rVRvmVdRrpdrKDUYHGoeH1oCYKNz2PhFhzozqkD61y+q3V1flwMRLew7j+zaal&#10;a85J/LkfP9zPbnFSPj7MrxtgQc/hH4arPqlDSU5He8Has15CJJKUUAnJS0ylroRIM1odJaRRFAMv&#10;C35bovwDAAD//wMAUEsBAi0AFAAGAAgAAAAhALaDOJL+AAAA4QEAABMAAAAAAAAAAAAAAAAAAAAA&#10;AFtDb250ZW50X1R5cGVzXS54bWxQSwECLQAUAAYACAAAACEAOP0h/9YAAACUAQAACwAAAAAAAAAA&#10;AAAAAAAvAQAAX3JlbHMvLnJlbHNQSwECLQAUAAYACAAAACEArmgCrjYCAABCBQAADgAAAAAAAAAA&#10;AAAAAAAuAgAAZHJzL2Uyb0RvYy54bWxQSwECLQAUAAYACAAAACEAcs7XBOAAAAAMAQAADwAAAAAA&#10;AAAAAAAAAACQBAAAZHJzL2Rvd25yZXYueG1sUEsFBgAAAAAEAAQA8wAAAJ0FAAAAAA==&#10;" o:allowincell="f" path="m,291r8538,l8538,,,,,291xe" strokecolor="white" strokeweight="0">
                <v:stroke endcap="round"/>
                <v:path arrowok="t"/>
                <w10:wrap anchorx="page" anchory="page"/>
              </v:shape>
            </w:pict>
          </mc:Fallback>
        </mc:AlternateContent>
      </w:r>
      <w:r>
        <w:rPr>
          <w:rFonts w:ascii="Times New Roman" w:hAnsi="Times New Roman"/>
          <w:sz w:val="24"/>
          <w:szCs w:val="24"/>
        </w:rPr>
        <w:t>Moreira, C. A. (2014). Estudio de residuos generados en talleres de mantenimiento de vehículos y pr</w:t>
      </w:r>
      <w:r>
        <w:rPr>
          <w:rFonts w:ascii="Times New Roman" w:hAnsi="Times New Roman"/>
          <w:sz w:val="24"/>
          <w:szCs w:val="24"/>
        </w:rPr>
        <w:t xml:space="preserve">opuesta de un sistema de manejo ambiental, en el cantón santa </w:t>
      </w:r>
      <w:r>
        <w:rPr>
          <w:rFonts w:ascii="Times New Roman" w:hAnsi="Times New Roman"/>
          <w:i/>
          <w:sz w:val="24"/>
          <w:szCs w:val="24"/>
        </w:rPr>
        <w:t xml:space="preserve">Ana - Manabí. [Tesis de Universidad Técnica Equinoccial]. Repositorio </w:t>
      </w:r>
      <w:r>
        <w:rPr>
          <w:rFonts w:ascii="Times New Roman" w:hAnsi="Times New Roman"/>
          <w:sz w:val="24"/>
          <w:szCs w:val="24"/>
        </w:rPr>
        <w:t xml:space="preserve">Digital. Recuperado de: </w:t>
      </w:r>
      <w:r>
        <w:rPr>
          <w:rStyle w:val="EnlacedeInternet"/>
          <w:rFonts w:ascii="Times New Roman" w:hAnsi="Times New Roman"/>
          <w:color w:val="0000FF"/>
          <w:sz w:val="24"/>
          <w:szCs w:val="24"/>
        </w:rPr>
        <w:t>http://repositorio.ute.edu.ec/handle/123456789/4829</w:t>
      </w:r>
    </w:p>
    <w:p w:rsidR="00017A1E" w:rsidRDefault="00017A1E">
      <w:pPr>
        <w:spacing w:after="238" w:line="360" w:lineRule="auto"/>
        <w:jc w:val="both"/>
        <w:rPr>
          <w:rFonts w:ascii="Times New Roman" w:hAnsi="Times New Roman"/>
          <w:sz w:val="24"/>
          <w:szCs w:val="24"/>
        </w:rPr>
      </w:pPr>
    </w:p>
    <w:p w:rsidR="00017A1E" w:rsidRDefault="00017A1E">
      <w:pPr>
        <w:tabs>
          <w:tab w:val="left" w:pos="3020"/>
        </w:tabs>
        <w:spacing w:after="0" w:line="360" w:lineRule="auto"/>
        <w:jc w:val="both"/>
        <w:rPr>
          <w:rFonts w:ascii="Times New Roman" w:hAnsi="Times New Roman"/>
          <w:sz w:val="24"/>
          <w:szCs w:val="24"/>
        </w:rPr>
      </w:pPr>
    </w:p>
    <w:p w:rsidR="00017A1E" w:rsidRDefault="00017A1E">
      <w:pPr>
        <w:spacing w:after="0" w:line="360" w:lineRule="auto"/>
        <w:jc w:val="both"/>
        <w:rPr>
          <w:rFonts w:ascii="Times New Roman" w:hAnsi="Times New Roman"/>
          <w:sz w:val="24"/>
          <w:szCs w:val="24"/>
        </w:rPr>
      </w:pPr>
    </w:p>
    <w:sectPr w:rsidR="00017A1E">
      <w:headerReference w:type="default" r:id="rId19"/>
      <w:footerReference w:type="default" r:id="rId20"/>
      <w:pgSz w:w="12240" w:h="15840"/>
      <w:pgMar w:top="1808" w:right="850" w:bottom="1808" w:left="1417"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2D36">
      <w:pPr>
        <w:spacing w:after="0" w:line="240" w:lineRule="auto"/>
      </w:pPr>
      <w:r>
        <w:separator/>
      </w:r>
    </w:p>
  </w:endnote>
  <w:endnote w:type="continuationSeparator" w:id="0">
    <w:p w:rsidR="00000000" w:rsidRDefault="009B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1E" w:rsidRDefault="009B2D36">
    <w:pPr>
      <w:pStyle w:val="Piedepgina"/>
      <w:jc w:val="right"/>
      <w:rPr>
        <w:rFonts w:ascii="Times New Roman" w:hAnsi="Times New Roman"/>
        <w:i/>
        <w:iCs/>
        <w:sz w:val="24"/>
        <w:szCs w:val="24"/>
      </w:rPr>
    </w:pPr>
    <w:r>
      <w:rPr>
        <w:rFonts w:ascii="Times New Roman" w:hAnsi="Times New Roman"/>
        <w:i/>
        <w:iCs/>
        <w:sz w:val="24"/>
        <w:szCs w:val="24"/>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2D36">
      <w:pPr>
        <w:spacing w:after="0" w:line="240" w:lineRule="auto"/>
      </w:pPr>
      <w:r>
        <w:separator/>
      </w:r>
    </w:p>
  </w:footnote>
  <w:footnote w:type="continuationSeparator" w:id="0">
    <w:p w:rsidR="00000000" w:rsidRDefault="009B2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1E" w:rsidRDefault="009B2D36">
    <w:pPr>
      <w:pStyle w:val="Encabezado"/>
      <w:jc w:val="right"/>
      <w:rPr>
        <w:rFonts w:ascii="Times New Roman" w:hAnsi="Times New Roman"/>
        <w:i/>
        <w:iCs/>
        <w:sz w:val="24"/>
        <w:szCs w:val="24"/>
      </w:rPr>
    </w:pPr>
    <w:r>
      <w:rPr>
        <w:rFonts w:ascii="Times New Roman" w:hAnsi="Times New Roman"/>
        <w:i/>
        <w:iCs/>
        <w:sz w:val="24"/>
        <w:szCs w:val="24"/>
      </w:rPr>
      <w:t xml:space="preserve">Revista Sinapsis. </w:t>
    </w:r>
    <w:proofErr w:type="spellStart"/>
    <w:r>
      <w:rPr>
        <w:rFonts w:ascii="Times New Roman" w:hAnsi="Times New Roman"/>
        <w:i/>
        <w:iCs/>
        <w:sz w:val="24"/>
        <w:szCs w:val="24"/>
      </w:rPr>
      <w:t>Vol</w:t>
    </w:r>
    <w:proofErr w:type="spellEnd"/>
    <w:r>
      <w:rPr>
        <w:rFonts w:ascii="Times New Roman" w:hAnsi="Times New Roman"/>
        <w:i/>
        <w:iCs/>
        <w:sz w:val="24"/>
        <w:szCs w:val="24"/>
      </w:rPr>
      <w:t xml:space="preserve"> 3, </w:t>
    </w:r>
    <w:proofErr w:type="spellStart"/>
    <w:r>
      <w:rPr>
        <w:rFonts w:ascii="Times New Roman" w:hAnsi="Times New Roman"/>
        <w:i/>
        <w:iCs/>
        <w:sz w:val="24"/>
        <w:szCs w:val="24"/>
      </w:rPr>
      <w:t>Nro</w:t>
    </w:r>
    <w:proofErr w:type="spellEnd"/>
    <w:r>
      <w:rPr>
        <w:rFonts w:ascii="Times New Roman" w:hAnsi="Times New Roman"/>
        <w:i/>
        <w:iCs/>
        <w:sz w:val="24"/>
        <w:szCs w:val="24"/>
      </w:rPr>
      <w:t xml:space="preserve"> 18, diciembre de 2020  | </w:t>
    </w:r>
    <w:proofErr w:type="spellStart"/>
    <w:r>
      <w:rPr>
        <w:rFonts w:ascii="Times New Roman" w:hAnsi="Times New Roman"/>
        <w:i/>
        <w:iCs/>
        <w:sz w:val="24"/>
        <w:szCs w:val="24"/>
      </w:rPr>
      <w:t>ISSN</w:t>
    </w:r>
    <w:proofErr w:type="spellEnd"/>
    <w:r>
      <w:rPr>
        <w:rFonts w:ascii="Times New Roman" w:hAnsi="Times New Roman"/>
        <w:i/>
        <w:iCs/>
        <w:sz w:val="24"/>
        <w:szCs w:val="24"/>
      </w:rPr>
      <w:t xml:space="preserve"> 1390 – 9770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1E"/>
    <w:rsid w:val="00017A1E"/>
    <w:rsid w:val="009B2D3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57422-C3AE-4C8F-AAED-1CB982D4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1ED"/>
    <w:pPr>
      <w:spacing w:after="160" w:line="259" w:lineRule="auto"/>
    </w:pPr>
    <w:rPr>
      <w:rFonts w:ascii="Calibri" w:eastAsia="Calibri" w:hAnsi="Calibri" w:cs="Times New Roman"/>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uiPriority w:val="99"/>
    <w:unhideWhenUsed/>
    <w:rsid w:val="006251ED"/>
    <w:rPr>
      <w:color w:val="0563C1"/>
      <w:u w:val="single"/>
    </w:rPr>
  </w:style>
  <w:style w:type="character" w:customStyle="1" w:styleId="PrrafodelistaCar">
    <w:name w:val="Párrafo de lista Car"/>
    <w:link w:val="Prrafodelista"/>
    <w:uiPriority w:val="34"/>
    <w:qFormat/>
    <w:rsid w:val="006251ED"/>
    <w:rPr>
      <w:rFonts w:ascii="Calibri" w:eastAsia="Times New Roman" w:hAnsi="Calibri" w:cs="Times New Roman"/>
      <w:sz w:val="22"/>
      <w:szCs w:val="22"/>
      <w:lang w:val="es-ES"/>
    </w:rPr>
  </w:style>
  <w:style w:type="character" w:customStyle="1" w:styleId="Estilo2Car">
    <w:name w:val="Estilo2 Car"/>
    <w:link w:val="Estilo2"/>
    <w:uiPriority w:val="99"/>
    <w:qFormat/>
    <w:rsid w:val="006251ED"/>
    <w:rPr>
      <w:rFonts w:ascii="Arial" w:eastAsia="Calibri" w:hAnsi="Arial" w:cs="Times New Roman"/>
      <w:b/>
      <w:color w:val="000000"/>
      <w:lang w:val="es-MX"/>
    </w:rPr>
  </w:style>
  <w:style w:type="character" w:customStyle="1" w:styleId="Estilo3Car">
    <w:name w:val="Estilo3 Car"/>
    <w:link w:val="Estilo3"/>
    <w:qFormat/>
    <w:rsid w:val="006251ED"/>
    <w:rPr>
      <w:rFonts w:ascii="Arial" w:eastAsia="Calibri" w:hAnsi="Arial" w:cs="Times New Roman"/>
      <w:b/>
      <w:color w:val="000000"/>
      <w:lang w:val="es-MX" w:eastAsia="es-ES"/>
    </w:rPr>
  </w:style>
  <w:style w:type="character" w:customStyle="1" w:styleId="TextodegloboCar">
    <w:name w:val="Texto de globo Car"/>
    <w:basedOn w:val="Fuentedeprrafopredeter"/>
    <w:link w:val="Textodeglobo"/>
    <w:uiPriority w:val="99"/>
    <w:semiHidden/>
    <w:qFormat/>
    <w:rsid w:val="006251ED"/>
    <w:rPr>
      <w:rFonts w:ascii="Lucida Grande" w:eastAsia="Calibri" w:hAnsi="Lucida Grande" w:cs="Times New Roman"/>
      <w:sz w:val="18"/>
      <w:szCs w:val="18"/>
      <w:lang w:val="es-EC"/>
    </w:rPr>
  </w:style>
  <w:style w:type="character" w:customStyle="1" w:styleId="orcid-id-https">
    <w:name w:val="orcid-id-https"/>
    <w:basedOn w:val="Fuentedeprrafopredeter"/>
    <w:qFormat/>
    <w:rsid w:val="006D5A3E"/>
  </w:style>
  <w:style w:type="character" w:customStyle="1" w:styleId="HTMLconformatoprevioCar">
    <w:name w:val="HTML con formato previo Car"/>
    <w:basedOn w:val="Fuentedeprrafopredeter"/>
    <w:link w:val="HTMLconformatoprevio"/>
    <w:uiPriority w:val="99"/>
    <w:semiHidden/>
    <w:qFormat/>
    <w:rsid w:val="00856E20"/>
    <w:rPr>
      <w:rFonts w:ascii="Courier New" w:eastAsia="Times New Roman" w:hAnsi="Courier New" w:cs="Courier New"/>
      <w:sz w:val="20"/>
      <w:szCs w:val="20"/>
      <w:lang w:val="es-ES" w:eastAsia="es-ES"/>
    </w:rPr>
  </w:style>
  <w:style w:type="character" w:styleId="Textoennegrita">
    <w:name w:val="Strong"/>
    <w:basedOn w:val="Fuentedeprrafopredeter"/>
    <w:uiPriority w:val="22"/>
    <w:qFormat/>
    <w:rsid w:val="00856E20"/>
    <w:rPr>
      <w:b/>
      <w:bCs/>
    </w:rPr>
  </w:style>
  <w:style w:type="character" w:styleId="Refdecomentario">
    <w:name w:val="annotation reference"/>
    <w:basedOn w:val="Fuentedeprrafopredeter"/>
    <w:uiPriority w:val="99"/>
    <w:semiHidden/>
    <w:unhideWhenUsed/>
    <w:qFormat/>
    <w:rsid w:val="000E7902"/>
    <w:rPr>
      <w:sz w:val="16"/>
      <w:szCs w:val="16"/>
    </w:rPr>
  </w:style>
  <w:style w:type="character" w:customStyle="1" w:styleId="TextocomentarioCar">
    <w:name w:val="Texto comentario Car"/>
    <w:basedOn w:val="Fuentedeprrafopredeter"/>
    <w:link w:val="Textocomentario"/>
    <w:uiPriority w:val="99"/>
    <w:semiHidden/>
    <w:qFormat/>
    <w:rsid w:val="000E7902"/>
    <w:rPr>
      <w:rFonts w:ascii="Calibri" w:eastAsia="Calibri" w:hAnsi="Calibri" w:cs="Times New Roman"/>
      <w:sz w:val="20"/>
      <w:szCs w:val="20"/>
      <w:lang w:val="es-EC"/>
    </w:rPr>
  </w:style>
  <w:style w:type="character" w:customStyle="1" w:styleId="AsuntodelcomentarioCar">
    <w:name w:val="Asunto del comentario Car"/>
    <w:basedOn w:val="TextocomentarioCar"/>
    <w:link w:val="Asuntodelcomentario"/>
    <w:uiPriority w:val="99"/>
    <w:semiHidden/>
    <w:qFormat/>
    <w:rsid w:val="000E7902"/>
    <w:rPr>
      <w:rFonts w:ascii="Calibri" w:eastAsia="Calibri" w:hAnsi="Calibri" w:cs="Times New Roman"/>
      <w:b/>
      <w:bCs/>
      <w:sz w:val="20"/>
      <w:szCs w:val="20"/>
      <w:lang w:val="es-EC"/>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link w:val="PrrafodelistaCar"/>
    <w:uiPriority w:val="34"/>
    <w:qFormat/>
    <w:rsid w:val="006251ED"/>
    <w:pPr>
      <w:spacing w:after="0" w:line="240" w:lineRule="auto"/>
      <w:ind w:left="720" w:firstLine="360"/>
      <w:contextualSpacing/>
    </w:pPr>
    <w:rPr>
      <w:rFonts w:eastAsia="Times New Roman"/>
      <w:lang w:val="es-ES"/>
    </w:rPr>
  </w:style>
  <w:style w:type="paragraph" w:customStyle="1" w:styleId="Estilo2">
    <w:name w:val="Estilo2"/>
    <w:basedOn w:val="Prrafodelista"/>
    <w:link w:val="Estilo2Car"/>
    <w:uiPriority w:val="99"/>
    <w:qFormat/>
    <w:rsid w:val="006251ED"/>
    <w:pPr>
      <w:spacing w:after="320" w:line="360" w:lineRule="auto"/>
      <w:outlineLvl w:val="0"/>
    </w:pPr>
    <w:rPr>
      <w:rFonts w:ascii="Arial" w:eastAsia="Calibri" w:hAnsi="Arial"/>
      <w:b/>
      <w:color w:val="000000"/>
      <w:sz w:val="24"/>
      <w:szCs w:val="24"/>
      <w:lang w:val="es-MX"/>
    </w:rPr>
  </w:style>
  <w:style w:type="paragraph" w:customStyle="1" w:styleId="Estilo3">
    <w:name w:val="Estilo3"/>
    <w:basedOn w:val="Estilo2"/>
    <w:link w:val="Estilo3Car"/>
    <w:qFormat/>
    <w:rsid w:val="006251ED"/>
    <w:pPr>
      <w:jc w:val="both"/>
    </w:pPr>
    <w:rPr>
      <w:lang w:eastAsia="es-ES"/>
    </w:rPr>
  </w:style>
  <w:style w:type="paragraph" w:customStyle="1" w:styleId="Estilo4">
    <w:name w:val="Estilo4"/>
    <w:basedOn w:val="Estilo3"/>
    <w:qFormat/>
    <w:rsid w:val="006251ED"/>
    <w:pPr>
      <w:tabs>
        <w:tab w:val="left" w:pos="360"/>
      </w:tabs>
      <w:ind w:left="1800" w:hanging="1080"/>
    </w:pPr>
  </w:style>
  <w:style w:type="paragraph" w:customStyle="1" w:styleId="Estilo5">
    <w:name w:val="Estilo5"/>
    <w:basedOn w:val="Estilo4"/>
    <w:uiPriority w:val="99"/>
    <w:qFormat/>
    <w:rsid w:val="006251ED"/>
  </w:style>
  <w:style w:type="paragraph" w:customStyle="1" w:styleId="Estilo6">
    <w:name w:val="Estilo6"/>
    <w:basedOn w:val="Estilo5"/>
    <w:uiPriority w:val="99"/>
    <w:qFormat/>
    <w:rsid w:val="006251ED"/>
    <w:pPr>
      <w:ind w:left="1418" w:hanging="1418"/>
    </w:pPr>
  </w:style>
  <w:style w:type="paragraph" w:styleId="Bibliografa">
    <w:name w:val="Bibliography"/>
    <w:basedOn w:val="Normal"/>
    <w:next w:val="Normal"/>
    <w:uiPriority w:val="37"/>
    <w:unhideWhenUsed/>
    <w:qFormat/>
    <w:rsid w:val="006251ED"/>
    <w:rPr>
      <w:lang w:val="es-ES"/>
    </w:rPr>
  </w:style>
  <w:style w:type="paragraph" w:styleId="Textodeglobo">
    <w:name w:val="Balloon Text"/>
    <w:basedOn w:val="Normal"/>
    <w:link w:val="TextodegloboCar"/>
    <w:uiPriority w:val="99"/>
    <w:semiHidden/>
    <w:unhideWhenUsed/>
    <w:qFormat/>
    <w:rsid w:val="006251ED"/>
    <w:pPr>
      <w:spacing w:after="0" w:line="240" w:lineRule="auto"/>
    </w:pPr>
    <w:rPr>
      <w:rFonts w:ascii="Lucida Grande" w:hAnsi="Lucida Grande"/>
      <w:sz w:val="18"/>
      <w:szCs w:val="18"/>
    </w:rPr>
  </w:style>
  <w:style w:type="paragraph" w:styleId="HTMLconformatoprevio">
    <w:name w:val="HTML Preformatted"/>
    <w:basedOn w:val="Normal"/>
    <w:link w:val="HTMLconformatoprevioCar"/>
    <w:uiPriority w:val="99"/>
    <w:semiHidden/>
    <w:unhideWhenUsed/>
    <w:qFormat/>
    <w:rsid w:val="0085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Textocomentario">
    <w:name w:val="annotation text"/>
    <w:basedOn w:val="Normal"/>
    <w:link w:val="TextocomentarioCar"/>
    <w:uiPriority w:val="99"/>
    <w:semiHidden/>
    <w:unhideWhenUsed/>
    <w:qFormat/>
    <w:rsid w:val="000E7902"/>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0E7902"/>
    <w:rPr>
      <w:b/>
      <w:bCs/>
    </w:rPr>
  </w:style>
  <w:style w:type="paragraph" w:customStyle="1" w:styleId="Cabeceraypie">
    <w:name w:val="Cabecera y pie"/>
    <w:basedOn w:val="Normal"/>
    <w:qFormat/>
    <w:pPr>
      <w:suppressLineNumbers/>
      <w:tabs>
        <w:tab w:val="center" w:pos="4986"/>
        <w:tab w:val="right" w:pos="9973"/>
      </w:tabs>
    </w:pPr>
  </w:style>
  <w:style w:type="paragraph" w:styleId="Piedepgina">
    <w:name w:val="footer"/>
    <w:basedOn w:val="Cabeceraypie"/>
  </w:style>
  <w:style w:type="paragraph" w:styleId="Encabezado">
    <w:name w:val="header"/>
    <w:basedOn w:val="Cabeceraypie"/>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obards.lima@unesum.edu.ec" TargetMode="External"/><Relationship Id="rId13" Type="http://schemas.openxmlformats.org/officeDocument/2006/relationships/image" Target="media/image1.png"/><Relationship Id="rId18" Type="http://schemas.openxmlformats.org/officeDocument/2006/relationships/hyperlink" Target="http://repositorio.uide.edu.ec/handle/37000/13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7743-6046" TargetMode="External"/><Relationship Id="rId12" Type="http://schemas.openxmlformats.org/officeDocument/2006/relationships/hyperlink" Target="http://toolserver.org/~geohack/geohack.php?pagename=Jipijapa_(cant&#243;n)&amp;language=es&amp;params=1_20_S_80_35_W_" TargetMode="External"/><Relationship Id="rId17" Type="http://schemas.openxmlformats.org/officeDocument/2006/relationships/hyperlink" Target="http://siar.minam.gob.pe/puno/sites/default/files/archivos/public/docs/1052.pdf" TargetMode="External"/><Relationship Id="rId2" Type="http://schemas.openxmlformats.org/officeDocument/2006/relationships/styles" Target="styles.xml"/><Relationship Id="rId16" Type="http://schemas.openxmlformats.org/officeDocument/2006/relationships/hyperlink" Target="http://siar.minam.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s.wikipedia.org/wiki/Km&#178;"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es.wikipedia.org/wiki/Ecuado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wikipedia.org/wiki/Manab&#237;"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6728-F5E2-489F-A76C-C7E45D31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3160</Words>
  <Characters>17386</Characters>
  <Application>Microsoft Office Word</Application>
  <DocSecurity>0</DocSecurity>
  <Lines>144</Lines>
  <Paragraphs>41</Paragraphs>
  <ScaleCrop>false</ScaleCrop>
  <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Robards Lima</dc:creator>
  <dc:description/>
  <cp:lastModifiedBy>Manuel J. Linares Alvaro</cp:lastModifiedBy>
  <cp:revision>27</cp:revision>
  <dcterms:created xsi:type="dcterms:W3CDTF">2020-11-18T22:17:00Z</dcterms:created>
  <dcterms:modified xsi:type="dcterms:W3CDTF">2020-12-04T15:31:00Z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