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1E7" w:rsidRPr="00DE58A3" w:rsidRDefault="00F4154A" w:rsidP="00DE58A3">
      <w:pPr>
        <w:spacing w:before="240" w:after="240" w:line="360" w:lineRule="auto"/>
        <w:jc w:val="both"/>
        <w:rPr>
          <w:rFonts w:ascii="Times New Roman" w:hAnsi="Times New Roman" w:cs="Times New Roman"/>
          <w:b/>
          <w:sz w:val="24"/>
          <w:szCs w:val="24"/>
        </w:rPr>
      </w:pPr>
      <w:r w:rsidRPr="00DE58A3">
        <w:rPr>
          <w:rFonts w:ascii="Times New Roman" w:hAnsi="Times New Roman" w:cs="Times New Roman"/>
          <w:b/>
          <w:sz w:val="24"/>
          <w:szCs w:val="24"/>
        </w:rPr>
        <w:t>Las</w:t>
      </w:r>
      <w:r w:rsidR="003C258F" w:rsidRPr="00DE58A3">
        <w:rPr>
          <w:rFonts w:ascii="Times New Roman" w:hAnsi="Times New Roman" w:cs="Times New Roman"/>
          <w:b/>
          <w:sz w:val="24"/>
          <w:szCs w:val="24"/>
        </w:rPr>
        <w:t xml:space="preserve"> TIC en la educación superior dur</w:t>
      </w:r>
      <w:r w:rsidR="00720F90" w:rsidRPr="00DE58A3">
        <w:rPr>
          <w:rFonts w:ascii="Times New Roman" w:hAnsi="Times New Roman" w:cs="Times New Roman"/>
          <w:b/>
          <w:sz w:val="24"/>
          <w:szCs w:val="24"/>
        </w:rPr>
        <w:t>ante la pandemia de la COVID-19</w:t>
      </w:r>
      <w:r w:rsidR="00A93D17">
        <w:rPr>
          <w:rFonts w:ascii="Times New Roman" w:hAnsi="Times New Roman" w:cs="Times New Roman"/>
          <w:b/>
          <w:sz w:val="24"/>
          <w:szCs w:val="24"/>
        </w:rPr>
        <w:t>.</w:t>
      </w:r>
    </w:p>
    <w:p w:rsidR="003C258F" w:rsidRPr="00DE58A3" w:rsidRDefault="003C258F" w:rsidP="00DE58A3">
      <w:pPr>
        <w:spacing w:before="240" w:after="240" w:line="360" w:lineRule="auto"/>
        <w:jc w:val="both"/>
        <w:rPr>
          <w:rStyle w:val="tlid-translation"/>
          <w:rFonts w:ascii="Times New Roman" w:hAnsi="Times New Roman" w:cs="Times New Roman"/>
          <w:b/>
          <w:sz w:val="24"/>
          <w:szCs w:val="24"/>
          <w:lang w:val="en-US"/>
        </w:rPr>
      </w:pPr>
      <w:r w:rsidRPr="00DE58A3">
        <w:rPr>
          <w:rStyle w:val="tlid-translation"/>
          <w:rFonts w:ascii="Times New Roman" w:hAnsi="Times New Roman" w:cs="Times New Roman"/>
          <w:b/>
          <w:sz w:val="24"/>
          <w:szCs w:val="24"/>
          <w:lang w:val="en-US"/>
        </w:rPr>
        <w:t xml:space="preserve">Use of </w:t>
      </w:r>
      <w:r w:rsidR="00AD5240" w:rsidRPr="00DE58A3">
        <w:rPr>
          <w:rStyle w:val="tlid-translation"/>
          <w:rFonts w:ascii="Times New Roman" w:hAnsi="Times New Roman" w:cs="Times New Roman"/>
          <w:b/>
          <w:sz w:val="24"/>
          <w:szCs w:val="24"/>
          <w:lang w:val="en-US"/>
        </w:rPr>
        <w:t>ICT</w:t>
      </w:r>
      <w:r w:rsidRPr="00DE58A3">
        <w:rPr>
          <w:rStyle w:val="tlid-translation"/>
          <w:rFonts w:ascii="Times New Roman" w:hAnsi="Times New Roman" w:cs="Times New Roman"/>
          <w:b/>
          <w:sz w:val="24"/>
          <w:szCs w:val="24"/>
          <w:lang w:val="en-US"/>
        </w:rPr>
        <w:t xml:space="preserve"> in Higher Education during the COVID-19 Pandemic</w:t>
      </w:r>
      <w:r w:rsidR="00A93D17">
        <w:rPr>
          <w:rStyle w:val="tlid-translation"/>
          <w:rFonts w:ascii="Times New Roman" w:hAnsi="Times New Roman" w:cs="Times New Roman"/>
          <w:b/>
          <w:sz w:val="24"/>
          <w:szCs w:val="24"/>
          <w:lang w:val="en-US"/>
        </w:rPr>
        <w:t>.</w:t>
      </w:r>
    </w:p>
    <w:p w:rsidR="00B2661C" w:rsidRPr="00DE58A3" w:rsidRDefault="00041CB1" w:rsidP="00DE58A3">
      <w:pPr>
        <w:spacing w:before="240" w:after="240" w:line="360" w:lineRule="auto"/>
        <w:jc w:val="both"/>
        <w:rPr>
          <w:rFonts w:ascii="Times New Roman" w:hAnsi="Times New Roman" w:cs="Times New Roman"/>
          <w:sz w:val="24"/>
          <w:szCs w:val="24"/>
        </w:rPr>
      </w:pPr>
      <w:r w:rsidRPr="00DE58A3">
        <w:rPr>
          <w:rFonts w:ascii="Times New Roman" w:hAnsi="Times New Roman" w:cs="Times New Roman"/>
          <w:sz w:val="24"/>
          <w:szCs w:val="24"/>
        </w:rPr>
        <w:t>Las TIC en la educación superior</w:t>
      </w:r>
      <w:r w:rsidR="00A93D17">
        <w:rPr>
          <w:rFonts w:ascii="Times New Roman" w:hAnsi="Times New Roman" w:cs="Times New Roman"/>
          <w:sz w:val="24"/>
          <w:szCs w:val="24"/>
        </w:rPr>
        <w:t>.</w:t>
      </w:r>
    </w:p>
    <w:p w:rsidR="006F7F05" w:rsidRPr="00DE58A3" w:rsidRDefault="003C258F" w:rsidP="00DE58A3">
      <w:pPr>
        <w:pStyle w:val="Sinespaciado"/>
        <w:spacing w:before="240" w:after="240" w:line="360" w:lineRule="auto"/>
        <w:jc w:val="both"/>
        <w:rPr>
          <w:rFonts w:ascii="Times New Roman" w:hAnsi="Times New Roman" w:cs="Times New Roman"/>
          <w:b/>
          <w:sz w:val="24"/>
          <w:szCs w:val="24"/>
          <w:vertAlign w:val="superscript"/>
        </w:rPr>
      </w:pPr>
      <w:r w:rsidRPr="00DE58A3">
        <w:rPr>
          <w:rFonts w:ascii="Times New Roman" w:hAnsi="Times New Roman" w:cs="Times New Roman"/>
          <w:sz w:val="24"/>
          <w:szCs w:val="24"/>
          <w:lang w:eastAsia="zh-CN"/>
        </w:rPr>
        <w:t xml:space="preserve">Stephanie Judith </w:t>
      </w:r>
      <w:proofErr w:type="spellStart"/>
      <w:r w:rsidRPr="00DE58A3">
        <w:rPr>
          <w:rFonts w:ascii="Times New Roman" w:hAnsi="Times New Roman" w:cs="Times New Roman"/>
          <w:sz w:val="24"/>
          <w:szCs w:val="24"/>
          <w:lang w:eastAsia="zh-CN"/>
        </w:rPr>
        <w:t>Gellibert</w:t>
      </w:r>
      <w:proofErr w:type="spellEnd"/>
      <w:r w:rsidRPr="00DE58A3">
        <w:rPr>
          <w:rFonts w:ascii="Times New Roman" w:hAnsi="Times New Roman" w:cs="Times New Roman"/>
          <w:sz w:val="24"/>
          <w:szCs w:val="24"/>
          <w:lang w:eastAsia="zh-CN"/>
        </w:rPr>
        <w:t xml:space="preserve"> </w:t>
      </w:r>
      <w:proofErr w:type="gramStart"/>
      <w:r w:rsidRPr="00DE58A3">
        <w:rPr>
          <w:rFonts w:ascii="Times New Roman" w:hAnsi="Times New Roman" w:cs="Times New Roman"/>
          <w:sz w:val="24"/>
          <w:szCs w:val="24"/>
          <w:lang w:eastAsia="zh-CN"/>
        </w:rPr>
        <w:t>Merchán</w:t>
      </w:r>
      <w:r w:rsidR="003C729F" w:rsidRPr="00DE58A3">
        <w:rPr>
          <w:rFonts w:ascii="Times New Roman" w:hAnsi="Times New Roman" w:cs="Times New Roman"/>
          <w:b/>
          <w:sz w:val="24"/>
          <w:szCs w:val="24"/>
          <w:vertAlign w:val="superscript"/>
          <w:lang w:eastAsia="zh-CN"/>
        </w:rPr>
        <w:t>(</w:t>
      </w:r>
      <w:proofErr w:type="gramEnd"/>
      <w:r w:rsidR="003C729F" w:rsidRPr="00DE58A3">
        <w:rPr>
          <w:rFonts w:ascii="Times New Roman" w:hAnsi="Times New Roman" w:cs="Times New Roman"/>
          <w:b/>
          <w:sz w:val="24"/>
          <w:szCs w:val="24"/>
          <w:vertAlign w:val="superscript"/>
          <w:lang w:eastAsia="zh-CN"/>
        </w:rPr>
        <w:t>1</w:t>
      </w:r>
      <w:r w:rsidR="003C729F" w:rsidRPr="00DE58A3">
        <w:rPr>
          <w:rFonts w:ascii="Times New Roman" w:hAnsi="Times New Roman" w:cs="Times New Roman"/>
          <w:sz w:val="24"/>
          <w:szCs w:val="24"/>
          <w:vertAlign w:val="superscript"/>
          <w:lang w:eastAsia="zh-CN"/>
        </w:rPr>
        <w:t>)</w:t>
      </w:r>
    </w:p>
    <w:p w:rsidR="006F7F05" w:rsidRPr="00DE58A3" w:rsidRDefault="003C258F" w:rsidP="00DE58A3">
      <w:pPr>
        <w:pStyle w:val="Sinespaciado"/>
        <w:spacing w:before="240" w:after="240" w:line="360" w:lineRule="auto"/>
        <w:jc w:val="both"/>
        <w:rPr>
          <w:rFonts w:ascii="Times New Roman" w:hAnsi="Times New Roman" w:cs="Times New Roman"/>
          <w:bCs/>
          <w:sz w:val="24"/>
          <w:szCs w:val="24"/>
          <w:vertAlign w:val="superscript"/>
          <w:lang w:eastAsia="zh-CN"/>
        </w:rPr>
      </w:pPr>
      <w:r w:rsidRPr="00DE58A3">
        <w:rPr>
          <w:rFonts w:ascii="Times New Roman" w:hAnsi="Times New Roman" w:cs="Times New Roman"/>
          <w:bCs/>
          <w:sz w:val="24"/>
          <w:szCs w:val="24"/>
          <w:lang w:eastAsia="zh-CN"/>
        </w:rPr>
        <w:t xml:space="preserve">Selena Esther Zapata </w:t>
      </w:r>
      <w:proofErr w:type="gramStart"/>
      <w:r w:rsidRPr="00DE58A3">
        <w:rPr>
          <w:rFonts w:ascii="Times New Roman" w:hAnsi="Times New Roman" w:cs="Times New Roman"/>
          <w:bCs/>
          <w:sz w:val="24"/>
          <w:szCs w:val="24"/>
          <w:lang w:eastAsia="zh-CN"/>
        </w:rPr>
        <w:t>Mora</w:t>
      </w:r>
      <w:r w:rsidR="003C729F" w:rsidRPr="00DE58A3">
        <w:rPr>
          <w:rFonts w:ascii="Times New Roman" w:hAnsi="Times New Roman" w:cs="Times New Roman"/>
          <w:bCs/>
          <w:sz w:val="24"/>
          <w:szCs w:val="24"/>
          <w:vertAlign w:val="superscript"/>
          <w:lang w:eastAsia="zh-CN"/>
        </w:rPr>
        <w:t>(</w:t>
      </w:r>
      <w:proofErr w:type="gramEnd"/>
      <w:r w:rsidR="003C729F" w:rsidRPr="00DE58A3">
        <w:rPr>
          <w:rFonts w:ascii="Times New Roman" w:hAnsi="Times New Roman" w:cs="Times New Roman"/>
          <w:bCs/>
          <w:sz w:val="24"/>
          <w:szCs w:val="24"/>
          <w:vertAlign w:val="superscript"/>
          <w:lang w:eastAsia="zh-CN"/>
        </w:rPr>
        <w:t>2)</w:t>
      </w:r>
    </w:p>
    <w:p w:rsidR="002A118A" w:rsidRPr="00DE58A3" w:rsidRDefault="00DE58A3" w:rsidP="00DE58A3">
      <w:pPr>
        <w:pStyle w:val="Sinespaciado"/>
        <w:spacing w:before="240" w:after="240" w:line="360" w:lineRule="auto"/>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 xml:space="preserve">Janeth Pilar Díaz </w:t>
      </w:r>
      <w:proofErr w:type="gramStart"/>
      <w:r>
        <w:rPr>
          <w:rFonts w:ascii="Times New Roman" w:hAnsi="Times New Roman" w:cs="Times New Roman"/>
          <w:bCs/>
          <w:sz w:val="24"/>
          <w:szCs w:val="24"/>
          <w:lang w:eastAsia="zh-CN"/>
        </w:rPr>
        <w:t>Vera</w:t>
      </w:r>
      <w:r w:rsidRPr="00DE58A3">
        <w:rPr>
          <w:rFonts w:ascii="Times New Roman" w:hAnsi="Times New Roman" w:cs="Times New Roman"/>
          <w:bCs/>
          <w:sz w:val="24"/>
          <w:szCs w:val="24"/>
          <w:vertAlign w:val="superscript"/>
          <w:lang w:eastAsia="zh-CN"/>
        </w:rPr>
        <w:t>(</w:t>
      </w:r>
      <w:proofErr w:type="gramEnd"/>
      <w:r w:rsidRPr="00DE58A3">
        <w:rPr>
          <w:rFonts w:ascii="Times New Roman" w:hAnsi="Times New Roman" w:cs="Times New Roman"/>
          <w:bCs/>
          <w:sz w:val="24"/>
          <w:szCs w:val="24"/>
          <w:vertAlign w:val="superscript"/>
          <w:lang w:eastAsia="zh-CN"/>
        </w:rPr>
        <w:t>3)</w:t>
      </w:r>
    </w:p>
    <w:p w:rsidR="00041CB1" w:rsidRDefault="00041CB1" w:rsidP="00DE58A3">
      <w:pPr>
        <w:pStyle w:val="Sinespaciado"/>
        <w:spacing w:before="240" w:after="240" w:line="360" w:lineRule="auto"/>
        <w:jc w:val="both"/>
        <w:rPr>
          <w:rFonts w:ascii="Times New Roman" w:hAnsi="Times New Roman" w:cs="Times New Roman"/>
          <w:sz w:val="24"/>
          <w:szCs w:val="24"/>
        </w:rPr>
      </w:pPr>
      <w:r w:rsidRPr="00DE58A3">
        <w:rPr>
          <w:rFonts w:ascii="Times New Roman" w:hAnsi="Times New Roman" w:cs="Times New Roman"/>
          <w:sz w:val="24"/>
          <w:szCs w:val="24"/>
        </w:rPr>
        <w:t>(1)</w:t>
      </w:r>
      <w:r w:rsidR="00DE58A3">
        <w:rPr>
          <w:rFonts w:ascii="Times New Roman" w:hAnsi="Times New Roman" w:cs="Times New Roman"/>
          <w:sz w:val="24"/>
          <w:szCs w:val="24"/>
        </w:rPr>
        <w:t xml:space="preserve"> </w:t>
      </w:r>
      <w:r w:rsidR="001001E7" w:rsidRPr="00DE58A3">
        <w:rPr>
          <w:rFonts w:ascii="Times New Roman" w:hAnsi="Times New Roman" w:cs="Times New Roman"/>
          <w:sz w:val="24"/>
          <w:szCs w:val="24"/>
        </w:rPr>
        <w:t>U</w:t>
      </w:r>
      <w:r w:rsidR="00421C16" w:rsidRPr="00DE58A3">
        <w:rPr>
          <w:rFonts w:ascii="Times New Roman" w:hAnsi="Times New Roman" w:cs="Times New Roman"/>
          <w:sz w:val="24"/>
          <w:szCs w:val="24"/>
        </w:rPr>
        <w:t xml:space="preserve">niversidad </w:t>
      </w:r>
      <w:r w:rsidR="003C258F" w:rsidRPr="00DE58A3">
        <w:rPr>
          <w:rFonts w:ascii="Times New Roman" w:hAnsi="Times New Roman" w:cs="Times New Roman"/>
          <w:sz w:val="24"/>
          <w:szCs w:val="24"/>
        </w:rPr>
        <w:t>de Guayaquil</w:t>
      </w:r>
      <w:r w:rsidR="00DE58A3">
        <w:rPr>
          <w:rFonts w:ascii="Times New Roman" w:hAnsi="Times New Roman" w:cs="Times New Roman"/>
          <w:sz w:val="24"/>
          <w:szCs w:val="24"/>
        </w:rPr>
        <w:t xml:space="preserve">. </w:t>
      </w:r>
      <w:r w:rsidR="00A71FEC" w:rsidRPr="00DE58A3">
        <w:rPr>
          <w:rFonts w:ascii="Times New Roman" w:hAnsi="Times New Roman" w:cs="Times New Roman"/>
          <w:sz w:val="24"/>
          <w:szCs w:val="24"/>
        </w:rPr>
        <w:t>Ecuador</w:t>
      </w:r>
      <w:r w:rsidR="00DE58A3">
        <w:rPr>
          <w:rFonts w:ascii="Times New Roman" w:hAnsi="Times New Roman" w:cs="Times New Roman"/>
          <w:sz w:val="24"/>
          <w:szCs w:val="24"/>
        </w:rPr>
        <w:t>.</w:t>
      </w:r>
      <w:r w:rsidR="00421C16" w:rsidRPr="00DE58A3">
        <w:rPr>
          <w:rFonts w:ascii="Times New Roman" w:hAnsi="Times New Roman" w:cs="Times New Roman"/>
          <w:sz w:val="24"/>
          <w:szCs w:val="24"/>
        </w:rPr>
        <w:t xml:space="preserve"> </w:t>
      </w:r>
      <w:r w:rsidR="00DE58A3">
        <w:rPr>
          <w:rFonts w:ascii="Times New Roman" w:hAnsi="Times New Roman" w:cs="Times New Roman"/>
          <w:sz w:val="24"/>
          <w:szCs w:val="24"/>
        </w:rPr>
        <w:t>e</w:t>
      </w:r>
      <w:r w:rsidRPr="00DE58A3">
        <w:rPr>
          <w:rFonts w:ascii="Times New Roman" w:hAnsi="Times New Roman" w:cs="Times New Roman"/>
          <w:color w:val="000000" w:themeColor="text1"/>
          <w:sz w:val="24"/>
          <w:szCs w:val="24"/>
        </w:rPr>
        <w:t>-mail:</w:t>
      </w:r>
      <w:r w:rsidR="00DE58A3">
        <w:rPr>
          <w:rFonts w:ascii="Times New Roman" w:hAnsi="Times New Roman" w:cs="Times New Roman"/>
          <w:color w:val="000000" w:themeColor="text1"/>
          <w:sz w:val="24"/>
          <w:szCs w:val="24"/>
        </w:rPr>
        <w:t xml:space="preserve"> </w:t>
      </w:r>
      <w:r w:rsidR="00DE58A3" w:rsidRPr="00A93D17">
        <w:rPr>
          <w:rFonts w:ascii="Times New Roman" w:hAnsi="Times New Roman" w:cs="Times New Roman"/>
          <w:sz w:val="24"/>
          <w:szCs w:val="24"/>
        </w:rPr>
        <w:t>stephanie.gellibertm@ug.edu.ec</w:t>
      </w:r>
    </w:p>
    <w:p w:rsidR="006F7F05" w:rsidRPr="00DE58A3" w:rsidRDefault="00B01EEB" w:rsidP="00DE58A3">
      <w:pPr>
        <w:pStyle w:val="Sinespaciado"/>
        <w:spacing w:before="240" w:after="240" w:line="360" w:lineRule="auto"/>
        <w:rPr>
          <w:rFonts w:ascii="Times New Roman" w:hAnsi="Times New Roman" w:cs="Times New Roman"/>
          <w:sz w:val="24"/>
          <w:szCs w:val="24"/>
        </w:rPr>
      </w:pPr>
      <w:r w:rsidRPr="00DE58A3">
        <w:rPr>
          <w:rFonts w:ascii="Times New Roman" w:hAnsi="Times New Roman" w:cs="Times New Roman"/>
          <w:sz w:val="24"/>
          <w:szCs w:val="24"/>
        </w:rPr>
        <w:t>https://orcid.org/0000-0003-0963-5531)</w:t>
      </w:r>
    </w:p>
    <w:p w:rsidR="00041CB1" w:rsidRDefault="001001E7" w:rsidP="00DE58A3">
      <w:pPr>
        <w:pStyle w:val="Sinespaciado"/>
        <w:spacing w:before="240" w:after="240" w:line="360" w:lineRule="auto"/>
        <w:jc w:val="both"/>
        <w:rPr>
          <w:rFonts w:ascii="Times New Roman" w:hAnsi="Times New Roman" w:cs="Times New Roman"/>
          <w:sz w:val="24"/>
          <w:szCs w:val="24"/>
        </w:rPr>
      </w:pPr>
      <w:r w:rsidRPr="00DE58A3">
        <w:rPr>
          <w:rFonts w:ascii="Times New Roman" w:hAnsi="Times New Roman" w:cs="Times New Roman"/>
          <w:sz w:val="24"/>
          <w:szCs w:val="24"/>
        </w:rPr>
        <w:t>(2)</w:t>
      </w:r>
      <w:r w:rsidR="00DE58A3">
        <w:rPr>
          <w:rFonts w:ascii="Times New Roman" w:hAnsi="Times New Roman" w:cs="Times New Roman"/>
          <w:sz w:val="24"/>
          <w:szCs w:val="24"/>
        </w:rPr>
        <w:t xml:space="preserve"> </w:t>
      </w:r>
      <w:r w:rsidR="00A71FEC" w:rsidRPr="00DE58A3">
        <w:rPr>
          <w:rFonts w:ascii="Times New Roman" w:hAnsi="Times New Roman" w:cs="Times New Roman"/>
          <w:sz w:val="24"/>
          <w:szCs w:val="24"/>
        </w:rPr>
        <w:t>Universidad de Guayaquil</w:t>
      </w:r>
      <w:r w:rsidR="00DE58A3">
        <w:rPr>
          <w:rFonts w:ascii="Times New Roman" w:hAnsi="Times New Roman" w:cs="Times New Roman"/>
          <w:sz w:val="24"/>
          <w:szCs w:val="24"/>
        </w:rPr>
        <w:t>.</w:t>
      </w:r>
      <w:r w:rsidR="00A71FEC" w:rsidRPr="00DE58A3">
        <w:rPr>
          <w:rFonts w:ascii="Times New Roman" w:hAnsi="Times New Roman" w:cs="Times New Roman"/>
          <w:sz w:val="24"/>
          <w:szCs w:val="24"/>
        </w:rPr>
        <w:t xml:space="preserve"> Ecuador</w:t>
      </w:r>
      <w:r w:rsidR="00DE58A3">
        <w:rPr>
          <w:rFonts w:ascii="Times New Roman" w:hAnsi="Times New Roman" w:cs="Times New Roman"/>
          <w:sz w:val="24"/>
          <w:szCs w:val="24"/>
        </w:rPr>
        <w:t>.</w:t>
      </w:r>
      <w:r w:rsidR="00A71FEC" w:rsidRPr="00DE58A3">
        <w:rPr>
          <w:rFonts w:ascii="Times New Roman" w:hAnsi="Times New Roman" w:cs="Times New Roman"/>
          <w:sz w:val="24"/>
          <w:szCs w:val="24"/>
        </w:rPr>
        <w:t xml:space="preserve"> </w:t>
      </w:r>
      <w:r w:rsidR="00DE58A3">
        <w:rPr>
          <w:rFonts w:ascii="Times New Roman" w:hAnsi="Times New Roman" w:cs="Times New Roman"/>
          <w:color w:val="000000" w:themeColor="text1"/>
          <w:sz w:val="24"/>
          <w:szCs w:val="24"/>
        </w:rPr>
        <w:t>e</w:t>
      </w:r>
      <w:r w:rsidR="00041CB1" w:rsidRPr="00DE58A3">
        <w:rPr>
          <w:rFonts w:ascii="Times New Roman" w:hAnsi="Times New Roman" w:cs="Times New Roman"/>
          <w:color w:val="000000" w:themeColor="text1"/>
          <w:sz w:val="24"/>
          <w:szCs w:val="24"/>
        </w:rPr>
        <w:t>-mail:</w:t>
      </w:r>
      <w:r w:rsidR="00DE58A3">
        <w:rPr>
          <w:rFonts w:ascii="Times New Roman" w:hAnsi="Times New Roman" w:cs="Times New Roman"/>
          <w:color w:val="000000" w:themeColor="text1"/>
          <w:sz w:val="24"/>
          <w:szCs w:val="24"/>
        </w:rPr>
        <w:t xml:space="preserve"> </w:t>
      </w:r>
      <w:r w:rsidR="00DE58A3" w:rsidRPr="00A93D17">
        <w:rPr>
          <w:rFonts w:ascii="Times New Roman" w:hAnsi="Times New Roman" w:cs="Times New Roman"/>
          <w:sz w:val="24"/>
          <w:szCs w:val="24"/>
        </w:rPr>
        <w:t>selena.zapatam@ug.edu.ec</w:t>
      </w:r>
    </w:p>
    <w:p w:rsidR="003C258F" w:rsidRPr="00DE58A3" w:rsidRDefault="00A71FEC" w:rsidP="00DE58A3">
      <w:pPr>
        <w:pStyle w:val="Sinespaciado"/>
        <w:spacing w:before="240" w:after="240" w:line="360" w:lineRule="auto"/>
        <w:jc w:val="both"/>
        <w:rPr>
          <w:rFonts w:ascii="Times New Roman" w:hAnsi="Times New Roman" w:cs="Times New Roman"/>
          <w:color w:val="2E74B5" w:themeColor="accent1" w:themeShade="BF"/>
          <w:sz w:val="24"/>
          <w:szCs w:val="24"/>
          <w:lang w:val="es-EC"/>
        </w:rPr>
      </w:pPr>
      <w:r w:rsidRPr="00DE58A3">
        <w:rPr>
          <w:rFonts w:ascii="Times New Roman" w:hAnsi="Times New Roman" w:cs="Times New Roman"/>
          <w:sz w:val="24"/>
          <w:szCs w:val="24"/>
          <w:shd w:val="clear" w:color="auto" w:fill="FFFFFF"/>
        </w:rPr>
        <w:t>https://orcid.org/0000-0002-0829-642X</w:t>
      </w:r>
      <w:r w:rsidRPr="00DE58A3">
        <w:rPr>
          <w:rFonts w:ascii="Times New Roman" w:hAnsi="Times New Roman" w:cs="Times New Roman"/>
          <w:color w:val="494A4C"/>
          <w:sz w:val="24"/>
          <w:szCs w:val="24"/>
          <w:shd w:val="clear" w:color="auto" w:fill="FFFFFF"/>
        </w:rPr>
        <w:t>)</w:t>
      </w:r>
    </w:p>
    <w:p w:rsidR="00041CB1" w:rsidRPr="00DE58A3" w:rsidRDefault="007D1666" w:rsidP="00DE58A3">
      <w:pPr>
        <w:spacing w:before="240" w:after="240" w:line="360" w:lineRule="auto"/>
        <w:jc w:val="both"/>
        <w:rPr>
          <w:rFonts w:ascii="Times New Roman" w:hAnsi="Times New Roman" w:cs="Times New Roman"/>
          <w:sz w:val="24"/>
          <w:szCs w:val="24"/>
        </w:rPr>
      </w:pPr>
      <w:r w:rsidRPr="00DE58A3">
        <w:rPr>
          <w:rFonts w:ascii="Times New Roman" w:hAnsi="Times New Roman" w:cs="Times New Roman"/>
          <w:sz w:val="24"/>
          <w:szCs w:val="24"/>
        </w:rPr>
        <w:t>(3) Universidad de Guayaquil</w:t>
      </w:r>
      <w:r w:rsidR="00DE58A3">
        <w:rPr>
          <w:rFonts w:ascii="Times New Roman" w:hAnsi="Times New Roman" w:cs="Times New Roman"/>
          <w:sz w:val="24"/>
          <w:szCs w:val="24"/>
        </w:rPr>
        <w:t xml:space="preserve">. </w:t>
      </w:r>
      <w:r w:rsidRPr="00DE58A3">
        <w:rPr>
          <w:rFonts w:ascii="Times New Roman" w:hAnsi="Times New Roman" w:cs="Times New Roman"/>
          <w:sz w:val="24"/>
          <w:szCs w:val="24"/>
        </w:rPr>
        <w:t>Ecuador</w:t>
      </w:r>
      <w:r w:rsidR="00DE58A3">
        <w:rPr>
          <w:rFonts w:ascii="Times New Roman" w:hAnsi="Times New Roman" w:cs="Times New Roman"/>
          <w:sz w:val="24"/>
          <w:szCs w:val="24"/>
        </w:rPr>
        <w:t xml:space="preserve">. </w:t>
      </w:r>
      <w:proofErr w:type="spellStart"/>
      <w:r w:rsidR="00DE58A3">
        <w:rPr>
          <w:rFonts w:ascii="Times New Roman" w:hAnsi="Times New Roman" w:cs="Times New Roman"/>
          <w:sz w:val="24"/>
          <w:szCs w:val="24"/>
        </w:rPr>
        <w:t>e</w:t>
      </w:r>
      <w:r w:rsidR="00041CB1" w:rsidRPr="00DE58A3">
        <w:rPr>
          <w:rFonts w:ascii="Times New Roman" w:hAnsi="Times New Roman" w:cs="Times New Roman"/>
          <w:color w:val="000000" w:themeColor="text1"/>
          <w:sz w:val="24"/>
          <w:szCs w:val="24"/>
        </w:rPr>
        <w:t>-mail:</w:t>
      </w:r>
      <w:r w:rsidR="00041CB1" w:rsidRPr="00A93D17">
        <w:rPr>
          <w:rFonts w:ascii="Times New Roman" w:hAnsi="Times New Roman" w:cs="Times New Roman"/>
          <w:sz w:val="24"/>
          <w:szCs w:val="24"/>
        </w:rPr>
        <w:t>janeth.diazv@ug.edu.ec</w:t>
      </w:r>
      <w:proofErr w:type="spellEnd"/>
    </w:p>
    <w:p w:rsidR="007D1666" w:rsidRPr="00DE58A3" w:rsidRDefault="007D1666" w:rsidP="00DE58A3">
      <w:pPr>
        <w:spacing w:before="240" w:after="240" w:line="360" w:lineRule="auto"/>
        <w:jc w:val="both"/>
        <w:rPr>
          <w:rFonts w:ascii="Times New Roman" w:hAnsi="Times New Roman" w:cs="Times New Roman"/>
          <w:sz w:val="24"/>
          <w:szCs w:val="24"/>
        </w:rPr>
      </w:pPr>
      <w:r w:rsidRPr="00DE58A3">
        <w:rPr>
          <w:rFonts w:ascii="Times New Roman" w:hAnsi="Times New Roman" w:cs="Times New Roman"/>
          <w:sz w:val="24"/>
          <w:szCs w:val="24"/>
        </w:rPr>
        <w:t>https://orcid.org/0000-0001-8750-0216).</w:t>
      </w:r>
    </w:p>
    <w:p w:rsidR="00041CB1" w:rsidRPr="00DE58A3" w:rsidRDefault="00041CB1" w:rsidP="00DE58A3">
      <w:pPr>
        <w:spacing w:before="240" w:after="240" w:line="360" w:lineRule="auto"/>
        <w:jc w:val="right"/>
        <w:rPr>
          <w:rFonts w:ascii="Times New Roman" w:hAnsi="Times New Roman" w:cs="Times New Roman"/>
          <w:b/>
          <w:bCs/>
          <w:sz w:val="24"/>
          <w:szCs w:val="24"/>
        </w:rPr>
      </w:pPr>
      <w:r w:rsidRPr="00DE58A3">
        <w:rPr>
          <w:rFonts w:ascii="Times New Roman" w:hAnsi="Times New Roman" w:cs="Times New Roman"/>
          <w:b/>
          <w:bCs/>
          <w:sz w:val="24"/>
          <w:szCs w:val="24"/>
        </w:rPr>
        <w:t>Contacto</w:t>
      </w:r>
      <w:r w:rsidRPr="00DE58A3">
        <w:rPr>
          <w:rFonts w:ascii="Times New Roman" w:hAnsi="Times New Roman" w:cs="Times New Roman"/>
          <w:sz w:val="24"/>
          <w:szCs w:val="24"/>
        </w:rPr>
        <w:t>:stephanie.gellibertm@ug.edu.ec</w:t>
      </w:r>
    </w:p>
    <w:p w:rsidR="00104F56" w:rsidRPr="00DE58A3" w:rsidRDefault="00104F56" w:rsidP="00DE58A3">
      <w:pPr>
        <w:spacing w:before="240" w:after="240" w:line="360" w:lineRule="auto"/>
        <w:jc w:val="both"/>
        <w:rPr>
          <w:rFonts w:ascii="Times New Roman" w:hAnsi="Times New Roman" w:cs="Times New Roman"/>
          <w:b/>
          <w:bCs/>
          <w:sz w:val="24"/>
          <w:szCs w:val="24"/>
        </w:rPr>
      </w:pPr>
      <w:r w:rsidRPr="00DE58A3">
        <w:rPr>
          <w:rFonts w:ascii="Times New Roman" w:hAnsi="Times New Roman" w:cs="Times New Roman"/>
          <w:b/>
          <w:bCs/>
          <w:sz w:val="24"/>
          <w:szCs w:val="24"/>
        </w:rPr>
        <w:t>R</w:t>
      </w:r>
      <w:r w:rsidR="00041CB1" w:rsidRPr="00DE58A3">
        <w:rPr>
          <w:rFonts w:ascii="Times New Roman" w:hAnsi="Times New Roman" w:cs="Times New Roman"/>
          <w:b/>
          <w:bCs/>
          <w:sz w:val="24"/>
          <w:szCs w:val="24"/>
        </w:rPr>
        <w:t>esumen</w:t>
      </w:r>
    </w:p>
    <w:p w:rsidR="00104F56" w:rsidRPr="00DE58A3" w:rsidRDefault="00104F56" w:rsidP="00DE58A3">
      <w:pPr>
        <w:spacing w:before="240" w:after="240" w:line="360" w:lineRule="auto"/>
        <w:jc w:val="both"/>
        <w:rPr>
          <w:rFonts w:ascii="Times New Roman" w:hAnsi="Times New Roman" w:cs="Times New Roman"/>
          <w:sz w:val="24"/>
          <w:szCs w:val="24"/>
        </w:rPr>
      </w:pPr>
      <w:r w:rsidRPr="00DE58A3">
        <w:rPr>
          <w:rFonts w:ascii="Times New Roman" w:hAnsi="Times New Roman" w:cs="Times New Roman"/>
          <w:sz w:val="24"/>
          <w:szCs w:val="24"/>
        </w:rPr>
        <w:t xml:space="preserve">Las </w:t>
      </w:r>
      <w:r w:rsidR="00720F90" w:rsidRPr="00DE58A3">
        <w:rPr>
          <w:rFonts w:ascii="Times New Roman" w:hAnsi="Times New Roman" w:cs="Times New Roman"/>
          <w:sz w:val="24"/>
          <w:szCs w:val="24"/>
        </w:rPr>
        <w:t>T</w:t>
      </w:r>
      <w:r w:rsidRPr="00DE58A3">
        <w:rPr>
          <w:rFonts w:ascii="Times New Roman" w:hAnsi="Times New Roman" w:cs="Times New Roman"/>
          <w:sz w:val="24"/>
          <w:szCs w:val="24"/>
        </w:rPr>
        <w:t xml:space="preserve">ecnologías de la </w:t>
      </w:r>
      <w:r w:rsidR="00720F90" w:rsidRPr="00DE58A3">
        <w:rPr>
          <w:rFonts w:ascii="Times New Roman" w:hAnsi="Times New Roman" w:cs="Times New Roman"/>
          <w:sz w:val="24"/>
          <w:szCs w:val="24"/>
        </w:rPr>
        <w:t>I</w:t>
      </w:r>
      <w:r w:rsidRPr="00DE58A3">
        <w:rPr>
          <w:rFonts w:ascii="Times New Roman" w:hAnsi="Times New Roman" w:cs="Times New Roman"/>
          <w:sz w:val="24"/>
          <w:szCs w:val="24"/>
        </w:rPr>
        <w:t xml:space="preserve">nformación y </w:t>
      </w:r>
      <w:r w:rsidR="00720F90" w:rsidRPr="00DE58A3">
        <w:rPr>
          <w:rFonts w:ascii="Times New Roman" w:hAnsi="Times New Roman" w:cs="Times New Roman"/>
          <w:sz w:val="24"/>
          <w:szCs w:val="24"/>
        </w:rPr>
        <w:t>C</w:t>
      </w:r>
      <w:r w:rsidRPr="00DE58A3">
        <w:rPr>
          <w:rFonts w:ascii="Times New Roman" w:hAnsi="Times New Roman" w:cs="Times New Roman"/>
          <w:sz w:val="24"/>
          <w:szCs w:val="24"/>
        </w:rPr>
        <w:t xml:space="preserve">omunicación a lo largo de los últimos años han tomado gran importancia en el ámbito educativo puesto que cuenta con una gran gama de aplicaciones y herramientas que se pueden usar para hacer dinámica la educación. La presente investigación </w:t>
      </w:r>
      <w:r w:rsidR="00041CB1" w:rsidRPr="00DE58A3">
        <w:rPr>
          <w:rFonts w:ascii="Times New Roman" w:hAnsi="Times New Roman" w:cs="Times New Roman"/>
          <w:sz w:val="24"/>
          <w:szCs w:val="24"/>
        </w:rPr>
        <w:t>tiene por objetivo analizar el impacto d</w:t>
      </w:r>
      <w:r w:rsidRPr="00DE58A3">
        <w:rPr>
          <w:rFonts w:ascii="Times New Roman" w:hAnsi="Times New Roman" w:cs="Times New Roman"/>
          <w:sz w:val="24"/>
          <w:szCs w:val="24"/>
        </w:rPr>
        <w:t xml:space="preserve">el uso de las TIC en la modalidad de clases en línea de la Universidad de Guayaquil en tiempo de pandemia de la COVID-19 </w:t>
      </w:r>
      <w:r w:rsidR="00041CB1" w:rsidRPr="00DE58A3">
        <w:rPr>
          <w:rFonts w:ascii="Times New Roman" w:hAnsi="Times New Roman" w:cs="Times New Roman"/>
          <w:sz w:val="24"/>
          <w:szCs w:val="24"/>
        </w:rPr>
        <w:t>en Ecuador.</w:t>
      </w:r>
      <w:r w:rsidR="00CC0A8B" w:rsidRPr="00DE58A3">
        <w:rPr>
          <w:rFonts w:ascii="Times New Roman" w:hAnsi="Times New Roman" w:cs="Times New Roman"/>
          <w:sz w:val="24"/>
          <w:szCs w:val="24"/>
        </w:rPr>
        <w:t xml:space="preserve"> P</w:t>
      </w:r>
      <w:r w:rsidRPr="00DE58A3">
        <w:rPr>
          <w:rFonts w:ascii="Times New Roman" w:hAnsi="Times New Roman" w:cs="Times New Roman"/>
          <w:sz w:val="24"/>
          <w:szCs w:val="24"/>
        </w:rPr>
        <w:t xml:space="preserve">or causa de la pandemia la universidad tuvo que realizar un cambio apresurado de la  modalidad presencial por una modalidad en línea para evitar el contagio en la comunidad universitaria pero esto implico nuevos retos tanto para estudiantes como docentes que no contaban con los conocimientos o recursos tecnológicos necesarios para realizar esta transición. Se </w:t>
      </w:r>
      <w:r w:rsidR="00C814EC" w:rsidRPr="00DE58A3">
        <w:rPr>
          <w:rFonts w:ascii="Times New Roman" w:hAnsi="Times New Roman" w:cs="Times New Roman"/>
          <w:sz w:val="24"/>
          <w:szCs w:val="24"/>
        </w:rPr>
        <w:t xml:space="preserve">realizó </w:t>
      </w:r>
      <w:r w:rsidRPr="00DE58A3">
        <w:rPr>
          <w:rFonts w:ascii="Times New Roman" w:hAnsi="Times New Roman" w:cs="Times New Roman"/>
          <w:sz w:val="24"/>
          <w:szCs w:val="24"/>
        </w:rPr>
        <w:t xml:space="preserve">un estudio exploratorio y correlacional, donde se incluyeron 246 docentes y 276 estudiantes de las diferentes facultades de la Universidad de Guayaquil a los cuales se les aplicó una encuesta en línea donde se integraron </w:t>
      </w:r>
      <w:r w:rsidRPr="00DE58A3">
        <w:rPr>
          <w:rFonts w:ascii="Times New Roman" w:hAnsi="Times New Roman" w:cs="Times New Roman"/>
          <w:sz w:val="24"/>
          <w:szCs w:val="24"/>
        </w:rPr>
        <w:lastRenderedPageBreak/>
        <w:t xml:space="preserve">diferentes tipos de preguntas en un cuestionario para de esa forma recolectar información necesaria y posteriormente realizar el análisis de la investigación. </w:t>
      </w:r>
      <w:r w:rsidR="00C814EC" w:rsidRPr="00DE58A3">
        <w:rPr>
          <w:rFonts w:ascii="Times New Roman" w:hAnsi="Times New Roman" w:cs="Times New Roman"/>
          <w:sz w:val="24"/>
          <w:szCs w:val="24"/>
        </w:rPr>
        <w:t>Los principales resultados destacan</w:t>
      </w:r>
      <w:r w:rsidRPr="00DE58A3">
        <w:rPr>
          <w:rFonts w:ascii="Times New Roman" w:hAnsi="Times New Roman" w:cs="Times New Roman"/>
          <w:sz w:val="24"/>
          <w:szCs w:val="24"/>
        </w:rPr>
        <w:t xml:space="preserve">que las TIC son de gran aporte para el  proceso de enseñanza-aprendizaje en la educación superior, pero para hacer un correcto uso de las </w:t>
      </w:r>
      <w:r w:rsidR="00C814EC" w:rsidRPr="00DE58A3">
        <w:rPr>
          <w:rFonts w:ascii="Times New Roman" w:hAnsi="Times New Roman" w:cs="Times New Roman"/>
          <w:sz w:val="24"/>
          <w:szCs w:val="24"/>
        </w:rPr>
        <w:t xml:space="preserve">tecnologías </w:t>
      </w:r>
      <w:r w:rsidRPr="00DE58A3">
        <w:rPr>
          <w:rFonts w:ascii="Times New Roman" w:hAnsi="Times New Roman" w:cs="Times New Roman"/>
          <w:sz w:val="24"/>
          <w:szCs w:val="24"/>
        </w:rPr>
        <w:t>se debe adquirir competencias digitales.</w:t>
      </w:r>
    </w:p>
    <w:p w:rsidR="00104F56" w:rsidRPr="00DE58A3" w:rsidRDefault="00104F56" w:rsidP="00DE58A3">
      <w:pPr>
        <w:spacing w:before="240" w:after="240" w:line="360" w:lineRule="auto"/>
        <w:jc w:val="both"/>
        <w:rPr>
          <w:rFonts w:ascii="Times New Roman" w:hAnsi="Times New Roman" w:cs="Times New Roman"/>
          <w:sz w:val="24"/>
          <w:szCs w:val="24"/>
        </w:rPr>
      </w:pPr>
      <w:r w:rsidRPr="00DE58A3">
        <w:rPr>
          <w:rFonts w:ascii="Times New Roman" w:hAnsi="Times New Roman" w:cs="Times New Roman"/>
          <w:b/>
          <w:bCs/>
          <w:sz w:val="24"/>
          <w:szCs w:val="24"/>
        </w:rPr>
        <w:t>Palabras clave:</w:t>
      </w:r>
      <w:r w:rsidRPr="00DE58A3">
        <w:rPr>
          <w:rFonts w:ascii="Times New Roman" w:hAnsi="Times New Roman" w:cs="Times New Roman"/>
          <w:sz w:val="24"/>
          <w:szCs w:val="24"/>
        </w:rPr>
        <w:t xml:space="preserve"> Análisis, TIC, clases línea, competencias digitales. </w:t>
      </w:r>
    </w:p>
    <w:p w:rsidR="00104F56" w:rsidRPr="00DE58A3" w:rsidRDefault="00104F56" w:rsidP="00DE58A3">
      <w:pPr>
        <w:spacing w:before="240" w:after="240" w:line="360" w:lineRule="auto"/>
        <w:jc w:val="both"/>
        <w:rPr>
          <w:rFonts w:ascii="Times New Roman" w:hAnsi="Times New Roman" w:cs="Times New Roman"/>
          <w:b/>
          <w:sz w:val="24"/>
          <w:szCs w:val="24"/>
          <w:lang w:val="en-US"/>
        </w:rPr>
      </w:pPr>
      <w:r w:rsidRPr="00DE58A3">
        <w:rPr>
          <w:rFonts w:ascii="Times New Roman" w:hAnsi="Times New Roman" w:cs="Times New Roman"/>
          <w:b/>
          <w:sz w:val="24"/>
          <w:szCs w:val="24"/>
          <w:lang w:val="en-US"/>
        </w:rPr>
        <w:t>ABSTRACT</w:t>
      </w:r>
    </w:p>
    <w:p w:rsidR="00104F56" w:rsidRPr="00DE58A3" w:rsidRDefault="00104F56" w:rsidP="00DE58A3">
      <w:pPr>
        <w:spacing w:before="240" w:after="240" w:line="360" w:lineRule="auto"/>
        <w:jc w:val="both"/>
        <w:rPr>
          <w:rFonts w:ascii="Times New Roman" w:hAnsi="Times New Roman" w:cs="Times New Roman"/>
          <w:bCs/>
          <w:sz w:val="24"/>
          <w:szCs w:val="24"/>
          <w:lang w:val="en-US"/>
        </w:rPr>
      </w:pPr>
      <w:r w:rsidRPr="00DE58A3">
        <w:rPr>
          <w:rFonts w:ascii="Times New Roman" w:hAnsi="Times New Roman" w:cs="Times New Roman"/>
          <w:bCs/>
          <w:sz w:val="24"/>
          <w:szCs w:val="24"/>
          <w:lang w:val="en-US"/>
        </w:rPr>
        <w:t>The information and communication technologies over the last years have taken great importance in the educational field since it has a wide range of applications and tools that can be used to make education dynamic.  The present research aims to make an analysis of the impact on the use of ICT in the modality of online classes at the University of Guayaquil in time of the COVID-19 pandemic in Ecuador. Due to the pandemic the university had to make a hasty change from the face-to-face modality to an online modality to avoid contagion in the university community but this implied new challenges for both students and teachers who did not have the knowledge or technological resources needed to make this transition. An exploratory and correlational study is presented below, it included 246 teachers and 276 students from the different faculties of the University of Guayaquil. An online survey was applied to these students and different types of questions were integrated into a questionnaire to collect the necessary information and later analyze the research. As a result, ICT was obtained as a major contribution to the teaching-learning process in higher education, but digital skills must be acquired to make proper use of ICTs.</w:t>
      </w:r>
    </w:p>
    <w:p w:rsidR="00104F56" w:rsidRPr="00DE58A3" w:rsidRDefault="00104F56" w:rsidP="00DE58A3">
      <w:pPr>
        <w:spacing w:before="240" w:after="240" w:line="360" w:lineRule="auto"/>
        <w:jc w:val="both"/>
        <w:rPr>
          <w:rFonts w:ascii="Times New Roman" w:hAnsi="Times New Roman" w:cs="Times New Roman"/>
          <w:bCs/>
          <w:sz w:val="24"/>
          <w:szCs w:val="24"/>
          <w:lang w:val="en-US"/>
        </w:rPr>
      </w:pPr>
      <w:r w:rsidRPr="00DE58A3">
        <w:rPr>
          <w:rFonts w:ascii="Times New Roman" w:hAnsi="Times New Roman" w:cs="Times New Roman"/>
          <w:b/>
          <w:sz w:val="24"/>
          <w:szCs w:val="24"/>
          <w:lang w:val="en-US"/>
        </w:rPr>
        <w:t>Key Words:</w:t>
      </w:r>
      <w:r w:rsidRPr="00DE58A3">
        <w:rPr>
          <w:rFonts w:ascii="Times New Roman" w:hAnsi="Times New Roman" w:cs="Times New Roman"/>
          <w:bCs/>
          <w:sz w:val="24"/>
          <w:szCs w:val="24"/>
          <w:lang w:val="en-US"/>
        </w:rPr>
        <w:t xml:space="preserve"> Analysis, ICT, online classes, digital competences.</w:t>
      </w:r>
    </w:p>
    <w:p w:rsidR="00891243" w:rsidRPr="00DE58A3" w:rsidRDefault="001E03B6" w:rsidP="00DE58A3">
      <w:pPr>
        <w:spacing w:before="240" w:after="240" w:line="360" w:lineRule="auto"/>
        <w:jc w:val="both"/>
        <w:rPr>
          <w:rFonts w:ascii="Times New Roman" w:hAnsi="Times New Roman" w:cs="Times New Roman"/>
          <w:b/>
          <w:sz w:val="24"/>
          <w:szCs w:val="24"/>
        </w:rPr>
      </w:pPr>
      <w:r w:rsidRPr="00DE58A3">
        <w:rPr>
          <w:rFonts w:ascii="Times New Roman" w:hAnsi="Times New Roman" w:cs="Times New Roman"/>
          <w:b/>
          <w:sz w:val="24"/>
          <w:szCs w:val="24"/>
        </w:rPr>
        <w:t>Introducción</w:t>
      </w:r>
    </w:p>
    <w:p w:rsidR="00FB1100" w:rsidRPr="00DE58A3" w:rsidRDefault="00FB1100" w:rsidP="00DE58A3">
      <w:pPr>
        <w:spacing w:before="240" w:after="240" w:line="360" w:lineRule="auto"/>
        <w:jc w:val="both"/>
        <w:rPr>
          <w:rFonts w:ascii="Times New Roman" w:hAnsi="Times New Roman" w:cs="Times New Roman"/>
          <w:sz w:val="24"/>
          <w:szCs w:val="24"/>
        </w:rPr>
      </w:pPr>
      <w:r w:rsidRPr="00DE58A3">
        <w:rPr>
          <w:rFonts w:ascii="Times New Roman" w:hAnsi="Times New Roman" w:cs="Times New Roman"/>
          <w:sz w:val="24"/>
          <w:szCs w:val="24"/>
        </w:rPr>
        <w:t>A fin</w:t>
      </w:r>
      <w:r w:rsidR="00112A8E" w:rsidRPr="00DE58A3">
        <w:rPr>
          <w:rFonts w:ascii="Times New Roman" w:hAnsi="Times New Roman" w:cs="Times New Roman"/>
          <w:sz w:val="24"/>
          <w:szCs w:val="24"/>
        </w:rPr>
        <w:t>ales</w:t>
      </w:r>
      <w:r w:rsidRPr="00DE58A3">
        <w:rPr>
          <w:rFonts w:ascii="Times New Roman" w:hAnsi="Times New Roman" w:cs="Times New Roman"/>
          <w:sz w:val="24"/>
          <w:szCs w:val="24"/>
        </w:rPr>
        <w:t xml:space="preserve"> del </w:t>
      </w:r>
      <w:r w:rsidR="00112A8E" w:rsidRPr="00DE58A3">
        <w:rPr>
          <w:rFonts w:ascii="Times New Roman" w:hAnsi="Times New Roman" w:cs="Times New Roman"/>
          <w:sz w:val="24"/>
          <w:szCs w:val="24"/>
        </w:rPr>
        <w:t xml:space="preserve">año </w:t>
      </w:r>
      <w:r w:rsidRPr="00DE58A3">
        <w:rPr>
          <w:rFonts w:ascii="Times New Roman" w:hAnsi="Times New Roman" w:cs="Times New Roman"/>
          <w:sz w:val="24"/>
          <w:szCs w:val="24"/>
        </w:rPr>
        <w:t xml:space="preserve">2019 </w:t>
      </w:r>
      <w:r w:rsidR="00953D84" w:rsidRPr="00DE58A3">
        <w:rPr>
          <w:rFonts w:ascii="Times New Roman" w:hAnsi="Times New Roman" w:cs="Times New Roman"/>
          <w:sz w:val="24"/>
          <w:szCs w:val="24"/>
        </w:rPr>
        <w:t>por</w:t>
      </w:r>
      <w:r w:rsidR="00112A8E" w:rsidRPr="00DE58A3">
        <w:rPr>
          <w:rFonts w:ascii="Times New Roman" w:hAnsi="Times New Roman" w:cs="Times New Roman"/>
          <w:sz w:val="24"/>
          <w:szCs w:val="24"/>
        </w:rPr>
        <w:t xml:space="preserve"> causa de</w:t>
      </w:r>
      <w:r w:rsidRPr="00DE58A3">
        <w:rPr>
          <w:rFonts w:ascii="Times New Roman" w:hAnsi="Times New Roman" w:cs="Times New Roman"/>
          <w:sz w:val="24"/>
          <w:szCs w:val="24"/>
        </w:rPr>
        <w:t xml:space="preserve"> un </w:t>
      </w:r>
      <w:r w:rsidR="00112A8E" w:rsidRPr="00DE58A3">
        <w:rPr>
          <w:rFonts w:ascii="Times New Roman" w:hAnsi="Times New Roman" w:cs="Times New Roman"/>
          <w:sz w:val="24"/>
          <w:szCs w:val="24"/>
        </w:rPr>
        <w:t>repentino</w:t>
      </w:r>
      <w:r w:rsidR="00720F90" w:rsidRPr="00DE58A3">
        <w:rPr>
          <w:rFonts w:ascii="Times New Roman" w:hAnsi="Times New Roman" w:cs="Times New Roman"/>
          <w:sz w:val="24"/>
          <w:szCs w:val="24"/>
        </w:rPr>
        <w:t xml:space="preserve"> </w:t>
      </w:r>
      <w:r w:rsidR="00112A8E" w:rsidRPr="00DE58A3">
        <w:rPr>
          <w:rFonts w:ascii="Times New Roman" w:hAnsi="Times New Roman" w:cs="Times New Roman"/>
          <w:sz w:val="24"/>
          <w:szCs w:val="24"/>
        </w:rPr>
        <w:t xml:space="preserve">brote </w:t>
      </w:r>
      <w:r w:rsidRPr="00DE58A3">
        <w:rPr>
          <w:rFonts w:ascii="Times New Roman" w:hAnsi="Times New Roman" w:cs="Times New Roman"/>
          <w:sz w:val="24"/>
          <w:szCs w:val="24"/>
        </w:rPr>
        <w:t xml:space="preserve">de un </w:t>
      </w:r>
      <w:r w:rsidR="00112A8E" w:rsidRPr="00DE58A3">
        <w:rPr>
          <w:rFonts w:ascii="Times New Roman" w:hAnsi="Times New Roman" w:cs="Times New Roman"/>
          <w:sz w:val="24"/>
          <w:szCs w:val="24"/>
        </w:rPr>
        <w:t>enemigo</w:t>
      </w:r>
      <w:r w:rsidR="00113530" w:rsidRPr="00DE58A3">
        <w:rPr>
          <w:rFonts w:ascii="Times New Roman" w:hAnsi="Times New Roman" w:cs="Times New Roman"/>
          <w:sz w:val="24"/>
          <w:szCs w:val="24"/>
        </w:rPr>
        <w:t xml:space="preserve"> </w:t>
      </w:r>
      <w:r w:rsidR="003319C4" w:rsidRPr="00DE58A3">
        <w:rPr>
          <w:rFonts w:ascii="Times New Roman" w:hAnsi="Times New Roman" w:cs="Times New Roman"/>
          <w:sz w:val="24"/>
          <w:szCs w:val="24"/>
        </w:rPr>
        <w:t xml:space="preserve">imperceptible a la </w:t>
      </w:r>
      <w:r w:rsidR="00112A8E" w:rsidRPr="00DE58A3">
        <w:rPr>
          <w:rFonts w:ascii="Times New Roman" w:hAnsi="Times New Roman" w:cs="Times New Roman"/>
          <w:sz w:val="24"/>
          <w:szCs w:val="24"/>
        </w:rPr>
        <w:t>vista</w:t>
      </w:r>
      <w:r w:rsidR="00113530" w:rsidRPr="00DE58A3">
        <w:rPr>
          <w:rFonts w:ascii="Times New Roman" w:hAnsi="Times New Roman" w:cs="Times New Roman"/>
          <w:sz w:val="24"/>
          <w:szCs w:val="24"/>
        </w:rPr>
        <w:t xml:space="preserve"> </w:t>
      </w:r>
      <w:r w:rsidR="00112A8E" w:rsidRPr="00DE58A3">
        <w:rPr>
          <w:rFonts w:ascii="Times New Roman" w:hAnsi="Times New Roman" w:cs="Times New Roman"/>
          <w:sz w:val="24"/>
          <w:szCs w:val="24"/>
        </w:rPr>
        <w:t>nombrado</w:t>
      </w:r>
      <w:r w:rsidRPr="00DE58A3">
        <w:rPr>
          <w:rFonts w:ascii="Times New Roman" w:hAnsi="Times New Roman" w:cs="Times New Roman"/>
          <w:sz w:val="24"/>
          <w:szCs w:val="24"/>
        </w:rPr>
        <w:t xml:space="preserve"> COVID-19</w:t>
      </w:r>
      <w:r w:rsidR="00112A8E" w:rsidRPr="00DE58A3">
        <w:rPr>
          <w:rFonts w:ascii="Times New Roman" w:hAnsi="Times New Roman" w:cs="Times New Roman"/>
          <w:sz w:val="24"/>
          <w:szCs w:val="24"/>
        </w:rPr>
        <w:t>,el cual tuvo origenen la ciudad de Wuhan</w:t>
      </w:r>
      <w:r w:rsidR="00953D84" w:rsidRPr="00DE58A3">
        <w:rPr>
          <w:rFonts w:ascii="Times New Roman" w:hAnsi="Times New Roman" w:cs="Times New Roman"/>
          <w:sz w:val="24"/>
          <w:szCs w:val="24"/>
        </w:rPr>
        <w:t xml:space="preserve">, </w:t>
      </w:r>
      <w:r w:rsidRPr="00DE58A3">
        <w:rPr>
          <w:rFonts w:ascii="Times New Roman" w:hAnsi="Times New Roman" w:cs="Times New Roman"/>
          <w:sz w:val="24"/>
          <w:szCs w:val="24"/>
        </w:rPr>
        <w:t xml:space="preserve">China, y se ha </w:t>
      </w:r>
      <w:r w:rsidR="00113530" w:rsidRPr="00DE58A3">
        <w:rPr>
          <w:rFonts w:ascii="Times New Roman" w:hAnsi="Times New Roman" w:cs="Times New Roman"/>
          <w:sz w:val="24"/>
          <w:szCs w:val="24"/>
        </w:rPr>
        <w:t xml:space="preserve">propagado en la mayoría de </w:t>
      </w:r>
      <w:r w:rsidR="00112A8E" w:rsidRPr="00DE58A3">
        <w:rPr>
          <w:rFonts w:ascii="Times New Roman" w:hAnsi="Times New Roman" w:cs="Times New Roman"/>
          <w:sz w:val="24"/>
          <w:szCs w:val="24"/>
        </w:rPr>
        <w:t xml:space="preserve">los países </w:t>
      </w:r>
      <w:r w:rsidR="00113530" w:rsidRPr="00DE58A3">
        <w:rPr>
          <w:rFonts w:ascii="Times New Roman" w:hAnsi="Times New Roman" w:cs="Times New Roman"/>
          <w:sz w:val="24"/>
          <w:szCs w:val="24"/>
        </w:rPr>
        <w:t xml:space="preserve">a nivel global </w:t>
      </w:r>
      <w:r w:rsidRPr="00DE58A3">
        <w:rPr>
          <w:rFonts w:ascii="Times New Roman" w:hAnsi="Times New Roman" w:cs="Times New Roman"/>
          <w:sz w:val="24"/>
          <w:szCs w:val="24"/>
        </w:rPr>
        <w:t xml:space="preserve">en un corto </w:t>
      </w:r>
      <w:r w:rsidR="00112A8E" w:rsidRPr="00DE58A3">
        <w:rPr>
          <w:rFonts w:ascii="Times New Roman" w:hAnsi="Times New Roman" w:cs="Times New Roman"/>
          <w:sz w:val="24"/>
          <w:szCs w:val="24"/>
        </w:rPr>
        <w:t>lapso</w:t>
      </w:r>
      <w:r w:rsidR="00953D84" w:rsidRPr="00DE58A3">
        <w:rPr>
          <w:rFonts w:ascii="Times New Roman" w:hAnsi="Times New Roman" w:cs="Times New Roman"/>
          <w:sz w:val="24"/>
          <w:szCs w:val="24"/>
        </w:rPr>
        <w:t xml:space="preserve"> de tiempo</w:t>
      </w:r>
      <w:r w:rsidR="00035966" w:rsidRPr="00DE58A3">
        <w:rPr>
          <w:rFonts w:ascii="Times New Roman" w:hAnsi="Times New Roman" w:cs="Times New Roman"/>
          <w:sz w:val="24"/>
          <w:szCs w:val="24"/>
        </w:rPr>
        <w:t>;</w:t>
      </w:r>
      <w:r w:rsidR="00112A8E" w:rsidRPr="00DE58A3">
        <w:rPr>
          <w:rFonts w:ascii="Times New Roman" w:hAnsi="Times New Roman" w:cs="Times New Roman"/>
          <w:sz w:val="24"/>
          <w:szCs w:val="24"/>
        </w:rPr>
        <w:t xml:space="preserve"> lo cual</w:t>
      </w:r>
      <w:r w:rsidRPr="00DE58A3">
        <w:rPr>
          <w:rFonts w:ascii="Times New Roman" w:hAnsi="Times New Roman" w:cs="Times New Roman"/>
          <w:sz w:val="24"/>
          <w:szCs w:val="24"/>
        </w:rPr>
        <w:t xml:space="preserve"> </w:t>
      </w:r>
      <w:r w:rsidR="00113530" w:rsidRPr="00DE58A3">
        <w:rPr>
          <w:rFonts w:ascii="Times New Roman" w:hAnsi="Times New Roman" w:cs="Times New Roman"/>
          <w:sz w:val="24"/>
          <w:szCs w:val="24"/>
        </w:rPr>
        <w:t>es una amenaza para la salud</w:t>
      </w:r>
      <w:r w:rsidRPr="00DE58A3">
        <w:rPr>
          <w:rFonts w:ascii="Times New Roman" w:hAnsi="Times New Roman" w:cs="Times New Roman"/>
          <w:sz w:val="24"/>
          <w:szCs w:val="24"/>
        </w:rPr>
        <w:t xml:space="preserve">. </w:t>
      </w:r>
      <w:r w:rsidR="00953D84" w:rsidRPr="00DE58A3">
        <w:rPr>
          <w:rFonts w:ascii="Times New Roman" w:hAnsi="Times New Roman" w:cs="Times New Roman"/>
          <w:sz w:val="24"/>
          <w:szCs w:val="24"/>
        </w:rPr>
        <w:t>Los gobernantes de cada país implementaron medidas emergentes</w:t>
      </w:r>
      <w:r w:rsidR="00113530" w:rsidRPr="00DE58A3">
        <w:rPr>
          <w:rFonts w:ascii="Times New Roman" w:hAnsi="Times New Roman" w:cs="Times New Roman"/>
          <w:sz w:val="24"/>
          <w:szCs w:val="24"/>
        </w:rPr>
        <w:t xml:space="preserve"> y continúan realizando acciones</w:t>
      </w:r>
      <w:r w:rsidR="00953D84" w:rsidRPr="00DE58A3">
        <w:rPr>
          <w:rFonts w:ascii="Times New Roman" w:hAnsi="Times New Roman" w:cs="Times New Roman"/>
          <w:sz w:val="24"/>
          <w:szCs w:val="24"/>
        </w:rPr>
        <w:t xml:space="preserve"> </w:t>
      </w:r>
      <w:r w:rsidR="00113530" w:rsidRPr="00DE58A3">
        <w:rPr>
          <w:rFonts w:ascii="Times New Roman" w:hAnsi="Times New Roman" w:cs="Times New Roman"/>
          <w:sz w:val="24"/>
          <w:szCs w:val="24"/>
        </w:rPr>
        <w:t xml:space="preserve">contra esta pandemia, con el </w:t>
      </w:r>
      <w:proofErr w:type="spellStart"/>
      <w:r w:rsidR="00113530" w:rsidRPr="00DE58A3">
        <w:rPr>
          <w:rFonts w:ascii="Times New Roman" w:hAnsi="Times New Roman" w:cs="Times New Roman"/>
          <w:sz w:val="24"/>
          <w:szCs w:val="24"/>
        </w:rPr>
        <w:t>proposito</w:t>
      </w:r>
      <w:proofErr w:type="spellEnd"/>
      <w:r w:rsidRPr="00DE58A3">
        <w:rPr>
          <w:rFonts w:ascii="Times New Roman" w:hAnsi="Times New Roman" w:cs="Times New Roman"/>
          <w:sz w:val="24"/>
          <w:szCs w:val="24"/>
        </w:rPr>
        <w:t xml:space="preserve"> </w:t>
      </w:r>
      <w:r w:rsidR="00113530" w:rsidRPr="00DE58A3">
        <w:rPr>
          <w:rFonts w:ascii="Times New Roman" w:hAnsi="Times New Roman" w:cs="Times New Roman"/>
          <w:sz w:val="24"/>
          <w:szCs w:val="24"/>
        </w:rPr>
        <w:t xml:space="preserve">de </w:t>
      </w:r>
      <w:r w:rsidR="00953D84" w:rsidRPr="00DE58A3">
        <w:rPr>
          <w:rFonts w:ascii="Times New Roman" w:hAnsi="Times New Roman" w:cs="Times New Roman"/>
          <w:sz w:val="24"/>
          <w:szCs w:val="24"/>
        </w:rPr>
        <w:t xml:space="preserve">proteger </w:t>
      </w:r>
      <w:r w:rsidRPr="00DE58A3">
        <w:rPr>
          <w:rFonts w:ascii="Times New Roman" w:hAnsi="Times New Roman" w:cs="Times New Roman"/>
          <w:sz w:val="24"/>
          <w:szCs w:val="24"/>
        </w:rPr>
        <w:t>la</w:t>
      </w:r>
      <w:r w:rsidR="00113530" w:rsidRPr="00DE58A3">
        <w:rPr>
          <w:rFonts w:ascii="Times New Roman" w:hAnsi="Times New Roman" w:cs="Times New Roman"/>
          <w:sz w:val="24"/>
          <w:szCs w:val="24"/>
        </w:rPr>
        <w:t>s</w:t>
      </w:r>
      <w:r w:rsidRPr="00DE58A3">
        <w:rPr>
          <w:rFonts w:ascii="Times New Roman" w:hAnsi="Times New Roman" w:cs="Times New Roman"/>
          <w:sz w:val="24"/>
          <w:szCs w:val="24"/>
        </w:rPr>
        <w:t xml:space="preserve"> vida</w:t>
      </w:r>
      <w:r w:rsidR="00113530" w:rsidRPr="00DE58A3">
        <w:rPr>
          <w:rFonts w:ascii="Times New Roman" w:hAnsi="Times New Roman" w:cs="Times New Roman"/>
          <w:sz w:val="24"/>
          <w:szCs w:val="24"/>
        </w:rPr>
        <w:t>s</w:t>
      </w:r>
      <w:r w:rsidRPr="00DE58A3">
        <w:rPr>
          <w:rFonts w:ascii="Times New Roman" w:hAnsi="Times New Roman" w:cs="Times New Roman"/>
          <w:sz w:val="24"/>
          <w:szCs w:val="24"/>
        </w:rPr>
        <w:t xml:space="preserve"> de su</w:t>
      </w:r>
      <w:r w:rsidR="00953D84" w:rsidRPr="00DE58A3">
        <w:rPr>
          <w:rFonts w:ascii="Times New Roman" w:hAnsi="Times New Roman" w:cs="Times New Roman"/>
          <w:sz w:val="24"/>
          <w:szCs w:val="24"/>
        </w:rPr>
        <w:t xml:space="preserve"> población</w:t>
      </w:r>
      <w:r w:rsidRPr="00DE58A3">
        <w:rPr>
          <w:rFonts w:ascii="Times New Roman" w:hAnsi="Times New Roman" w:cs="Times New Roman"/>
          <w:sz w:val="24"/>
          <w:szCs w:val="24"/>
        </w:rPr>
        <w:t xml:space="preserve"> (Abreu, 2020).</w:t>
      </w:r>
    </w:p>
    <w:p w:rsidR="00FB1100" w:rsidRPr="00DE58A3" w:rsidRDefault="00C07C86" w:rsidP="00DE58A3">
      <w:pPr>
        <w:spacing w:before="240" w:after="240" w:line="360" w:lineRule="auto"/>
        <w:jc w:val="both"/>
        <w:rPr>
          <w:rFonts w:ascii="Times New Roman" w:hAnsi="Times New Roman" w:cs="Times New Roman"/>
          <w:sz w:val="24"/>
          <w:szCs w:val="24"/>
        </w:rPr>
      </w:pPr>
      <w:r w:rsidRPr="00DE58A3">
        <w:rPr>
          <w:rFonts w:ascii="Times New Roman" w:hAnsi="Times New Roman" w:cs="Times New Roman"/>
          <w:sz w:val="24"/>
          <w:szCs w:val="24"/>
        </w:rPr>
        <w:t>Cabe señalar que l</w:t>
      </w:r>
      <w:r w:rsidR="00035966" w:rsidRPr="00DE58A3">
        <w:rPr>
          <w:rFonts w:ascii="Times New Roman" w:hAnsi="Times New Roman" w:cs="Times New Roman"/>
          <w:sz w:val="24"/>
          <w:szCs w:val="24"/>
        </w:rPr>
        <w:t xml:space="preserve">as actividades </w:t>
      </w:r>
      <w:r w:rsidR="003319C4" w:rsidRPr="00DE58A3">
        <w:rPr>
          <w:rFonts w:ascii="Times New Roman" w:hAnsi="Times New Roman" w:cs="Times New Roman"/>
          <w:sz w:val="24"/>
          <w:szCs w:val="24"/>
        </w:rPr>
        <w:t>docentes</w:t>
      </w:r>
      <w:r w:rsidR="00035966" w:rsidRPr="00DE58A3">
        <w:rPr>
          <w:rFonts w:ascii="Times New Roman" w:hAnsi="Times New Roman" w:cs="Times New Roman"/>
          <w:sz w:val="24"/>
          <w:szCs w:val="24"/>
        </w:rPr>
        <w:t xml:space="preserve"> se han visto afectados por</w:t>
      </w:r>
      <w:r w:rsidRPr="00DE58A3">
        <w:rPr>
          <w:rFonts w:ascii="Times New Roman" w:hAnsi="Times New Roman" w:cs="Times New Roman"/>
          <w:sz w:val="24"/>
          <w:szCs w:val="24"/>
        </w:rPr>
        <w:t xml:space="preserve"> </w:t>
      </w:r>
      <w:r w:rsidR="00035966" w:rsidRPr="00DE58A3">
        <w:rPr>
          <w:rFonts w:ascii="Times New Roman" w:hAnsi="Times New Roman" w:cs="Times New Roman"/>
          <w:sz w:val="24"/>
          <w:szCs w:val="24"/>
        </w:rPr>
        <w:t xml:space="preserve">la </w:t>
      </w:r>
      <w:r w:rsidR="00FB1100" w:rsidRPr="00DE58A3">
        <w:rPr>
          <w:rFonts w:ascii="Times New Roman" w:hAnsi="Times New Roman" w:cs="Times New Roman"/>
          <w:sz w:val="24"/>
          <w:szCs w:val="24"/>
        </w:rPr>
        <w:t>pandemia de</w:t>
      </w:r>
      <w:r w:rsidRPr="00DE58A3">
        <w:rPr>
          <w:rFonts w:ascii="Times New Roman" w:hAnsi="Times New Roman" w:cs="Times New Roman"/>
          <w:sz w:val="24"/>
          <w:szCs w:val="24"/>
        </w:rPr>
        <w:t xml:space="preserve"> </w:t>
      </w:r>
      <w:r w:rsidR="00FB1100" w:rsidRPr="00DE58A3">
        <w:rPr>
          <w:rFonts w:ascii="Times New Roman" w:hAnsi="Times New Roman" w:cs="Times New Roman"/>
          <w:sz w:val="24"/>
          <w:szCs w:val="24"/>
        </w:rPr>
        <w:t>l</w:t>
      </w:r>
      <w:r w:rsidR="00035966" w:rsidRPr="00DE58A3">
        <w:rPr>
          <w:rFonts w:ascii="Times New Roman" w:hAnsi="Times New Roman" w:cs="Times New Roman"/>
          <w:sz w:val="24"/>
          <w:szCs w:val="24"/>
        </w:rPr>
        <w:t>a</w:t>
      </w:r>
      <w:r w:rsidRPr="00DE58A3">
        <w:rPr>
          <w:rFonts w:ascii="Times New Roman" w:hAnsi="Times New Roman" w:cs="Times New Roman"/>
          <w:sz w:val="24"/>
          <w:szCs w:val="24"/>
        </w:rPr>
        <w:t xml:space="preserve"> </w:t>
      </w:r>
      <w:r w:rsidR="00035966" w:rsidRPr="00DE58A3">
        <w:rPr>
          <w:rFonts w:ascii="Times New Roman" w:hAnsi="Times New Roman" w:cs="Times New Roman"/>
          <w:sz w:val="24"/>
          <w:szCs w:val="24"/>
        </w:rPr>
        <w:t>COVID-19</w:t>
      </w:r>
      <w:r w:rsidR="003319C4" w:rsidRPr="00DE58A3">
        <w:rPr>
          <w:rFonts w:ascii="Times New Roman" w:hAnsi="Times New Roman" w:cs="Times New Roman"/>
          <w:sz w:val="24"/>
          <w:szCs w:val="24"/>
        </w:rPr>
        <w:t>, con la</w:t>
      </w:r>
      <w:r w:rsidRPr="00DE58A3">
        <w:rPr>
          <w:rFonts w:ascii="Times New Roman" w:hAnsi="Times New Roman" w:cs="Times New Roman"/>
          <w:sz w:val="24"/>
          <w:szCs w:val="24"/>
        </w:rPr>
        <w:t xml:space="preserve"> </w:t>
      </w:r>
      <w:r w:rsidR="00F0546D" w:rsidRPr="00DE58A3">
        <w:rPr>
          <w:rFonts w:ascii="Times New Roman" w:hAnsi="Times New Roman" w:cs="Times New Roman"/>
          <w:sz w:val="24"/>
          <w:szCs w:val="24"/>
        </w:rPr>
        <w:t>suspensión</w:t>
      </w:r>
      <w:r w:rsidRPr="00DE58A3">
        <w:rPr>
          <w:rFonts w:ascii="Times New Roman" w:hAnsi="Times New Roman" w:cs="Times New Roman"/>
          <w:sz w:val="24"/>
          <w:szCs w:val="24"/>
        </w:rPr>
        <w:t xml:space="preserve"> </w:t>
      </w:r>
      <w:r w:rsidR="003319C4" w:rsidRPr="00DE58A3">
        <w:rPr>
          <w:rFonts w:ascii="Times New Roman" w:hAnsi="Times New Roman" w:cs="Times New Roman"/>
          <w:sz w:val="24"/>
          <w:szCs w:val="24"/>
        </w:rPr>
        <w:t xml:space="preserve">de las clases presenciales, </w:t>
      </w:r>
      <w:r w:rsidR="00F0546D" w:rsidRPr="00DE58A3">
        <w:rPr>
          <w:rFonts w:ascii="Times New Roman" w:hAnsi="Times New Roman" w:cs="Times New Roman"/>
          <w:sz w:val="24"/>
          <w:szCs w:val="24"/>
        </w:rPr>
        <w:t>aplazando</w:t>
      </w:r>
      <w:r w:rsidR="00FB1100" w:rsidRPr="00DE58A3">
        <w:rPr>
          <w:rFonts w:ascii="Times New Roman" w:hAnsi="Times New Roman" w:cs="Times New Roman"/>
          <w:sz w:val="24"/>
          <w:szCs w:val="24"/>
        </w:rPr>
        <w:t xml:space="preserve"> el inicio del </w:t>
      </w:r>
      <w:r w:rsidR="00F0546D" w:rsidRPr="00DE58A3">
        <w:rPr>
          <w:rFonts w:ascii="Times New Roman" w:hAnsi="Times New Roman" w:cs="Times New Roman"/>
          <w:sz w:val="24"/>
          <w:szCs w:val="24"/>
        </w:rPr>
        <w:t>siguiente</w:t>
      </w:r>
      <w:r w:rsidR="00F94BA7" w:rsidRPr="00DE58A3">
        <w:rPr>
          <w:rFonts w:ascii="Times New Roman" w:hAnsi="Times New Roman" w:cs="Times New Roman"/>
          <w:sz w:val="24"/>
          <w:szCs w:val="24"/>
        </w:rPr>
        <w:t xml:space="preserve"> periodo lectivo.</w:t>
      </w:r>
      <w:r w:rsidR="00FB1100" w:rsidRPr="00DE58A3">
        <w:rPr>
          <w:rFonts w:ascii="Times New Roman" w:hAnsi="Times New Roman" w:cs="Times New Roman"/>
          <w:sz w:val="24"/>
          <w:szCs w:val="24"/>
        </w:rPr>
        <w:t xml:space="preserve"> Por est</w:t>
      </w:r>
      <w:r w:rsidR="00F94BA7" w:rsidRPr="00DE58A3">
        <w:rPr>
          <w:rFonts w:ascii="Times New Roman" w:hAnsi="Times New Roman" w:cs="Times New Roman"/>
          <w:sz w:val="24"/>
          <w:szCs w:val="24"/>
        </w:rPr>
        <w:t>e</w:t>
      </w:r>
      <w:r w:rsidRPr="00DE58A3">
        <w:rPr>
          <w:rFonts w:ascii="Times New Roman" w:hAnsi="Times New Roman" w:cs="Times New Roman"/>
          <w:sz w:val="24"/>
          <w:szCs w:val="24"/>
        </w:rPr>
        <w:t xml:space="preserve"> </w:t>
      </w:r>
      <w:r w:rsidR="00F94BA7" w:rsidRPr="00DE58A3">
        <w:rPr>
          <w:rFonts w:ascii="Times New Roman" w:hAnsi="Times New Roman" w:cs="Times New Roman"/>
          <w:sz w:val="24"/>
          <w:szCs w:val="24"/>
        </w:rPr>
        <w:t>motivo,</w:t>
      </w:r>
      <w:r w:rsidR="00FB1100" w:rsidRPr="00DE58A3">
        <w:rPr>
          <w:rFonts w:ascii="Times New Roman" w:hAnsi="Times New Roman" w:cs="Times New Roman"/>
          <w:sz w:val="24"/>
          <w:szCs w:val="24"/>
        </w:rPr>
        <w:t xml:space="preserve"> las unidades </w:t>
      </w:r>
      <w:r w:rsidR="00B95FFE" w:rsidRPr="00DE58A3">
        <w:rPr>
          <w:rFonts w:ascii="Times New Roman" w:hAnsi="Times New Roman" w:cs="Times New Roman"/>
          <w:sz w:val="24"/>
          <w:szCs w:val="24"/>
        </w:rPr>
        <w:t>educativas</w:t>
      </w:r>
      <w:r w:rsidRPr="00DE58A3">
        <w:rPr>
          <w:rFonts w:ascii="Times New Roman" w:hAnsi="Times New Roman" w:cs="Times New Roman"/>
          <w:sz w:val="24"/>
          <w:szCs w:val="24"/>
        </w:rPr>
        <w:t xml:space="preserve"> </w:t>
      </w:r>
      <w:r w:rsidR="00B95FFE" w:rsidRPr="00DE58A3">
        <w:rPr>
          <w:rFonts w:ascii="Times New Roman" w:hAnsi="Times New Roman" w:cs="Times New Roman"/>
          <w:sz w:val="24"/>
          <w:szCs w:val="24"/>
        </w:rPr>
        <w:t>recurrieron</w:t>
      </w:r>
      <w:r w:rsidRPr="00DE58A3">
        <w:rPr>
          <w:rFonts w:ascii="Times New Roman" w:hAnsi="Times New Roman" w:cs="Times New Roman"/>
          <w:sz w:val="24"/>
          <w:szCs w:val="24"/>
        </w:rPr>
        <w:t xml:space="preserve"> </w:t>
      </w:r>
      <w:r w:rsidR="00B95FFE" w:rsidRPr="00DE58A3">
        <w:rPr>
          <w:rFonts w:ascii="Times New Roman" w:hAnsi="Times New Roman" w:cs="Times New Roman"/>
          <w:sz w:val="24"/>
          <w:szCs w:val="24"/>
        </w:rPr>
        <w:t>a la experimentación de</w:t>
      </w:r>
      <w:r w:rsidR="00FB1100" w:rsidRPr="00DE58A3">
        <w:rPr>
          <w:rFonts w:ascii="Times New Roman" w:hAnsi="Times New Roman" w:cs="Times New Roman"/>
          <w:sz w:val="24"/>
          <w:szCs w:val="24"/>
        </w:rPr>
        <w:t xml:space="preserve"> nuevas estrategias </w:t>
      </w:r>
      <w:r w:rsidR="00B95FFE" w:rsidRPr="00DE58A3">
        <w:rPr>
          <w:rFonts w:ascii="Times New Roman" w:hAnsi="Times New Roman" w:cs="Times New Roman"/>
          <w:sz w:val="24"/>
          <w:szCs w:val="24"/>
        </w:rPr>
        <w:lastRenderedPageBreak/>
        <w:t>enfocadas a la</w:t>
      </w:r>
      <w:r w:rsidR="00FB1100" w:rsidRPr="00DE58A3">
        <w:rPr>
          <w:rFonts w:ascii="Times New Roman" w:hAnsi="Times New Roman" w:cs="Times New Roman"/>
          <w:sz w:val="24"/>
          <w:szCs w:val="24"/>
        </w:rPr>
        <w:t xml:space="preserve"> educación </w:t>
      </w:r>
      <w:r w:rsidR="00F94BA7" w:rsidRPr="00DE58A3">
        <w:rPr>
          <w:rFonts w:ascii="Times New Roman" w:hAnsi="Times New Roman" w:cs="Times New Roman"/>
          <w:sz w:val="24"/>
          <w:szCs w:val="24"/>
        </w:rPr>
        <w:t xml:space="preserve">virtual </w:t>
      </w:r>
      <w:r w:rsidR="00B95FFE" w:rsidRPr="00DE58A3">
        <w:rPr>
          <w:rFonts w:ascii="Times New Roman" w:hAnsi="Times New Roman" w:cs="Times New Roman"/>
          <w:sz w:val="24"/>
          <w:szCs w:val="24"/>
        </w:rPr>
        <w:t>y</w:t>
      </w:r>
      <w:r w:rsidR="00F94BA7" w:rsidRPr="00DE58A3">
        <w:rPr>
          <w:rFonts w:ascii="Times New Roman" w:hAnsi="Times New Roman" w:cs="Times New Roman"/>
          <w:sz w:val="24"/>
          <w:szCs w:val="24"/>
        </w:rPr>
        <w:t xml:space="preserve"> </w:t>
      </w:r>
      <w:r w:rsidRPr="00DE58A3">
        <w:rPr>
          <w:rFonts w:ascii="Times New Roman" w:hAnsi="Times New Roman" w:cs="Times New Roman"/>
          <w:sz w:val="24"/>
          <w:szCs w:val="24"/>
        </w:rPr>
        <w:t xml:space="preserve">así </w:t>
      </w:r>
      <w:r w:rsidR="00F94BA7" w:rsidRPr="00DE58A3">
        <w:rPr>
          <w:rFonts w:ascii="Times New Roman" w:hAnsi="Times New Roman" w:cs="Times New Roman"/>
          <w:sz w:val="24"/>
          <w:szCs w:val="24"/>
        </w:rPr>
        <w:t>poder</w:t>
      </w:r>
      <w:r w:rsidRPr="00DE58A3">
        <w:rPr>
          <w:rFonts w:ascii="Times New Roman" w:hAnsi="Times New Roman" w:cs="Times New Roman"/>
          <w:sz w:val="24"/>
          <w:szCs w:val="24"/>
        </w:rPr>
        <w:t xml:space="preserve"> </w:t>
      </w:r>
      <w:r w:rsidR="00F94BA7" w:rsidRPr="00DE58A3">
        <w:rPr>
          <w:rFonts w:ascii="Times New Roman" w:hAnsi="Times New Roman" w:cs="Times New Roman"/>
          <w:sz w:val="24"/>
          <w:szCs w:val="24"/>
        </w:rPr>
        <w:t>continuar</w:t>
      </w:r>
      <w:r w:rsidRPr="00DE58A3">
        <w:rPr>
          <w:rFonts w:ascii="Times New Roman" w:hAnsi="Times New Roman" w:cs="Times New Roman"/>
          <w:sz w:val="24"/>
          <w:szCs w:val="24"/>
        </w:rPr>
        <w:t xml:space="preserve"> </w:t>
      </w:r>
      <w:r w:rsidR="00FB1100" w:rsidRPr="00DE58A3">
        <w:rPr>
          <w:rFonts w:ascii="Times New Roman" w:hAnsi="Times New Roman" w:cs="Times New Roman"/>
          <w:sz w:val="24"/>
          <w:szCs w:val="24"/>
        </w:rPr>
        <w:t>con el p</w:t>
      </w:r>
      <w:r w:rsidR="003319C4" w:rsidRPr="00DE58A3">
        <w:rPr>
          <w:rFonts w:ascii="Times New Roman" w:hAnsi="Times New Roman" w:cs="Times New Roman"/>
          <w:sz w:val="24"/>
          <w:szCs w:val="24"/>
        </w:rPr>
        <w:t>roceso de enseñanza-aprendizaje</w:t>
      </w:r>
      <w:r w:rsidR="00FB1100" w:rsidRPr="00DE58A3">
        <w:rPr>
          <w:rFonts w:ascii="Times New Roman" w:hAnsi="Times New Roman" w:cs="Times New Roman"/>
          <w:sz w:val="24"/>
          <w:szCs w:val="24"/>
        </w:rPr>
        <w:t xml:space="preserve"> (Picardo, 2020).</w:t>
      </w:r>
    </w:p>
    <w:p w:rsidR="00FB1100" w:rsidRPr="00DE58A3" w:rsidRDefault="00F36420" w:rsidP="00DE58A3">
      <w:pPr>
        <w:spacing w:before="240" w:after="240" w:line="360" w:lineRule="auto"/>
        <w:jc w:val="both"/>
        <w:rPr>
          <w:rFonts w:ascii="Times New Roman" w:hAnsi="Times New Roman" w:cs="Times New Roman"/>
          <w:sz w:val="24"/>
          <w:szCs w:val="24"/>
        </w:rPr>
      </w:pPr>
      <w:r w:rsidRPr="00DE58A3">
        <w:rPr>
          <w:rFonts w:ascii="Times New Roman" w:hAnsi="Times New Roman" w:cs="Times New Roman"/>
          <w:sz w:val="24"/>
          <w:szCs w:val="24"/>
        </w:rPr>
        <w:t>En Ecuador, l</w:t>
      </w:r>
      <w:r w:rsidR="00FB1100" w:rsidRPr="00DE58A3">
        <w:rPr>
          <w:rFonts w:ascii="Times New Roman" w:hAnsi="Times New Roman" w:cs="Times New Roman"/>
          <w:sz w:val="24"/>
          <w:szCs w:val="24"/>
        </w:rPr>
        <w:t>a Universidad de Guayaquil (UG)</w:t>
      </w:r>
      <w:r w:rsidRPr="00DE58A3">
        <w:rPr>
          <w:rFonts w:ascii="Times New Roman" w:hAnsi="Times New Roman" w:cs="Times New Roman"/>
          <w:sz w:val="24"/>
          <w:szCs w:val="24"/>
        </w:rPr>
        <w:t>,</w:t>
      </w:r>
      <w:r w:rsidR="00C07C86" w:rsidRPr="00DE58A3">
        <w:rPr>
          <w:rFonts w:ascii="Times New Roman" w:hAnsi="Times New Roman" w:cs="Times New Roman"/>
          <w:sz w:val="24"/>
          <w:szCs w:val="24"/>
        </w:rPr>
        <w:t xml:space="preserve"> </w:t>
      </w:r>
      <w:r w:rsidRPr="00DE58A3">
        <w:rPr>
          <w:rFonts w:ascii="Times New Roman" w:hAnsi="Times New Roman" w:cs="Times New Roman"/>
          <w:sz w:val="24"/>
          <w:szCs w:val="24"/>
        </w:rPr>
        <w:t>cuenta</w:t>
      </w:r>
      <w:r w:rsidR="00FB1100" w:rsidRPr="00DE58A3">
        <w:rPr>
          <w:rFonts w:ascii="Times New Roman" w:hAnsi="Times New Roman" w:cs="Times New Roman"/>
          <w:sz w:val="24"/>
          <w:szCs w:val="24"/>
        </w:rPr>
        <w:t xml:space="preserve"> con más de 67000 estudiantes registrados</w:t>
      </w:r>
      <w:r w:rsidRPr="00DE58A3">
        <w:rPr>
          <w:rFonts w:ascii="Times New Roman" w:hAnsi="Times New Roman" w:cs="Times New Roman"/>
          <w:sz w:val="24"/>
          <w:szCs w:val="24"/>
        </w:rPr>
        <w:t>;</w:t>
      </w:r>
      <w:r w:rsidR="00FB1100" w:rsidRPr="00DE58A3">
        <w:rPr>
          <w:rFonts w:ascii="Times New Roman" w:hAnsi="Times New Roman" w:cs="Times New Roman"/>
          <w:sz w:val="24"/>
          <w:szCs w:val="24"/>
        </w:rPr>
        <w:t xml:space="preserve"> su medida </w:t>
      </w:r>
      <w:r w:rsidRPr="00DE58A3">
        <w:rPr>
          <w:rFonts w:ascii="Times New Roman" w:hAnsi="Times New Roman" w:cs="Times New Roman"/>
          <w:sz w:val="24"/>
          <w:szCs w:val="24"/>
        </w:rPr>
        <w:t>de</w:t>
      </w:r>
      <w:r w:rsidR="00FB1100" w:rsidRPr="00DE58A3">
        <w:rPr>
          <w:rFonts w:ascii="Times New Roman" w:hAnsi="Times New Roman" w:cs="Times New Roman"/>
          <w:sz w:val="24"/>
          <w:szCs w:val="24"/>
        </w:rPr>
        <w:t xml:space="preserve"> cambio </w:t>
      </w:r>
      <w:r w:rsidRPr="00DE58A3">
        <w:rPr>
          <w:rFonts w:ascii="Times New Roman" w:hAnsi="Times New Roman" w:cs="Times New Roman"/>
          <w:sz w:val="24"/>
          <w:szCs w:val="24"/>
        </w:rPr>
        <w:t xml:space="preserve">fue la transición </w:t>
      </w:r>
      <w:r w:rsidR="00FB1100" w:rsidRPr="00DE58A3">
        <w:rPr>
          <w:rFonts w:ascii="Times New Roman" w:hAnsi="Times New Roman" w:cs="Times New Roman"/>
          <w:sz w:val="24"/>
          <w:szCs w:val="24"/>
        </w:rPr>
        <w:t xml:space="preserve">de </w:t>
      </w:r>
      <w:r w:rsidRPr="00DE58A3">
        <w:rPr>
          <w:rFonts w:ascii="Times New Roman" w:hAnsi="Times New Roman" w:cs="Times New Roman"/>
          <w:sz w:val="24"/>
          <w:szCs w:val="24"/>
        </w:rPr>
        <w:t>la modalidad</w:t>
      </w:r>
      <w:r w:rsidR="00FB1100" w:rsidRPr="00DE58A3">
        <w:rPr>
          <w:rFonts w:ascii="Times New Roman" w:hAnsi="Times New Roman" w:cs="Times New Roman"/>
          <w:sz w:val="24"/>
          <w:szCs w:val="24"/>
        </w:rPr>
        <w:t xml:space="preserve"> presencial a virtual </w:t>
      </w:r>
      <w:r w:rsidRPr="00DE58A3">
        <w:rPr>
          <w:rFonts w:ascii="Times New Roman" w:hAnsi="Times New Roman" w:cs="Times New Roman"/>
          <w:sz w:val="24"/>
          <w:szCs w:val="24"/>
        </w:rPr>
        <w:t xml:space="preserve">implementando </w:t>
      </w:r>
      <w:r w:rsidR="00FB1100" w:rsidRPr="00DE58A3">
        <w:rPr>
          <w:rFonts w:ascii="Times New Roman" w:hAnsi="Times New Roman" w:cs="Times New Roman"/>
          <w:sz w:val="24"/>
          <w:szCs w:val="24"/>
        </w:rPr>
        <w:t>la</w:t>
      </w:r>
      <w:r w:rsidRPr="00DE58A3">
        <w:rPr>
          <w:rFonts w:ascii="Times New Roman" w:hAnsi="Times New Roman" w:cs="Times New Roman"/>
          <w:sz w:val="24"/>
          <w:szCs w:val="24"/>
        </w:rPr>
        <w:t>s</w:t>
      </w:r>
      <w:r w:rsidR="00FB1100" w:rsidRPr="00DE58A3">
        <w:rPr>
          <w:rFonts w:ascii="Times New Roman" w:hAnsi="Times New Roman" w:cs="Times New Roman"/>
          <w:sz w:val="24"/>
          <w:szCs w:val="24"/>
        </w:rPr>
        <w:t xml:space="preserve"> tecnología</w:t>
      </w:r>
      <w:r w:rsidRPr="00DE58A3">
        <w:rPr>
          <w:rFonts w:ascii="Times New Roman" w:hAnsi="Times New Roman" w:cs="Times New Roman"/>
          <w:sz w:val="24"/>
          <w:szCs w:val="24"/>
        </w:rPr>
        <w:t>s</w:t>
      </w:r>
      <w:r w:rsidR="00FB1100" w:rsidRPr="00DE58A3">
        <w:rPr>
          <w:rFonts w:ascii="Times New Roman" w:hAnsi="Times New Roman" w:cs="Times New Roman"/>
          <w:sz w:val="24"/>
          <w:szCs w:val="24"/>
        </w:rPr>
        <w:t xml:space="preserve"> de la información </w:t>
      </w:r>
      <w:r w:rsidRPr="00DE58A3">
        <w:rPr>
          <w:rFonts w:ascii="Times New Roman" w:hAnsi="Times New Roman" w:cs="Times New Roman"/>
          <w:sz w:val="24"/>
          <w:szCs w:val="24"/>
        </w:rPr>
        <w:t xml:space="preserve">y comunicación </w:t>
      </w:r>
      <w:r w:rsidR="00FB1100" w:rsidRPr="00DE58A3">
        <w:rPr>
          <w:rFonts w:ascii="Times New Roman" w:hAnsi="Times New Roman" w:cs="Times New Roman"/>
          <w:sz w:val="24"/>
          <w:szCs w:val="24"/>
        </w:rPr>
        <w:t>(TIC), entre estas</w:t>
      </w:r>
      <w:r w:rsidR="008D5809" w:rsidRPr="00DE58A3">
        <w:rPr>
          <w:rFonts w:ascii="Times New Roman" w:hAnsi="Times New Roman" w:cs="Times New Roman"/>
          <w:sz w:val="24"/>
          <w:szCs w:val="24"/>
        </w:rPr>
        <w:t xml:space="preserve"> se puede hacer mención a las</w:t>
      </w:r>
      <w:r w:rsidR="00F94BA7" w:rsidRPr="00DE58A3">
        <w:rPr>
          <w:rFonts w:ascii="Times New Roman" w:hAnsi="Times New Roman" w:cs="Times New Roman"/>
          <w:sz w:val="24"/>
          <w:szCs w:val="24"/>
        </w:rPr>
        <w:t xml:space="preserve"> plataformas digitales como, </w:t>
      </w:r>
      <w:r w:rsidR="008D5809" w:rsidRPr="00DE58A3">
        <w:rPr>
          <w:rFonts w:ascii="Times New Roman" w:hAnsi="Times New Roman" w:cs="Times New Roman"/>
          <w:sz w:val="24"/>
          <w:szCs w:val="24"/>
        </w:rPr>
        <w:t xml:space="preserve">una </w:t>
      </w:r>
      <w:r w:rsidR="00F94BA7" w:rsidRPr="00DE58A3">
        <w:rPr>
          <w:rFonts w:ascii="Times New Roman" w:hAnsi="Times New Roman" w:cs="Times New Roman"/>
          <w:sz w:val="24"/>
          <w:szCs w:val="24"/>
        </w:rPr>
        <w:t>herramienta</w:t>
      </w:r>
      <w:r w:rsidR="008D5809" w:rsidRPr="00DE58A3">
        <w:rPr>
          <w:rFonts w:ascii="Times New Roman" w:hAnsi="Times New Roman" w:cs="Times New Roman"/>
          <w:sz w:val="24"/>
          <w:szCs w:val="24"/>
        </w:rPr>
        <w:t xml:space="preserve"> de videoconferencia y </w:t>
      </w:r>
      <w:proofErr w:type="spellStart"/>
      <w:r w:rsidR="008D5809" w:rsidRPr="00DE58A3">
        <w:rPr>
          <w:rFonts w:ascii="Times New Roman" w:hAnsi="Times New Roman" w:cs="Times New Roman"/>
          <w:sz w:val="24"/>
          <w:szCs w:val="24"/>
        </w:rPr>
        <w:t>audioconferencia</w:t>
      </w:r>
      <w:proofErr w:type="spellEnd"/>
      <w:r w:rsidR="008D5809" w:rsidRPr="00DE58A3">
        <w:rPr>
          <w:rFonts w:ascii="Times New Roman" w:hAnsi="Times New Roman" w:cs="Times New Roman"/>
          <w:sz w:val="24"/>
          <w:szCs w:val="24"/>
        </w:rPr>
        <w:t xml:space="preserve"> para que los profesores y alumnos puedan realizar las clases vi</w:t>
      </w:r>
      <w:r w:rsidR="00C07C86" w:rsidRPr="00DE58A3">
        <w:rPr>
          <w:rFonts w:ascii="Times New Roman" w:hAnsi="Times New Roman" w:cs="Times New Roman"/>
          <w:sz w:val="24"/>
          <w:szCs w:val="24"/>
        </w:rPr>
        <w:t>rtuales de manera interactiva; en la alta casa de estudio utilizan la plataforma</w:t>
      </w:r>
      <w:r w:rsidR="008D5809" w:rsidRPr="00DE58A3">
        <w:rPr>
          <w:rFonts w:ascii="Times New Roman" w:hAnsi="Times New Roman" w:cs="Times New Roman"/>
          <w:sz w:val="24"/>
          <w:szCs w:val="24"/>
        </w:rPr>
        <w:t xml:space="preserve"> </w:t>
      </w:r>
      <w:r w:rsidR="00FB1100" w:rsidRPr="00DE58A3">
        <w:rPr>
          <w:rFonts w:ascii="Times New Roman" w:hAnsi="Times New Roman" w:cs="Times New Roman"/>
          <w:sz w:val="24"/>
          <w:szCs w:val="24"/>
        </w:rPr>
        <w:t>Moodle</w:t>
      </w:r>
      <w:r w:rsidR="00D5793E" w:rsidRPr="00DE58A3">
        <w:rPr>
          <w:rFonts w:ascii="Times New Roman" w:hAnsi="Times New Roman" w:cs="Times New Roman"/>
          <w:sz w:val="24"/>
          <w:szCs w:val="24"/>
        </w:rPr>
        <w:t xml:space="preserve">. </w:t>
      </w:r>
    </w:p>
    <w:p w:rsidR="00405FB2" w:rsidRPr="00DE58A3" w:rsidRDefault="00872B4D" w:rsidP="00DE58A3">
      <w:pPr>
        <w:spacing w:before="240" w:after="240" w:line="360" w:lineRule="auto"/>
        <w:jc w:val="both"/>
        <w:rPr>
          <w:rFonts w:ascii="Times New Roman" w:hAnsi="Times New Roman" w:cs="Times New Roman"/>
          <w:sz w:val="24"/>
          <w:szCs w:val="24"/>
        </w:rPr>
      </w:pPr>
      <w:r w:rsidRPr="00DE58A3">
        <w:rPr>
          <w:rFonts w:ascii="Times New Roman" w:hAnsi="Times New Roman" w:cs="Times New Roman"/>
          <w:sz w:val="24"/>
          <w:szCs w:val="24"/>
        </w:rPr>
        <w:t>E</w:t>
      </w:r>
      <w:r w:rsidR="000C50CE" w:rsidRPr="00DE58A3">
        <w:rPr>
          <w:rFonts w:ascii="Times New Roman" w:hAnsi="Times New Roman" w:cs="Times New Roman"/>
          <w:sz w:val="24"/>
          <w:szCs w:val="24"/>
        </w:rPr>
        <w:t xml:space="preserve">n este sentido el </w:t>
      </w:r>
      <w:r w:rsidRPr="00DE58A3">
        <w:rPr>
          <w:rFonts w:ascii="Times New Roman" w:hAnsi="Times New Roman" w:cs="Times New Roman"/>
          <w:sz w:val="24"/>
          <w:szCs w:val="24"/>
        </w:rPr>
        <w:t xml:space="preserve">Vicerrectorado de Formación Académica y Profesional (VIFAP) de la Universidad de Guayaquil, </w:t>
      </w:r>
      <w:r w:rsidR="00C07C86" w:rsidRPr="00DE58A3">
        <w:rPr>
          <w:rFonts w:ascii="Times New Roman" w:hAnsi="Times New Roman" w:cs="Times New Roman"/>
          <w:sz w:val="24"/>
          <w:szCs w:val="24"/>
        </w:rPr>
        <w:t xml:space="preserve">elaboro una </w:t>
      </w:r>
      <w:r w:rsidR="00405FB2" w:rsidRPr="00DE58A3">
        <w:rPr>
          <w:rFonts w:ascii="Times New Roman" w:hAnsi="Times New Roman" w:cs="Times New Roman"/>
          <w:sz w:val="24"/>
          <w:szCs w:val="24"/>
        </w:rPr>
        <w:t xml:space="preserve">Guía Metodológica Académica </w:t>
      </w:r>
      <w:r w:rsidR="00C07C86" w:rsidRPr="00DE58A3">
        <w:rPr>
          <w:rFonts w:ascii="Times New Roman" w:hAnsi="Times New Roman" w:cs="Times New Roman"/>
          <w:sz w:val="24"/>
          <w:szCs w:val="24"/>
        </w:rPr>
        <w:t xml:space="preserve">para la educación </w:t>
      </w:r>
      <w:r w:rsidR="00CC780B" w:rsidRPr="00DE58A3">
        <w:rPr>
          <w:rFonts w:ascii="Times New Roman" w:hAnsi="Times New Roman" w:cs="Times New Roman"/>
          <w:sz w:val="24"/>
          <w:szCs w:val="24"/>
        </w:rPr>
        <w:t>e</w:t>
      </w:r>
      <w:r w:rsidR="00C07C86" w:rsidRPr="00DE58A3">
        <w:rPr>
          <w:rFonts w:ascii="Times New Roman" w:hAnsi="Times New Roman" w:cs="Times New Roman"/>
          <w:sz w:val="24"/>
          <w:szCs w:val="24"/>
        </w:rPr>
        <w:t>n l</w:t>
      </w:r>
      <w:r w:rsidR="00405FB2" w:rsidRPr="00DE58A3">
        <w:rPr>
          <w:rFonts w:ascii="Times New Roman" w:hAnsi="Times New Roman" w:cs="Times New Roman"/>
          <w:sz w:val="24"/>
          <w:szCs w:val="24"/>
        </w:rPr>
        <w:t xml:space="preserve">ínea – UG 2020”, </w:t>
      </w:r>
      <w:r w:rsidR="00C07C86" w:rsidRPr="00DE58A3">
        <w:rPr>
          <w:rFonts w:ascii="Times New Roman" w:hAnsi="Times New Roman" w:cs="Times New Roman"/>
          <w:sz w:val="24"/>
          <w:szCs w:val="24"/>
        </w:rPr>
        <w:t>conformada por</w:t>
      </w:r>
      <w:r w:rsidR="00405FB2" w:rsidRPr="00DE58A3">
        <w:rPr>
          <w:rFonts w:ascii="Times New Roman" w:hAnsi="Times New Roman" w:cs="Times New Roman"/>
          <w:sz w:val="24"/>
          <w:szCs w:val="24"/>
        </w:rPr>
        <w:t xml:space="preserve"> </w:t>
      </w:r>
      <w:r w:rsidR="00CC780B" w:rsidRPr="00DE58A3">
        <w:rPr>
          <w:rFonts w:ascii="Times New Roman" w:hAnsi="Times New Roman" w:cs="Times New Roman"/>
          <w:sz w:val="24"/>
          <w:szCs w:val="24"/>
        </w:rPr>
        <w:t>directrices</w:t>
      </w:r>
      <w:r w:rsidR="00405FB2" w:rsidRPr="00DE58A3">
        <w:rPr>
          <w:rFonts w:ascii="Times New Roman" w:hAnsi="Times New Roman" w:cs="Times New Roman"/>
          <w:sz w:val="24"/>
          <w:szCs w:val="24"/>
        </w:rPr>
        <w:t>, lineamientos y</w:t>
      </w:r>
      <w:r w:rsidR="00CC780B" w:rsidRPr="00DE58A3">
        <w:rPr>
          <w:rFonts w:ascii="Times New Roman" w:hAnsi="Times New Roman" w:cs="Times New Roman"/>
          <w:sz w:val="24"/>
          <w:szCs w:val="24"/>
        </w:rPr>
        <w:t xml:space="preserve"> conceptos</w:t>
      </w:r>
      <w:r w:rsidR="00405FB2" w:rsidRPr="00DE58A3">
        <w:rPr>
          <w:rFonts w:ascii="Times New Roman" w:hAnsi="Times New Roman" w:cs="Times New Roman"/>
          <w:sz w:val="24"/>
          <w:szCs w:val="24"/>
        </w:rPr>
        <w:t xml:space="preserve"> fundamentales, </w:t>
      </w:r>
      <w:r w:rsidR="00CC780B" w:rsidRPr="00DE58A3">
        <w:rPr>
          <w:rFonts w:ascii="Times New Roman" w:hAnsi="Times New Roman" w:cs="Times New Roman"/>
          <w:sz w:val="24"/>
          <w:szCs w:val="24"/>
        </w:rPr>
        <w:t>dirigido a</w:t>
      </w:r>
      <w:r w:rsidR="00405FB2" w:rsidRPr="00DE58A3">
        <w:rPr>
          <w:rFonts w:ascii="Times New Roman" w:hAnsi="Times New Roman" w:cs="Times New Roman"/>
          <w:sz w:val="24"/>
          <w:szCs w:val="24"/>
        </w:rPr>
        <w:t xml:space="preserve"> todos los </w:t>
      </w:r>
      <w:r w:rsidR="00B6037E" w:rsidRPr="00DE58A3">
        <w:rPr>
          <w:rFonts w:ascii="Times New Roman" w:hAnsi="Times New Roman" w:cs="Times New Roman"/>
          <w:sz w:val="24"/>
          <w:szCs w:val="24"/>
        </w:rPr>
        <w:t>docentes</w:t>
      </w:r>
      <w:r w:rsidR="00EC405E" w:rsidRPr="00DE58A3">
        <w:rPr>
          <w:rFonts w:ascii="Times New Roman" w:hAnsi="Times New Roman" w:cs="Times New Roman"/>
          <w:sz w:val="24"/>
          <w:szCs w:val="24"/>
        </w:rPr>
        <w:t xml:space="preserve"> de la </w:t>
      </w:r>
      <w:r w:rsidR="00B6037E" w:rsidRPr="00DE58A3">
        <w:rPr>
          <w:rFonts w:ascii="Times New Roman" w:hAnsi="Times New Roman" w:cs="Times New Roman"/>
          <w:sz w:val="24"/>
          <w:szCs w:val="24"/>
        </w:rPr>
        <w:t>institución</w:t>
      </w:r>
      <w:r w:rsidR="00405FB2" w:rsidRPr="00DE58A3">
        <w:rPr>
          <w:rFonts w:ascii="Times New Roman" w:hAnsi="Times New Roman" w:cs="Times New Roman"/>
          <w:sz w:val="24"/>
          <w:szCs w:val="24"/>
        </w:rPr>
        <w:t xml:space="preserve">, y la implementación del proceso de enseñanza-aprendizaje en modalidad en línea </w:t>
      </w:r>
      <w:r w:rsidR="00B6037E" w:rsidRPr="00DE58A3">
        <w:rPr>
          <w:rFonts w:ascii="Times New Roman" w:hAnsi="Times New Roman" w:cs="Times New Roman"/>
          <w:sz w:val="24"/>
          <w:szCs w:val="24"/>
        </w:rPr>
        <w:t xml:space="preserve">haciendo </w:t>
      </w:r>
      <w:r w:rsidR="00405FB2" w:rsidRPr="00DE58A3">
        <w:rPr>
          <w:rFonts w:ascii="Times New Roman" w:hAnsi="Times New Roman" w:cs="Times New Roman"/>
          <w:sz w:val="24"/>
          <w:szCs w:val="24"/>
        </w:rPr>
        <w:t xml:space="preserve">uso adecuado de las herramientas tecnológicas que </w:t>
      </w:r>
      <w:r w:rsidR="00B6037E" w:rsidRPr="00DE58A3">
        <w:rPr>
          <w:rFonts w:ascii="Times New Roman" w:hAnsi="Times New Roman" w:cs="Times New Roman"/>
          <w:sz w:val="24"/>
          <w:szCs w:val="24"/>
        </w:rPr>
        <w:t xml:space="preserve">dispone </w:t>
      </w:r>
      <w:r w:rsidR="00405FB2" w:rsidRPr="00DE58A3">
        <w:rPr>
          <w:rFonts w:ascii="Times New Roman" w:hAnsi="Times New Roman" w:cs="Times New Roman"/>
          <w:sz w:val="24"/>
          <w:szCs w:val="24"/>
        </w:rPr>
        <w:t xml:space="preserve">la </w:t>
      </w:r>
      <w:r w:rsidR="00B6037E" w:rsidRPr="00DE58A3">
        <w:rPr>
          <w:rFonts w:ascii="Times New Roman" w:hAnsi="Times New Roman" w:cs="Times New Roman"/>
          <w:sz w:val="24"/>
          <w:szCs w:val="24"/>
        </w:rPr>
        <w:t>i</w:t>
      </w:r>
      <w:r w:rsidR="00405FB2" w:rsidRPr="00DE58A3">
        <w:rPr>
          <w:rFonts w:ascii="Times New Roman" w:hAnsi="Times New Roman" w:cs="Times New Roman"/>
          <w:sz w:val="24"/>
          <w:szCs w:val="24"/>
        </w:rPr>
        <w:t>nstitución (Universidad de Guayaquil, 2020).</w:t>
      </w:r>
    </w:p>
    <w:p w:rsidR="000C50CE" w:rsidRPr="00DE58A3" w:rsidRDefault="000C50CE" w:rsidP="00DE58A3">
      <w:pPr>
        <w:spacing w:before="240" w:after="240" w:line="360" w:lineRule="auto"/>
        <w:jc w:val="both"/>
        <w:rPr>
          <w:rFonts w:ascii="Times New Roman" w:hAnsi="Times New Roman" w:cs="Times New Roman"/>
          <w:sz w:val="24"/>
          <w:szCs w:val="24"/>
        </w:rPr>
      </w:pPr>
      <w:r w:rsidRPr="00DE58A3">
        <w:rPr>
          <w:rFonts w:ascii="Times New Roman" w:hAnsi="Times New Roman" w:cs="Times New Roman"/>
          <w:sz w:val="24"/>
          <w:szCs w:val="24"/>
        </w:rPr>
        <w:t>El presente artículo tiene por objetivo analizar el impacto del uso de las TIC en la modalidad de clases en línea de la Universidad de Guayaquil en tiempo de pandemia de la COVID-19 en Ecuador.</w:t>
      </w:r>
    </w:p>
    <w:p w:rsidR="00C07C86" w:rsidRPr="00DE58A3" w:rsidRDefault="00C07C86" w:rsidP="00DE58A3">
      <w:pPr>
        <w:spacing w:before="240" w:after="240" w:line="360" w:lineRule="auto"/>
        <w:jc w:val="both"/>
        <w:rPr>
          <w:rFonts w:ascii="Times New Roman" w:hAnsi="Times New Roman" w:cs="Times New Roman"/>
          <w:b/>
          <w:sz w:val="24"/>
          <w:szCs w:val="24"/>
        </w:rPr>
      </w:pPr>
      <w:r w:rsidRPr="00DE58A3">
        <w:rPr>
          <w:rFonts w:ascii="Times New Roman" w:hAnsi="Times New Roman" w:cs="Times New Roman"/>
          <w:b/>
          <w:sz w:val="24"/>
          <w:szCs w:val="24"/>
        </w:rPr>
        <w:t>Universidad de Guayaquil y su transición de lo presencial o lo virtual</w:t>
      </w:r>
    </w:p>
    <w:p w:rsidR="00BC7C63" w:rsidRPr="00DE58A3" w:rsidRDefault="000D50B4" w:rsidP="00DE58A3">
      <w:pPr>
        <w:spacing w:before="240" w:after="240" w:line="360" w:lineRule="auto"/>
        <w:jc w:val="both"/>
        <w:rPr>
          <w:rFonts w:ascii="Times New Roman" w:hAnsi="Times New Roman" w:cs="Times New Roman"/>
          <w:sz w:val="24"/>
          <w:szCs w:val="24"/>
        </w:rPr>
      </w:pPr>
      <w:r w:rsidRPr="00DE58A3">
        <w:rPr>
          <w:rFonts w:ascii="Times New Roman" w:hAnsi="Times New Roman" w:cs="Times New Roman"/>
          <w:sz w:val="24"/>
          <w:szCs w:val="24"/>
        </w:rPr>
        <w:t xml:space="preserve">La Universidad de Guayaquil pese a las exigencias académicas requeridas durante varios años no había realizado un cambio sumamente importante respecto a la </w:t>
      </w:r>
      <w:r w:rsidR="00B65158" w:rsidRPr="00DE58A3">
        <w:rPr>
          <w:rFonts w:ascii="Times New Roman" w:hAnsi="Times New Roman" w:cs="Times New Roman"/>
          <w:sz w:val="24"/>
          <w:szCs w:val="24"/>
        </w:rPr>
        <w:t>aplicación</w:t>
      </w:r>
      <w:r w:rsidRPr="00DE58A3">
        <w:rPr>
          <w:rFonts w:ascii="Times New Roman" w:hAnsi="Times New Roman" w:cs="Times New Roman"/>
          <w:sz w:val="24"/>
          <w:szCs w:val="24"/>
        </w:rPr>
        <w:t xml:space="preserve"> de la</w:t>
      </w:r>
      <w:r w:rsidR="00B65158" w:rsidRPr="00DE58A3">
        <w:rPr>
          <w:rFonts w:ascii="Times New Roman" w:hAnsi="Times New Roman" w:cs="Times New Roman"/>
          <w:sz w:val="24"/>
          <w:szCs w:val="24"/>
        </w:rPr>
        <w:t>s TIC</w:t>
      </w:r>
      <w:r w:rsidR="00156D3B" w:rsidRPr="00DE58A3">
        <w:rPr>
          <w:rFonts w:ascii="Times New Roman" w:hAnsi="Times New Roman" w:cs="Times New Roman"/>
          <w:sz w:val="24"/>
          <w:szCs w:val="24"/>
        </w:rPr>
        <w:t xml:space="preserve"> en la </w:t>
      </w:r>
      <w:proofErr w:type="spellStart"/>
      <w:r w:rsidR="00156D3B" w:rsidRPr="00DE58A3">
        <w:rPr>
          <w:rFonts w:ascii="Times New Roman" w:hAnsi="Times New Roman" w:cs="Times New Roman"/>
          <w:sz w:val="24"/>
          <w:szCs w:val="24"/>
        </w:rPr>
        <w:t>docencika</w:t>
      </w:r>
      <w:proofErr w:type="spellEnd"/>
      <w:r w:rsidR="00BC7C63" w:rsidRPr="00DE58A3">
        <w:rPr>
          <w:rFonts w:ascii="Times New Roman" w:hAnsi="Times New Roman" w:cs="Times New Roman"/>
          <w:sz w:val="24"/>
          <w:szCs w:val="24"/>
        </w:rPr>
        <w:t xml:space="preserve">, en el 2020 </w:t>
      </w:r>
      <w:r w:rsidR="00B65158" w:rsidRPr="00DE58A3">
        <w:rPr>
          <w:rFonts w:ascii="Times New Roman" w:hAnsi="Times New Roman" w:cs="Times New Roman"/>
          <w:sz w:val="24"/>
          <w:szCs w:val="24"/>
        </w:rPr>
        <w:t>a causa de</w:t>
      </w:r>
      <w:r w:rsidR="00BC7C63" w:rsidRPr="00DE58A3">
        <w:rPr>
          <w:rFonts w:ascii="Times New Roman" w:hAnsi="Times New Roman" w:cs="Times New Roman"/>
          <w:sz w:val="24"/>
          <w:szCs w:val="24"/>
        </w:rPr>
        <w:t xml:space="preserve"> la pandemia global y al decreto de estado de excepciónimpu</w:t>
      </w:r>
      <w:r w:rsidR="00B65158" w:rsidRPr="00DE58A3">
        <w:rPr>
          <w:rFonts w:ascii="Times New Roman" w:hAnsi="Times New Roman" w:cs="Times New Roman"/>
          <w:sz w:val="24"/>
          <w:szCs w:val="24"/>
        </w:rPr>
        <w:t>e</w:t>
      </w:r>
      <w:r w:rsidR="00BC7C63" w:rsidRPr="00DE58A3">
        <w:rPr>
          <w:rFonts w:ascii="Times New Roman" w:hAnsi="Times New Roman" w:cs="Times New Roman"/>
          <w:sz w:val="24"/>
          <w:szCs w:val="24"/>
        </w:rPr>
        <w:t>s</w:t>
      </w:r>
      <w:r w:rsidR="00B65158" w:rsidRPr="00DE58A3">
        <w:rPr>
          <w:rFonts w:ascii="Times New Roman" w:hAnsi="Times New Roman" w:cs="Times New Roman"/>
          <w:sz w:val="24"/>
          <w:szCs w:val="24"/>
        </w:rPr>
        <w:t>t</w:t>
      </w:r>
      <w:r w:rsidR="00BC7C63" w:rsidRPr="00DE58A3">
        <w:rPr>
          <w:rFonts w:ascii="Times New Roman" w:hAnsi="Times New Roman" w:cs="Times New Roman"/>
          <w:sz w:val="24"/>
          <w:szCs w:val="24"/>
        </w:rPr>
        <w:t>o</w:t>
      </w:r>
      <w:r w:rsidR="00B65158" w:rsidRPr="00DE58A3">
        <w:rPr>
          <w:rFonts w:ascii="Times New Roman" w:hAnsi="Times New Roman" w:cs="Times New Roman"/>
          <w:sz w:val="24"/>
          <w:szCs w:val="24"/>
        </w:rPr>
        <w:t xml:space="preserve"> por</w:t>
      </w:r>
      <w:r w:rsidR="00BC7C63" w:rsidRPr="00DE58A3">
        <w:rPr>
          <w:rFonts w:ascii="Times New Roman" w:hAnsi="Times New Roman" w:cs="Times New Roman"/>
          <w:sz w:val="24"/>
          <w:szCs w:val="24"/>
        </w:rPr>
        <w:t xml:space="preserve"> el gobierno, </w:t>
      </w:r>
      <w:r w:rsidR="00156D3B" w:rsidRPr="00DE58A3">
        <w:rPr>
          <w:rFonts w:ascii="Times New Roman" w:hAnsi="Times New Roman" w:cs="Times New Roman"/>
          <w:sz w:val="24"/>
          <w:szCs w:val="24"/>
        </w:rPr>
        <w:t>vieron la necesidad de</w:t>
      </w:r>
      <w:r w:rsidR="00BC7C63" w:rsidRPr="00DE58A3">
        <w:rPr>
          <w:rFonts w:ascii="Times New Roman" w:hAnsi="Times New Roman" w:cs="Times New Roman"/>
          <w:sz w:val="24"/>
          <w:szCs w:val="24"/>
        </w:rPr>
        <w:t xml:space="preserve"> implementar cambios </w:t>
      </w:r>
      <w:r w:rsidR="00156D3B" w:rsidRPr="00DE58A3">
        <w:rPr>
          <w:rFonts w:ascii="Times New Roman" w:hAnsi="Times New Roman" w:cs="Times New Roman"/>
          <w:sz w:val="24"/>
          <w:szCs w:val="24"/>
        </w:rPr>
        <w:t>para acelerar la transición de la modalidad presencial a la virtual</w:t>
      </w:r>
      <w:r w:rsidR="00BC7C63" w:rsidRPr="00DE58A3">
        <w:rPr>
          <w:rFonts w:ascii="Times New Roman" w:hAnsi="Times New Roman" w:cs="Times New Roman"/>
          <w:sz w:val="24"/>
          <w:szCs w:val="24"/>
        </w:rPr>
        <w:t>.</w:t>
      </w:r>
    </w:p>
    <w:p w:rsidR="00BC7C63" w:rsidRDefault="00156D3B" w:rsidP="00DE58A3">
      <w:pPr>
        <w:spacing w:before="240" w:after="240" w:line="360" w:lineRule="auto"/>
        <w:jc w:val="both"/>
        <w:rPr>
          <w:rFonts w:ascii="Times New Roman" w:hAnsi="Times New Roman" w:cs="Times New Roman"/>
          <w:sz w:val="24"/>
          <w:szCs w:val="24"/>
        </w:rPr>
      </w:pPr>
      <w:r w:rsidRPr="00DE58A3">
        <w:rPr>
          <w:rFonts w:ascii="Times New Roman" w:hAnsi="Times New Roman" w:cs="Times New Roman"/>
          <w:sz w:val="24"/>
          <w:szCs w:val="24"/>
        </w:rPr>
        <w:t>En este sentido l</w:t>
      </w:r>
      <w:r w:rsidR="00BC7C63" w:rsidRPr="00DE58A3">
        <w:rPr>
          <w:rFonts w:ascii="Times New Roman" w:hAnsi="Times New Roman" w:cs="Times New Roman"/>
          <w:sz w:val="24"/>
          <w:szCs w:val="24"/>
        </w:rPr>
        <w:t xml:space="preserve">a universidad ha realizado </w:t>
      </w:r>
      <w:r w:rsidRPr="00DE58A3">
        <w:rPr>
          <w:rFonts w:ascii="Times New Roman" w:hAnsi="Times New Roman" w:cs="Times New Roman"/>
          <w:sz w:val="24"/>
          <w:szCs w:val="24"/>
        </w:rPr>
        <w:t>acciones de capacitación</w:t>
      </w:r>
      <w:r w:rsidR="00BC7C63" w:rsidRPr="00DE58A3">
        <w:rPr>
          <w:rFonts w:ascii="Times New Roman" w:hAnsi="Times New Roman" w:cs="Times New Roman"/>
          <w:sz w:val="24"/>
          <w:szCs w:val="24"/>
        </w:rPr>
        <w:t xml:space="preserve"> a los docentes de las diferentes facultades sobre metodologías, diseño curricular y de investigación; pero tanto a los docentes como estudiantes no se le ha impartido cursos o capacitaciones con respecto al desarrollo de competencia digitales, para que puedan adquirir las habilidades y destrezas en el uso de recursos tecnológicos</w:t>
      </w:r>
      <w:r w:rsidRPr="00DE58A3">
        <w:rPr>
          <w:rFonts w:ascii="Times New Roman" w:hAnsi="Times New Roman" w:cs="Times New Roman"/>
          <w:sz w:val="24"/>
          <w:szCs w:val="24"/>
        </w:rPr>
        <w:t xml:space="preserve"> que les permita fortalecer la docencia y el aprendizaje</w:t>
      </w:r>
      <w:r w:rsidR="00BC7C63" w:rsidRPr="00DE58A3">
        <w:rPr>
          <w:rFonts w:ascii="Times New Roman" w:hAnsi="Times New Roman" w:cs="Times New Roman"/>
          <w:sz w:val="24"/>
          <w:szCs w:val="24"/>
        </w:rPr>
        <w:t>.</w:t>
      </w:r>
    </w:p>
    <w:p w:rsidR="00A93D17" w:rsidRPr="00DE58A3" w:rsidRDefault="00A93D17" w:rsidP="00DE58A3">
      <w:pPr>
        <w:spacing w:before="240" w:after="240" w:line="360" w:lineRule="auto"/>
        <w:jc w:val="both"/>
        <w:rPr>
          <w:rFonts w:ascii="Times New Roman" w:hAnsi="Times New Roman" w:cs="Times New Roman"/>
          <w:sz w:val="24"/>
          <w:szCs w:val="24"/>
        </w:rPr>
      </w:pPr>
    </w:p>
    <w:p w:rsidR="00EE23F2" w:rsidRPr="00DE58A3" w:rsidRDefault="00D408EC" w:rsidP="00DE58A3">
      <w:pPr>
        <w:spacing w:before="240" w:after="240" w:line="360" w:lineRule="auto"/>
        <w:jc w:val="both"/>
        <w:rPr>
          <w:rFonts w:ascii="Times New Roman" w:hAnsi="Times New Roman" w:cs="Times New Roman"/>
          <w:sz w:val="24"/>
          <w:szCs w:val="24"/>
        </w:rPr>
      </w:pPr>
      <w:r w:rsidRPr="00DE58A3">
        <w:rPr>
          <w:rFonts w:ascii="Times New Roman" w:hAnsi="Times New Roman" w:cs="Times New Roman"/>
          <w:b/>
          <w:bCs/>
          <w:sz w:val="24"/>
          <w:szCs w:val="24"/>
        </w:rPr>
        <w:lastRenderedPageBreak/>
        <w:t>L</w:t>
      </w:r>
      <w:r w:rsidR="00EE23F2" w:rsidRPr="00DE58A3">
        <w:rPr>
          <w:rFonts w:ascii="Times New Roman" w:hAnsi="Times New Roman" w:cs="Times New Roman"/>
          <w:b/>
          <w:bCs/>
          <w:sz w:val="24"/>
          <w:szCs w:val="24"/>
        </w:rPr>
        <w:t xml:space="preserve">as Tecnologías de la Información y Comunicación en la </w:t>
      </w:r>
      <w:r w:rsidRPr="00DE58A3">
        <w:rPr>
          <w:rFonts w:ascii="Times New Roman" w:hAnsi="Times New Roman" w:cs="Times New Roman"/>
          <w:b/>
          <w:bCs/>
          <w:sz w:val="24"/>
          <w:szCs w:val="24"/>
        </w:rPr>
        <w:t>E</w:t>
      </w:r>
      <w:r w:rsidR="00EE23F2" w:rsidRPr="00DE58A3">
        <w:rPr>
          <w:rFonts w:ascii="Times New Roman" w:hAnsi="Times New Roman" w:cs="Times New Roman"/>
          <w:b/>
          <w:bCs/>
          <w:sz w:val="24"/>
          <w:szCs w:val="24"/>
        </w:rPr>
        <w:t>ducación</w:t>
      </w:r>
      <w:r w:rsidRPr="00DE58A3">
        <w:rPr>
          <w:rFonts w:ascii="Times New Roman" w:hAnsi="Times New Roman" w:cs="Times New Roman"/>
          <w:b/>
          <w:sz w:val="24"/>
          <w:szCs w:val="24"/>
        </w:rPr>
        <w:t>S</w:t>
      </w:r>
      <w:r w:rsidR="00EE23F2" w:rsidRPr="00DE58A3">
        <w:rPr>
          <w:rFonts w:ascii="Times New Roman" w:hAnsi="Times New Roman" w:cs="Times New Roman"/>
          <w:b/>
          <w:sz w:val="24"/>
          <w:szCs w:val="24"/>
        </w:rPr>
        <w:t>uperior</w:t>
      </w:r>
    </w:p>
    <w:p w:rsidR="00EE23F2" w:rsidRPr="00DE58A3" w:rsidRDefault="00405FB2" w:rsidP="00DE58A3">
      <w:pPr>
        <w:spacing w:before="240" w:after="240" w:line="360" w:lineRule="auto"/>
        <w:jc w:val="both"/>
        <w:rPr>
          <w:rFonts w:ascii="Times New Roman" w:hAnsi="Times New Roman" w:cs="Times New Roman"/>
          <w:sz w:val="24"/>
          <w:szCs w:val="24"/>
        </w:rPr>
      </w:pPr>
      <w:r w:rsidRPr="00DE58A3">
        <w:rPr>
          <w:rFonts w:ascii="Times New Roman" w:hAnsi="Times New Roman" w:cs="Times New Roman"/>
          <w:sz w:val="24"/>
          <w:szCs w:val="24"/>
        </w:rPr>
        <w:t xml:space="preserve">Las TIC son herramientas </w:t>
      </w:r>
      <w:r w:rsidR="00EE23F2" w:rsidRPr="00DE58A3">
        <w:rPr>
          <w:rFonts w:ascii="Times New Roman" w:hAnsi="Times New Roman" w:cs="Times New Roman"/>
          <w:sz w:val="24"/>
          <w:szCs w:val="24"/>
        </w:rPr>
        <w:t xml:space="preserve">valiosas en la docencia, la mediación tecnológica se lleva a cabo en plataformas virtuales, páginas web institucionales, sistemas de administración de aprendizaje (LMS por sus siglas en inglés: </w:t>
      </w:r>
      <w:proofErr w:type="spellStart"/>
      <w:r w:rsidR="00EE23F2" w:rsidRPr="00DE58A3">
        <w:rPr>
          <w:rFonts w:ascii="Times New Roman" w:hAnsi="Times New Roman" w:cs="Times New Roman"/>
          <w:sz w:val="24"/>
          <w:szCs w:val="24"/>
        </w:rPr>
        <w:t>Learning</w:t>
      </w:r>
      <w:proofErr w:type="spellEnd"/>
      <w:r w:rsidR="00EE23F2" w:rsidRPr="00DE58A3">
        <w:rPr>
          <w:rFonts w:ascii="Times New Roman" w:hAnsi="Times New Roman" w:cs="Times New Roman"/>
          <w:sz w:val="24"/>
          <w:szCs w:val="24"/>
        </w:rPr>
        <w:t xml:space="preserve"> Management </w:t>
      </w:r>
      <w:proofErr w:type="spellStart"/>
      <w:r w:rsidR="00EE23F2" w:rsidRPr="00DE58A3">
        <w:rPr>
          <w:rFonts w:ascii="Times New Roman" w:hAnsi="Times New Roman" w:cs="Times New Roman"/>
          <w:sz w:val="24"/>
          <w:szCs w:val="24"/>
        </w:rPr>
        <w:t>System</w:t>
      </w:r>
      <w:proofErr w:type="spellEnd"/>
      <w:r w:rsidR="00EE23F2" w:rsidRPr="00DE58A3">
        <w:rPr>
          <w:rFonts w:ascii="Times New Roman" w:hAnsi="Times New Roman" w:cs="Times New Roman"/>
          <w:sz w:val="24"/>
          <w:szCs w:val="24"/>
        </w:rPr>
        <w:t>) a través de los foros virtuales, correo electrónico, trabajo colaborativo en herramientas en línea, videoconferencias, entre otros (Contreras, González, &amp; Fuentes, 2011</w:t>
      </w:r>
      <w:proofErr w:type="gramStart"/>
      <w:r w:rsidR="00EE23F2" w:rsidRPr="00DE58A3">
        <w:rPr>
          <w:rFonts w:ascii="Times New Roman" w:hAnsi="Times New Roman" w:cs="Times New Roman"/>
          <w:sz w:val="24"/>
          <w:szCs w:val="24"/>
        </w:rPr>
        <w:t>;Contreras</w:t>
      </w:r>
      <w:proofErr w:type="gramEnd"/>
      <w:r w:rsidR="00EE23F2" w:rsidRPr="00DE58A3">
        <w:rPr>
          <w:rFonts w:ascii="Times New Roman" w:hAnsi="Times New Roman" w:cs="Times New Roman"/>
          <w:sz w:val="24"/>
          <w:szCs w:val="24"/>
        </w:rPr>
        <w:t>, 2017).</w:t>
      </w:r>
    </w:p>
    <w:p w:rsidR="00EC405E" w:rsidRPr="00DE58A3" w:rsidRDefault="001D0591" w:rsidP="00DE58A3">
      <w:pPr>
        <w:spacing w:before="240" w:after="240" w:line="360" w:lineRule="auto"/>
        <w:jc w:val="both"/>
        <w:rPr>
          <w:rFonts w:ascii="Times New Roman" w:hAnsi="Times New Roman" w:cs="Times New Roman"/>
          <w:sz w:val="24"/>
          <w:szCs w:val="24"/>
        </w:rPr>
      </w:pPr>
      <w:r w:rsidRPr="00DE58A3">
        <w:rPr>
          <w:rFonts w:ascii="Times New Roman" w:hAnsi="Times New Roman" w:cs="Times New Roman"/>
          <w:sz w:val="24"/>
          <w:szCs w:val="24"/>
        </w:rPr>
        <w:t xml:space="preserve">En este sentido, García et al.,(2018), asevera que las TIC fortalecen la comunicación y la </w:t>
      </w:r>
      <w:r w:rsidR="00EC405E" w:rsidRPr="00DE58A3">
        <w:rPr>
          <w:rFonts w:ascii="Times New Roman" w:hAnsi="Times New Roman" w:cs="Times New Roman"/>
          <w:sz w:val="24"/>
          <w:szCs w:val="24"/>
        </w:rPr>
        <w:t>interacción  co</w:t>
      </w:r>
      <w:r w:rsidRPr="00DE58A3">
        <w:rPr>
          <w:rFonts w:ascii="Times New Roman" w:hAnsi="Times New Roman" w:cs="Times New Roman"/>
          <w:sz w:val="24"/>
          <w:szCs w:val="24"/>
        </w:rPr>
        <w:t>n  actividades  didácticas  que propician una mayor motivación en los educandos</w:t>
      </w:r>
      <w:r w:rsidR="004A5C21" w:rsidRPr="00DE58A3">
        <w:rPr>
          <w:rFonts w:ascii="Times New Roman" w:hAnsi="Times New Roman" w:cs="Times New Roman"/>
          <w:sz w:val="24"/>
          <w:szCs w:val="24"/>
        </w:rPr>
        <w:t xml:space="preserve">, una de estas herramientas son las redes sociales, las plataformas digitales para las </w:t>
      </w:r>
      <w:r w:rsidR="00EC405E" w:rsidRPr="00DE58A3">
        <w:rPr>
          <w:rFonts w:ascii="Times New Roman" w:hAnsi="Times New Roman" w:cs="Times New Roman"/>
          <w:sz w:val="24"/>
          <w:szCs w:val="24"/>
        </w:rPr>
        <w:t xml:space="preserve">videoconferencias,  las  cuales  constituyen  un  servicio  que  permite  poner  en  contacto  a  un grupo  de  personas  mediante  sesiones  interactivas  para  que  puedan  ver  y  escuchar  </w:t>
      </w:r>
      <w:r w:rsidR="004A5C21" w:rsidRPr="00DE58A3">
        <w:rPr>
          <w:rFonts w:ascii="Times New Roman" w:hAnsi="Times New Roman" w:cs="Times New Roman"/>
          <w:sz w:val="24"/>
          <w:szCs w:val="24"/>
        </w:rPr>
        <w:t>las intervenciones de los docentes.</w:t>
      </w:r>
    </w:p>
    <w:p w:rsidR="00545482" w:rsidRPr="00DE58A3" w:rsidRDefault="00D408EC" w:rsidP="00DE58A3">
      <w:pPr>
        <w:spacing w:before="240" w:after="240" w:line="360" w:lineRule="auto"/>
        <w:jc w:val="both"/>
        <w:rPr>
          <w:rFonts w:ascii="Times New Roman" w:hAnsi="Times New Roman" w:cs="Times New Roman"/>
          <w:b/>
          <w:bCs/>
          <w:sz w:val="24"/>
          <w:szCs w:val="24"/>
        </w:rPr>
      </w:pPr>
      <w:r w:rsidRPr="00DE58A3">
        <w:rPr>
          <w:rFonts w:ascii="Times New Roman" w:hAnsi="Times New Roman" w:cs="Times New Roman"/>
          <w:b/>
          <w:bCs/>
          <w:sz w:val="24"/>
          <w:szCs w:val="24"/>
        </w:rPr>
        <w:t>Material y métodos</w:t>
      </w:r>
    </w:p>
    <w:p w:rsidR="00C24C66" w:rsidRPr="00DE58A3" w:rsidRDefault="00C24C66" w:rsidP="00DE58A3">
      <w:pPr>
        <w:spacing w:before="240" w:after="240" w:line="360" w:lineRule="auto"/>
        <w:jc w:val="both"/>
        <w:rPr>
          <w:rFonts w:ascii="Times New Roman" w:hAnsi="Times New Roman" w:cs="Times New Roman"/>
          <w:sz w:val="24"/>
          <w:szCs w:val="24"/>
        </w:rPr>
      </w:pPr>
      <w:r w:rsidRPr="00DE58A3">
        <w:rPr>
          <w:rFonts w:ascii="Times New Roman" w:hAnsi="Times New Roman" w:cs="Times New Roman"/>
          <w:sz w:val="24"/>
          <w:szCs w:val="24"/>
        </w:rPr>
        <w:t xml:space="preserve">El trabajo investigativo se ejecutó bajo el análisis exploratorio, que permitió realizar la formulación del problema tomando como base la situación que generó la pandemia de la COVID-19 en la Universidad de Guayaquil. </w:t>
      </w:r>
      <w:r w:rsidR="00D408EC" w:rsidRPr="00DE58A3">
        <w:rPr>
          <w:rFonts w:ascii="Times New Roman" w:hAnsi="Times New Roman" w:cs="Times New Roman"/>
          <w:sz w:val="24"/>
          <w:szCs w:val="24"/>
        </w:rPr>
        <w:t xml:space="preserve">El estudio siguió un diseño correlacional, que </w:t>
      </w:r>
      <w:r w:rsidRPr="00DE58A3">
        <w:rPr>
          <w:rFonts w:ascii="Times New Roman" w:hAnsi="Times New Roman" w:cs="Times New Roman"/>
          <w:sz w:val="24"/>
          <w:szCs w:val="24"/>
        </w:rPr>
        <w:t>cual determinar la relación existente entre las variables y dimensiones del problema, objetivos, premisa y contexto de la investigación a través de los datos obtenidos en el levantamiento de la información.</w:t>
      </w:r>
    </w:p>
    <w:p w:rsidR="00C24C66" w:rsidRPr="00DE58A3" w:rsidRDefault="00D408EC" w:rsidP="00DE58A3">
      <w:pPr>
        <w:spacing w:before="240" w:after="240" w:line="360" w:lineRule="auto"/>
        <w:jc w:val="both"/>
        <w:rPr>
          <w:rFonts w:ascii="Times New Roman" w:hAnsi="Times New Roman" w:cs="Times New Roman"/>
          <w:sz w:val="24"/>
          <w:szCs w:val="24"/>
        </w:rPr>
      </w:pPr>
      <w:r w:rsidRPr="00DE58A3">
        <w:rPr>
          <w:rFonts w:ascii="Times New Roman" w:hAnsi="Times New Roman" w:cs="Times New Roman"/>
          <w:sz w:val="24"/>
          <w:szCs w:val="24"/>
        </w:rPr>
        <w:t>La</w:t>
      </w:r>
      <w:r w:rsidR="00C24C66" w:rsidRPr="00DE58A3">
        <w:rPr>
          <w:rFonts w:ascii="Times New Roman" w:hAnsi="Times New Roman" w:cs="Times New Roman"/>
          <w:sz w:val="24"/>
          <w:szCs w:val="24"/>
        </w:rPr>
        <w:t xml:space="preserve"> investigación </w:t>
      </w:r>
      <w:r w:rsidRPr="00DE58A3">
        <w:rPr>
          <w:rFonts w:ascii="Times New Roman" w:hAnsi="Times New Roman" w:cs="Times New Roman"/>
          <w:sz w:val="24"/>
          <w:szCs w:val="24"/>
        </w:rPr>
        <w:t xml:space="preserve">se desarrolló bajo </w:t>
      </w:r>
      <w:r w:rsidR="00C24C66" w:rsidRPr="00DE58A3">
        <w:rPr>
          <w:rFonts w:ascii="Times New Roman" w:hAnsi="Times New Roman" w:cs="Times New Roman"/>
          <w:sz w:val="24"/>
          <w:szCs w:val="24"/>
        </w:rPr>
        <w:t>un enfoque mixto cualitativo-cuantitativo, se tomó como referencia la técnica de levantamiento de información conocida como encuesta, a fin de contemplar la obtención de datos estadísticos de la muestra evaluada, establecer criterios de comprensión para brindar respuesta al problema y cumplir con los objetivos planteados.</w:t>
      </w:r>
    </w:p>
    <w:p w:rsidR="00C24C66" w:rsidRPr="00DE58A3" w:rsidRDefault="00D408EC" w:rsidP="00DE58A3">
      <w:pPr>
        <w:spacing w:before="240" w:after="240" w:line="360" w:lineRule="auto"/>
        <w:jc w:val="both"/>
        <w:rPr>
          <w:rFonts w:ascii="Times New Roman" w:hAnsi="Times New Roman" w:cs="Times New Roman"/>
          <w:sz w:val="24"/>
          <w:szCs w:val="24"/>
        </w:rPr>
      </w:pPr>
      <w:r w:rsidRPr="00DE58A3">
        <w:rPr>
          <w:rFonts w:ascii="Times New Roman" w:hAnsi="Times New Roman" w:cs="Times New Roman"/>
          <w:bCs/>
          <w:sz w:val="24"/>
          <w:szCs w:val="24"/>
        </w:rPr>
        <w:t xml:space="preserve">La población </w:t>
      </w:r>
      <w:r w:rsidRPr="00DE58A3">
        <w:rPr>
          <w:rFonts w:ascii="Times New Roman" w:hAnsi="Times New Roman" w:cs="Times New Roman"/>
          <w:sz w:val="24"/>
          <w:szCs w:val="24"/>
        </w:rPr>
        <w:t>en este estudio</w:t>
      </w:r>
      <w:r w:rsidR="00C24C66" w:rsidRPr="00DE58A3">
        <w:rPr>
          <w:rFonts w:ascii="Times New Roman" w:hAnsi="Times New Roman" w:cs="Times New Roman"/>
          <w:sz w:val="24"/>
          <w:szCs w:val="24"/>
        </w:rPr>
        <w:t xml:space="preserve">, se </w:t>
      </w:r>
      <w:r w:rsidRPr="00DE58A3">
        <w:rPr>
          <w:rFonts w:ascii="Times New Roman" w:hAnsi="Times New Roman" w:cs="Times New Roman"/>
          <w:sz w:val="24"/>
          <w:szCs w:val="24"/>
        </w:rPr>
        <w:t>tomo</w:t>
      </w:r>
      <w:r w:rsidR="00C24C66" w:rsidRPr="00DE58A3">
        <w:rPr>
          <w:rFonts w:ascii="Times New Roman" w:hAnsi="Times New Roman" w:cs="Times New Roman"/>
          <w:sz w:val="24"/>
          <w:szCs w:val="24"/>
        </w:rPr>
        <w:t xml:space="preserve"> como eje principal, la cantidad total de docentes y estudiantes que posee la Universidad de Guayaquil en sus 17 facultades en el periodo académico 2020-2021 CI. A continuación, se detalla la población de la investigación en la </w:t>
      </w:r>
      <w:r w:rsidR="00107F1C" w:rsidRPr="00DE58A3">
        <w:rPr>
          <w:rFonts w:ascii="Times New Roman" w:hAnsi="Times New Roman" w:cs="Times New Roman"/>
          <w:sz w:val="24"/>
          <w:szCs w:val="24"/>
        </w:rPr>
        <w:t>t</w:t>
      </w:r>
      <w:r w:rsidR="00C24C66" w:rsidRPr="00DE58A3">
        <w:rPr>
          <w:rFonts w:ascii="Times New Roman" w:hAnsi="Times New Roman" w:cs="Times New Roman"/>
          <w:sz w:val="24"/>
          <w:szCs w:val="24"/>
        </w:rPr>
        <w:t xml:space="preserve">abla </w:t>
      </w:r>
      <w:r w:rsidRPr="00DE58A3">
        <w:rPr>
          <w:rFonts w:ascii="Times New Roman" w:hAnsi="Times New Roman" w:cs="Times New Roman"/>
          <w:sz w:val="24"/>
          <w:szCs w:val="24"/>
        </w:rPr>
        <w:t>1</w:t>
      </w:r>
      <w:r w:rsidR="00C24C66" w:rsidRPr="00DE58A3">
        <w:rPr>
          <w:rFonts w:ascii="Times New Roman" w:hAnsi="Times New Roman" w:cs="Times New Roman"/>
          <w:sz w:val="24"/>
          <w:szCs w:val="24"/>
        </w:rPr>
        <w:t xml:space="preserve"> corresponde a los </w:t>
      </w:r>
      <w:r w:rsidR="00107F1C" w:rsidRPr="00DE58A3">
        <w:rPr>
          <w:rFonts w:ascii="Times New Roman" w:hAnsi="Times New Roman" w:cs="Times New Roman"/>
          <w:sz w:val="24"/>
          <w:szCs w:val="24"/>
        </w:rPr>
        <w:t>docentes</w:t>
      </w:r>
      <w:r w:rsidR="00C24C66" w:rsidRPr="00DE58A3">
        <w:rPr>
          <w:rFonts w:ascii="Times New Roman" w:hAnsi="Times New Roman" w:cs="Times New Roman"/>
          <w:sz w:val="24"/>
          <w:szCs w:val="24"/>
        </w:rPr>
        <w:t xml:space="preserve"> y la </w:t>
      </w:r>
      <w:r w:rsidR="00107F1C" w:rsidRPr="00DE58A3">
        <w:rPr>
          <w:rFonts w:ascii="Times New Roman" w:hAnsi="Times New Roman" w:cs="Times New Roman"/>
          <w:sz w:val="24"/>
          <w:szCs w:val="24"/>
        </w:rPr>
        <w:t>t</w:t>
      </w:r>
      <w:r w:rsidR="00C24C66" w:rsidRPr="00DE58A3">
        <w:rPr>
          <w:rFonts w:ascii="Times New Roman" w:hAnsi="Times New Roman" w:cs="Times New Roman"/>
          <w:sz w:val="24"/>
          <w:szCs w:val="24"/>
        </w:rPr>
        <w:t xml:space="preserve">abla </w:t>
      </w:r>
      <w:r w:rsidRPr="00DE58A3">
        <w:rPr>
          <w:rFonts w:ascii="Times New Roman" w:hAnsi="Times New Roman" w:cs="Times New Roman"/>
          <w:sz w:val="24"/>
          <w:szCs w:val="24"/>
        </w:rPr>
        <w:t>2</w:t>
      </w:r>
      <w:r w:rsidR="00C24C66" w:rsidRPr="00DE58A3">
        <w:rPr>
          <w:rFonts w:ascii="Times New Roman" w:hAnsi="Times New Roman" w:cs="Times New Roman"/>
          <w:sz w:val="24"/>
          <w:szCs w:val="24"/>
        </w:rPr>
        <w:t xml:space="preserve"> los </w:t>
      </w:r>
      <w:r w:rsidR="00107F1C" w:rsidRPr="00DE58A3">
        <w:rPr>
          <w:rFonts w:ascii="Times New Roman" w:hAnsi="Times New Roman" w:cs="Times New Roman"/>
          <w:sz w:val="24"/>
          <w:szCs w:val="24"/>
        </w:rPr>
        <w:t>e</w:t>
      </w:r>
      <w:r w:rsidR="00C24C66" w:rsidRPr="00DE58A3">
        <w:rPr>
          <w:rFonts w:ascii="Times New Roman" w:hAnsi="Times New Roman" w:cs="Times New Roman"/>
          <w:sz w:val="24"/>
          <w:szCs w:val="24"/>
        </w:rPr>
        <w:t>studiantes:</w:t>
      </w:r>
    </w:p>
    <w:tbl>
      <w:tblPr>
        <w:tblStyle w:val="Tablaconcuadrcula"/>
        <w:tblW w:w="0" w:type="auto"/>
        <w:jc w:val="center"/>
        <w:tblLook w:val="04A0" w:firstRow="1" w:lastRow="0" w:firstColumn="1" w:lastColumn="0" w:noHBand="0" w:noVBand="1"/>
      </w:tblPr>
      <w:tblGrid>
        <w:gridCol w:w="570"/>
        <w:gridCol w:w="4670"/>
        <w:gridCol w:w="1701"/>
      </w:tblGrid>
      <w:tr w:rsidR="00A1359D" w:rsidRPr="00DE58A3" w:rsidTr="006912C8">
        <w:trPr>
          <w:jc w:val="center"/>
        </w:trPr>
        <w:tc>
          <w:tcPr>
            <w:tcW w:w="570" w:type="dxa"/>
          </w:tcPr>
          <w:p w:rsidR="00A1359D" w:rsidRPr="00DE58A3" w:rsidRDefault="00156D3B" w:rsidP="006912C8">
            <w:pPr>
              <w:rPr>
                <w:rFonts w:ascii="Times New Roman" w:hAnsi="Times New Roman" w:cs="Times New Roman"/>
                <w:b/>
                <w:bCs/>
                <w:sz w:val="24"/>
                <w:szCs w:val="24"/>
              </w:rPr>
            </w:pPr>
            <w:r w:rsidRPr="00DE58A3">
              <w:rPr>
                <w:rFonts w:ascii="Times New Roman" w:hAnsi="Times New Roman" w:cs="Times New Roman"/>
                <w:sz w:val="24"/>
                <w:szCs w:val="24"/>
                <w:lang w:eastAsia="es-EC"/>
              </w:rPr>
              <w:t>no.</w:t>
            </w:r>
          </w:p>
        </w:tc>
        <w:tc>
          <w:tcPr>
            <w:tcW w:w="4670" w:type="dxa"/>
          </w:tcPr>
          <w:p w:rsidR="00A1359D" w:rsidRPr="00DE58A3" w:rsidRDefault="00156D3B" w:rsidP="006912C8">
            <w:pPr>
              <w:rPr>
                <w:rFonts w:ascii="Times New Roman" w:hAnsi="Times New Roman" w:cs="Times New Roman"/>
                <w:b/>
                <w:bCs/>
                <w:sz w:val="24"/>
                <w:szCs w:val="24"/>
              </w:rPr>
            </w:pPr>
            <w:r w:rsidRPr="00DE58A3">
              <w:rPr>
                <w:rFonts w:ascii="Times New Roman" w:hAnsi="Times New Roman" w:cs="Times New Roman"/>
                <w:sz w:val="24"/>
                <w:szCs w:val="24"/>
                <w:lang w:eastAsia="es-EC"/>
              </w:rPr>
              <w:t>Facultad</w:t>
            </w:r>
          </w:p>
        </w:tc>
        <w:tc>
          <w:tcPr>
            <w:tcW w:w="1701" w:type="dxa"/>
          </w:tcPr>
          <w:p w:rsidR="00A1359D" w:rsidRPr="00DE58A3" w:rsidRDefault="00156D3B" w:rsidP="006912C8">
            <w:pPr>
              <w:jc w:val="center"/>
              <w:rPr>
                <w:rFonts w:ascii="Times New Roman" w:hAnsi="Times New Roman" w:cs="Times New Roman"/>
                <w:b/>
                <w:bCs/>
                <w:sz w:val="24"/>
                <w:szCs w:val="24"/>
              </w:rPr>
            </w:pPr>
            <w:proofErr w:type="spellStart"/>
            <w:r w:rsidRPr="00DE58A3">
              <w:rPr>
                <w:rFonts w:ascii="Times New Roman" w:hAnsi="Times New Roman" w:cs="Times New Roman"/>
                <w:sz w:val="24"/>
                <w:szCs w:val="24"/>
                <w:lang w:eastAsia="es-EC"/>
              </w:rPr>
              <w:t>Cant</w:t>
            </w:r>
            <w:proofErr w:type="spellEnd"/>
            <w:r w:rsidRPr="00DE58A3">
              <w:rPr>
                <w:rFonts w:ascii="Times New Roman" w:hAnsi="Times New Roman" w:cs="Times New Roman"/>
                <w:sz w:val="24"/>
                <w:szCs w:val="24"/>
                <w:lang w:eastAsia="es-EC"/>
              </w:rPr>
              <w:t>.</w:t>
            </w:r>
          </w:p>
        </w:tc>
      </w:tr>
      <w:tr w:rsidR="00A1359D" w:rsidRPr="00DE58A3" w:rsidTr="006912C8">
        <w:trPr>
          <w:jc w:val="center"/>
        </w:trPr>
        <w:tc>
          <w:tcPr>
            <w:tcW w:w="570" w:type="dxa"/>
          </w:tcPr>
          <w:p w:rsidR="00A1359D" w:rsidRPr="00DE58A3" w:rsidRDefault="00A1359D" w:rsidP="006912C8">
            <w:pPr>
              <w:rPr>
                <w:rFonts w:ascii="Times New Roman" w:hAnsi="Times New Roman" w:cs="Times New Roman"/>
                <w:b/>
                <w:bCs/>
                <w:sz w:val="24"/>
                <w:szCs w:val="24"/>
              </w:rPr>
            </w:pPr>
            <w:r w:rsidRPr="00DE58A3">
              <w:rPr>
                <w:rFonts w:ascii="Times New Roman" w:eastAsia="Times New Roman" w:hAnsi="Times New Roman" w:cs="Times New Roman"/>
                <w:color w:val="000000"/>
                <w:sz w:val="24"/>
                <w:szCs w:val="24"/>
                <w:lang w:eastAsia="es-EC"/>
              </w:rPr>
              <w:t>1</w:t>
            </w:r>
          </w:p>
        </w:tc>
        <w:tc>
          <w:tcPr>
            <w:tcW w:w="4670" w:type="dxa"/>
          </w:tcPr>
          <w:p w:rsidR="00A1359D" w:rsidRPr="00DE58A3" w:rsidRDefault="00A1359D" w:rsidP="006912C8">
            <w:pPr>
              <w:rPr>
                <w:rFonts w:ascii="Times New Roman" w:hAnsi="Times New Roman" w:cs="Times New Roman"/>
                <w:b/>
                <w:bCs/>
                <w:sz w:val="24"/>
                <w:szCs w:val="24"/>
              </w:rPr>
            </w:pPr>
            <w:r w:rsidRPr="00DE58A3">
              <w:rPr>
                <w:rFonts w:ascii="Times New Roman" w:eastAsia="Times New Roman" w:hAnsi="Times New Roman" w:cs="Times New Roman"/>
                <w:color w:val="000000"/>
                <w:sz w:val="24"/>
                <w:szCs w:val="24"/>
                <w:lang w:eastAsia="es-EC"/>
              </w:rPr>
              <w:t>Arquitectura Y Urbanismo</w:t>
            </w:r>
          </w:p>
        </w:tc>
        <w:tc>
          <w:tcPr>
            <w:tcW w:w="1701" w:type="dxa"/>
          </w:tcPr>
          <w:p w:rsidR="00A1359D" w:rsidRPr="00DE58A3" w:rsidRDefault="00A1359D" w:rsidP="006912C8">
            <w:pPr>
              <w:jc w:val="center"/>
              <w:rPr>
                <w:rFonts w:ascii="Times New Roman" w:hAnsi="Times New Roman" w:cs="Times New Roman"/>
                <w:b/>
                <w:bCs/>
                <w:sz w:val="24"/>
                <w:szCs w:val="24"/>
              </w:rPr>
            </w:pPr>
            <w:r w:rsidRPr="00DE58A3">
              <w:rPr>
                <w:rFonts w:ascii="Times New Roman" w:eastAsia="Times New Roman" w:hAnsi="Times New Roman" w:cs="Times New Roman"/>
                <w:color w:val="000000"/>
                <w:sz w:val="24"/>
                <w:szCs w:val="24"/>
                <w:lang w:eastAsia="es-EC"/>
              </w:rPr>
              <w:t>79</w:t>
            </w:r>
          </w:p>
        </w:tc>
      </w:tr>
      <w:tr w:rsidR="00A1359D" w:rsidRPr="00DE58A3" w:rsidTr="006912C8">
        <w:trPr>
          <w:jc w:val="center"/>
        </w:trPr>
        <w:tc>
          <w:tcPr>
            <w:tcW w:w="570" w:type="dxa"/>
          </w:tcPr>
          <w:p w:rsidR="00A1359D" w:rsidRPr="00DE58A3" w:rsidRDefault="00A1359D" w:rsidP="006912C8">
            <w:pPr>
              <w:rPr>
                <w:rFonts w:ascii="Times New Roman" w:hAnsi="Times New Roman" w:cs="Times New Roman"/>
                <w:b/>
                <w:bCs/>
                <w:sz w:val="24"/>
                <w:szCs w:val="24"/>
              </w:rPr>
            </w:pPr>
            <w:r w:rsidRPr="00DE58A3">
              <w:rPr>
                <w:rFonts w:ascii="Times New Roman" w:eastAsia="Times New Roman" w:hAnsi="Times New Roman" w:cs="Times New Roman"/>
                <w:color w:val="000000"/>
                <w:sz w:val="24"/>
                <w:szCs w:val="24"/>
                <w:lang w:eastAsia="es-EC"/>
              </w:rPr>
              <w:t>2</w:t>
            </w:r>
          </w:p>
        </w:tc>
        <w:tc>
          <w:tcPr>
            <w:tcW w:w="4670" w:type="dxa"/>
          </w:tcPr>
          <w:p w:rsidR="00A1359D" w:rsidRPr="00DE58A3" w:rsidRDefault="00A1359D" w:rsidP="006912C8">
            <w:pPr>
              <w:rPr>
                <w:rFonts w:ascii="Times New Roman" w:hAnsi="Times New Roman" w:cs="Times New Roman"/>
                <w:b/>
                <w:bCs/>
                <w:sz w:val="24"/>
                <w:szCs w:val="24"/>
              </w:rPr>
            </w:pPr>
            <w:r w:rsidRPr="00DE58A3">
              <w:rPr>
                <w:rFonts w:ascii="Times New Roman" w:eastAsia="Times New Roman" w:hAnsi="Times New Roman" w:cs="Times New Roman"/>
                <w:color w:val="000000"/>
                <w:sz w:val="24"/>
                <w:szCs w:val="24"/>
                <w:lang w:eastAsia="es-EC"/>
              </w:rPr>
              <w:t>Ciencias Administrativas</w:t>
            </w:r>
          </w:p>
        </w:tc>
        <w:tc>
          <w:tcPr>
            <w:tcW w:w="1701" w:type="dxa"/>
          </w:tcPr>
          <w:p w:rsidR="00A1359D" w:rsidRPr="00DE58A3" w:rsidRDefault="00A1359D" w:rsidP="006912C8">
            <w:pPr>
              <w:jc w:val="center"/>
              <w:rPr>
                <w:rFonts w:ascii="Times New Roman" w:hAnsi="Times New Roman" w:cs="Times New Roman"/>
                <w:b/>
                <w:bCs/>
                <w:sz w:val="24"/>
                <w:szCs w:val="24"/>
              </w:rPr>
            </w:pPr>
            <w:r w:rsidRPr="00DE58A3">
              <w:rPr>
                <w:rFonts w:ascii="Times New Roman" w:eastAsia="Times New Roman" w:hAnsi="Times New Roman" w:cs="Times New Roman"/>
                <w:color w:val="000000"/>
                <w:sz w:val="24"/>
                <w:szCs w:val="24"/>
                <w:lang w:eastAsia="es-EC"/>
              </w:rPr>
              <w:t>335</w:t>
            </w:r>
          </w:p>
        </w:tc>
      </w:tr>
      <w:tr w:rsidR="00A1359D" w:rsidRPr="00DE58A3" w:rsidTr="006912C8">
        <w:trPr>
          <w:jc w:val="center"/>
        </w:trPr>
        <w:tc>
          <w:tcPr>
            <w:tcW w:w="570" w:type="dxa"/>
          </w:tcPr>
          <w:p w:rsidR="00A1359D" w:rsidRPr="00DE58A3" w:rsidRDefault="00A1359D" w:rsidP="006912C8">
            <w:pPr>
              <w:rPr>
                <w:rFonts w:ascii="Times New Roman" w:hAnsi="Times New Roman" w:cs="Times New Roman"/>
                <w:b/>
                <w:bCs/>
                <w:sz w:val="24"/>
                <w:szCs w:val="24"/>
              </w:rPr>
            </w:pPr>
            <w:r w:rsidRPr="00DE58A3">
              <w:rPr>
                <w:rFonts w:ascii="Times New Roman" w:eastAsia="Times New Roman" w:hAnsi="Times New Roman" w:cs="Times New Roman"/>
                <w:color w:val="000000"/>
                <w:sz w:val="24"/>
                <w:szCs w:val="24"/>
                <w:lang w:eastAsia="es-EC"/>
              </w:rPr>
              <w:t>3</w:t>
            </w:r>
          </w:p>
        </w:tc>
        <w:tc>
          <w:tcPr>
            <w:tcW w:w="4670" w:type="dxa"/>
          </w:tcPr>
          <w:p w:rsidR="00A1359D" w:rsidRPr="00DE58A3" w:rsidRDefault="00A1359D" w:rsidP="006912C8">
            <w:pPr>
              <w:rPr>
                <w:rFonts w:ascii="Times New Roman" w:hAnsi="Times New Roman" w:cs="Times New Roman"/>
                <w:b/>
                <w:bCs/>
                <w:sz w:val="24"/>
                <w:szCs w:val="24"/>
              </w:rPr>
            </w:pPr>
            <w:r w:rsidRPr="00DE58A3">
              <w:rPr>
                <w:rFonts w:ascii="Times New Roman" w:eastAsia="Times New Roman" w:hAnsi="Times New Roman" w:cs="Times New Roman"/>
                <w:color w:val="000000"/>
                <w:sz w:val="24"/>
                <w:szCs w:val="24"/>
                <w:lang w:eastAsia="es-EC"/>
              </w:rPr>
              <w:t>Ciencias Agrarias</w:t>
            </w:r>
          </w:p>
        </w:tc>
        <w:tc>
          <w:tcPr>
            <w:tcW w:w="1701" w:type="dxa"/>
          </w:tcPr>
          <w:p w:rsidR="00A1359D" w:rsidRPr="00DE58A3" w:rsidRDefault="00A1359D" w:rsidP="006912C8">
            <w:pPr>
              <w:jc w:val="center"/>
              <w:rPr>
                <w:rFonts w:ascii="Times New Roman" w:hAnsi="Times New Roman" w:cs="Times New Roman"/>
                <w:b/>
                <w:bCs/>
                <w:sz w:val="24"/>
                <w:szCs w:val="24"/>
              </w:rPr>
            </w:pPr>
            <w:r w:rsidRPr="00DE58A3">
              <w:rPr>
                <w:rFonts w:ascii="Times New Roman" w:eastAsia="Times New Roman" w:hAnsi="Times New Roman" w:cs="Times New Roman"/>
                <w:color w:val="000000"/>
                <w:sz w:val="24"/>
                <w:szCs w:val="24"/>
                <w:lang w:eastAsia="es-EC"/>
              </w:rPr>
              <w:t>27</w:t>
            </w:r>
          </w:p>
        </w:tc>
      </w:tr>
      <w:tr w:rsidR="00A1359D" w:rsidRPr="00DE58A3" w:rsidTr="006912C8">
        <w:trPr>
          <w:jc w:val="center"/>
        </w:trPr>
        <w:tc>
          <w:tcPr>
            <w:tcW w:w="570" w:type="dxa"/>
          </w:tcPr>
          <w:p w:rsidR="00A1359D" w:rsidRPr="00DE58A3" w:rsidRDefault="00A1359D" w:rsidP="006912C8">
            <w:pPr>
              <w:rPr>
                <w:rFonts w:ascii="Times New Roman" w:hAnsi="Times New Roman" w:cs="Times New Roman"/>
                <w:b/>
                <w:bCs/>
                <w:sz w:val="24"/>
                <w:szCs w:val="24"/>
              </w:rPr>
            </w:pPr>
            <w:r w:rsidRPr="00DE58A3">
              <w:rPr>
                <w:rFonts w:ascii="Times New Roman" w:eastAsia="Times New Roman" w:hAnsi="Times New Roman" w:cs="Times New Roman"/>
                <w:color w:val="000000"/>
                <w:sz w:val="24"/>
                <w:szCs w:val="24"/>
                <w:lang w:eastAsia="es-EC"/>
              </w:rPr>
              <w:t>4</w:t>
            </w:r>
          </w:p>
        </w:tc>
        <w:tc>
          <w:tcPr>
            <w:tcW w:w="4670" w:type="dxa"/>
          </w:tcPr>
          <w:p w:rsidR="00A1359D" w:rsidRPr="00DE58A3" w:rsidRDefault="00A1359D" w:rsidP="006912C8">
            <w:pPr>
              <w:rPr>
                <w:rFonts w:ascii="Times New Roman" w:hAnsi="Times New Roman" w:cs="Times New Roman"/>
                <w:b/>
                <w:bCs/>
                <w:sz w:val="24"/>
                <w:szCs w:val="24"/>
              </w:rPr>
            </w:pPr>
            <w:r w:rsidRPr="00DE58A3">
              <w:rPr>
                <w:rFonts w:ascii="Times New Roman" w:eastAsia="Times New Roman" w:hAnsi="Times New Roman" w:cs="Times New Roman"/>
                <w:color w:val="000000"/>
                <w:sz w:val="24"/>
                <w:szCs w:val="24"/>
                <w:lang w:eastAsia="es-EC"/>
              </w:rPr>
              <w:t>Ciencias Económicas</w:t>
            </w:r>
          </w:p>
        </w:tc>
        <w:tc>
          <w:tcPr>
            <w:tcW w:w="1701" w:type="dxa"/>
          </w:tcPr>
          <w:p w:rsidR="00A1359D" w:rsidRPr="00DE58A3" w:rsidRDefault="00A1359D" w:rsidP="006912C8">
            <w:pPr>
              <w:jc w:val="center"/>
              <w:rPr>
                <w:rFonts w:ascii="Times New Roman" w:hAnsi="Times New Roman" w:cs="Times New Roman"/>
                <w:b/>
                <w:bCs/>
                <w:sz w:val="24"/>
                <w:szCs w:val="24"/>
              </w:rPr>
            </w:pPr>
            <w:r w:rsidRPr="00DE58A3">
              <w:rPr>
                <w:rFonts w:ascii="Times New Roman" w:eastAsia="Times New Roman" w:hAnsi="Times New Roman" w:cs="Times New Roman"/>
                <w:color w:val="000000"/>
                <w:sz w:val="24"/>
                <w:szCs w:val="24"/>
                <w:lang w:eastAsia="es-EC"/>
              </w:rPr>
              <w:t>78</w:t>
            </w:r>
          </w:p>
        </w:tc>
      </w:tr>
      <w:tr w:rsidR="00A1359D" w:rsidRPr="00DE58A3" w:rsidTr="006912C8">
        <w:trPr>
          <w:jc w:val="center"/>
        </w:trPr>
        <w:tc>
          <w:tcPr>
            <w:tcW w:w="570" w:type="dxa"/>
          </w:tcPr>
          <w:p w:rsidR="00A1359D" w:rsidRPr="00DE58A3" w:rsidRDefault="00A1359D" w:rsidP="006912C8">
            <w:pPr>
              <w:rPr>
                <w:rFonts w:ascii="Times New Roman" w:hAnsi="Times New Roman" w:cs="Times New Roman"/>
                <w:b/>
                <w:bCs/>
                <w:sz w:val="24"/>
                <w:szCs w:val="24"/>
              </w:rPr>
            </w:pPr>
            <w:r w:rsidRPr="00DE58A3">
              <w:rPr>
                <w:rFonts w:ascii="Times New Roman" w:eastAsia="Times New Roman" w:hAnsi="Times New Roman" w:cs="Times New Roman"/>
                <w:color w:val="000000"/>
                <w:sz w:val="24"/>
                <w:szCs w:val="24"/>
                <w:lang w:eastAsia="es-EC"/>
              </w:rPr>
              <w:lastRenderedPageBreak/>
              <w:t>5</w:t>
            </w:r>
          </w:p>
        </w:tc>
        <w:tc>
          <w:tcPr>
            <w:tcW w:w="4670" w:type="dxa"/>
          </w:tcPr>
          <w:p w:rsidR="00A1359D" w:rsidRPr="00DE58A3" w:rsidRDefault="00A1359D" w:rsidP="006912C8">
            <w:pPr>
              <w:rPr>
                <w:rFonts w:ascii="Times New Roman" w:hAnsi="Times New Roman" w:cs="Times New Roman"/>
                <w:b/>
                <w:bCs/>
                <w:sz w:val="24"/>
                <w:szCs w:val="24"/>
              </w:rPr>
            </w:pPr>
            <w:r w:rsidRPr="00DE58A3">
              <w:rPr>
                <w:rFonts w:ascii="Times New Roman" w:eastAsia="Times New Roman" w:hAnsi="Times New Roman" w:cs="Times New Roman"/>
                <w:color w:val="000000"/>
                <w:sz w:val="24"/>
                <w:szCs w:val="24"/>
                <w:lang w:eastAsia="es-EC"/>
              </w:rPr>
              <w:t>Ciencias Matemáticas y Físicas</w:t>
            </w:r>
          </w:p>
        </w:tc>
        <w:tc>
          <w:tcPr>
            <w:tcW w:w="1701" w:type="dxa"/>
          </w:tcPr>
          <w:p w:rsidR="00A1359D" w:rsidRPr="00DE58A3" w:rsidRDefault="00A1359D" w:rsidP="006912C8">
            <w:pPr>
              <w:jc w:val="center"/>
              <w:rPr>
                <w:rFonts w:ascii="Times New Roman" w:hAnsi="Times New Roman" w:cs="Times New Roman"/>
                <w:b/>
                <w:bCs/>
                <w:sz w:val="24"/>
                <w:szCs w:val="24"/>
              </w:rPr>
            </w:pPr>
            <w:r w:rsidRPr="00DE58A3">
              <w:rPr>
                <w:rFonts w:ascii="Times New Roman" w:eastAsia="Times New Roman" w:hAnsi="Times New Roman" w:cs="Times New Roman"/>
                <w:color w:val="000000"/>
                <w:sz w:val="24"/>
                <w:szCs w:val="24"/>
                <w:lang w:eastAsia="es-EC"/>
              </w:rPr>
              <w:t>160</w:t>
            </w:r>
          </w:p>
        </w:tc>
      </w:tr>
      <w:tr w:rsidR="00A1359D" w:rsidRPr="00DE58A3" w:rsidTr="006912C8">
        <w:trPr>
          <w:jc w:val="center"/>
        </w:trPr>
        <w:tc>
          <w:tcPr>
            <w:tcW w:w="570" w:type="dxa"/>
          </w:tcPr>
          <w:p w:rsidR="00A1359D" w:rsidRPr="00DE58A3" w:rsidRDefault="00A1359D" w:rsidP="006912C8">
            <w:pPr>
              <w:rPr>
                <w:rFonts w:ascii="Times New Roman" w:hAnsi="Times New Roman" w:cs="Times New Roman"/>
                <w:b/>
                <w:bCs/>
                <w:sz w:val="24"/>
                <w:szCs w:val="24"/>
              </w:rPr>
            </w:pPr>
            <w:r w:rsidRPr="00DE58A3">
              <w:rPr>
                <w:rFonts w:ascii="Times New Roman" w:eastAsia="Times New Roman" w:hAnsi="Times New Roman" w:cs="Times New Roman"/>
                <w:color w:val="000000"/>
                <w:sz w:val="24"/>
                <w:szCs w:val="24"/>
                <w:lang w:eastAsia="es-EC"/>
              </w:rPr>
              <w:t>6</w:t>
            </w:r>
          </w:p>
        </w:tc>
        <w:tc>
          <w:tcPr>
            <w:tcW w:w="4670" w:type="dxa"/>
          </w:tcPr>
          <w:p w:rsidR="00A1359D" w:rsidRPr="00DE58A3" w:rsidRDefault="00A1359D" w:rsidP="006912C8">
            <w:pPr>
              <w:rPr>
                <w:rFonts w:ascii="Times New Roman" w:hAnsi="Times New Roman" w:cs="Times New Roman"/>
                <w:b/>
                <w:bCs/>
                <w:sz w:val="24"/>
                <w:szCs w:val="24"/>
              </w:rPr>
            </w:pPr>
            <w:r w:rsidRPr="00DE58A3">
              <w:rPr>
                <w:rFonts w:ascii="Times New Roman" w:eastAsia="Times New Roman" w:hAnsi="Times New Roman" w:cs="Times New Roman"/>
                <w:color w:val="000000"/>
                <w:sz w:val="24"/>
                <w:szCs w:val="24"/>
                <w:lang w:eastAsia="es-EC"/>
              </w:rPr>
              <w:t>Ciencias Medicas</w:t>
            </w:r>
          </w:p>
        </w:tc>
        <w:tc>
          <w:tcPr>
            <w:tcW w:w="1701" w:type="dxa"/>
          </w:tcPr>
          <w:p w:rsidR="00A1359D" w:rsidRPr="00DE58A3" w:rsidRDefault="00A1359D" w:rsidP="006912C8">
            <w:pPr>
              <w:jc w:val="center"/>
              <w:rPr>
                <w:rFonts w:ascii="Times New Roman" w:hAnsi="Times New Roman" w:cs="Times New Roman"/>
                <w:b/>
                <w:bCs/>
                <w:sz w:val="24"/>
                <w:szCs w:val="24"/>
              </w:rPr>
            </w:pPr>
            <w:r w:rsidRPr="00DE58A3">
              <w:rPr>
                <w:rFonts w:ascii="Times New Roman" w:eastAsia="Times New Roman" w:hAnsi="Times New Roman" w:cs="Times New Roman"/>
                <w:color w:val="000000"/>
                <w:sz w:val="24"/>
                <w:szCs w:val="24"/>
                <w:lang w:eastAsia="es-EC"/>
              </w:rPr>
              <w:t>470</w:t>
            </w:r>
          </w:p>
        </w:tc>
      </w:tr>
      <w:tr w:rsidR="00A1359D" w:rsidRPr="00DE58A3" w:rsidTr="006912C8">
        <w:trPr>
          <w:jc w:val="center"/>
        </w:trPr>
        <w:tc>
          <w:tcPr>
            <w:tcW w:w="570" w:type="dxa"/>
          </w:tcPr>
          <w:p w:rsidR="00A1359D" w:rsidRPr="00DE58A3" w:rsidRDefault="00A1359D" w:rsidP="006912C8">
            <w:pPr>
              <w:rPr>
                <w:rFonts w:ascii="Times New Roman" w:hAnsi="Times New Roman" w:cs="Times New Roman"/>
                <w:b/>
                <w:bCs/>
                <w:sz w:val="24"/>
                <w:szCs w:val="24"/>
              </w:rPr>
            </w:pPr>
            <w:r w:rsidRPr="00DE58A3">
              <w:rPr>
                <w:rFonts w:ascii="Times New Roman" w:eastAsia="Times New Roman" w:hAnsi="Times New Roman" w:cs="Times New Roman"/>
                <w:color w:val="000000"/>
                <w:sz w:val="24"/>
                <w:szCs w:val="24"/>
                <w:lang w:eastAsia="es-EC"/>
              </w:rPr>
              <w:t>7</w:t>
            </w:r>
          </w:p>
        </w:tc>
        <w:tc>
          <w:tcPr>
            <w:tcW w:w="4670" w:type="dxa"/>
          </w:tcPr>
          <w:p w:rsidR="00A1359D" w:rsidRPr="00DE58A3" w:rsidRDefault="00A1359D" w:rsidP="006912C8">
            <w:pPr>
              <w:rPr>
                <w:rFonts w:ascii="Times New Roman" w:hAnsi="Times New Roman" w:cs="Times New Roman"/>
                <w:b/>
                <w:bCs/>
                <w:sz w:val="24"/>
                <w:szCs w:val="24"/>
              </w:rPr>
            </w:pPr>
            <w:r w:rsidRPr="00DE58A3">
              <w:rPr>
                <w:rFonts w:ascii="Times New Roman" w:eastAsia="Times New Roman" w:hAnsi="Times New Roman" w:cs="Times New Roman"/>
                <w:color w:val="000000"/>
                <w:sz w:val="24"/>
                <w:szCs w:val="24"/>
                <w:lang w:eastAsia="es-EC"/>
              </w:rPr>
              <w:t>Ciencias Naturales</w:t>
            </w:r>
          </w:p>
        </w:tc>
        <w:tc>
          <w:tcPr>
            <w:tcW w:w="1701" w:type="dxa"/>
          </w:tcPr>
          <w:p w:rsidR="00A1359D" w:rsidRPr="00DE58A3" w:rsidRDefault="00A1359D" w:rsidP="006912C8">
            <w:pPr>
              <w:jc w:val="center"/>
              <w:rPr>
                <w:rFonts w:ascii="Times New Roman" w:hAnsi="Times New Roman" w:cs="Times New Roman"/>
                <w:b/>
                <w:bCs/>
                <w:sz w:val="24"/>
                <w:szCs w:val="24"/>
              </w:rPr>
            </w:pPr>
            <w:r w:rsidRPr="00DE58A3">
              <w:rPr>
                <w:rFonts w:ascii="Times New Roman" w:eastAsia="Times New Roman" w:hAnsi="Times New Roman" w:cs="Times New Roman"/>
                <w:color w:val="000000"/>
                <w:sz w:val="24"/>
                <w:szCs w:val="24"/>
                <w:lang w:eastAsia="es-EC"/>
              </w:rPr>
              <w:t>47</w:t>
            </w:r>
          </w:p>
        </w:tc>
      </w:tr>
      <w:tr w:rsidR="00A1359D" w:rsidRPr="00DE58A3" w:rsidTr="006912C8">
        <w:trPr>
          <w:jc w:val="center"/>
        </w:trPr>
        <w:tc>
          <w:tcPr>
            <w:tcW w:w="570" w:type="dxa"/>
          </w:tcPr>
          <w:p w:rsidR="00A1359D" w:rsidRPr="00DE58A3" w:rsidRDefault="00A1359D" w:rsidP="006912C8">
            <w:pPr>
              <w:rPr>
                <w:rFonts w:ascii="Times New Roman" w:hAnsi="Times New Roman" w:cs="Times New Roman"/>
                <w:b/>
                <w:bCs/>
                <w:sz w:val="24"/>
                <w:szCs w:val="24"/>
              </w:rPr>
            </w:pPr>
            <w:r w:rsidRPr="00DE58A3">
              <w:rPr>
                <w:rFonts w:ascii="Times New Roman" w:eastAsia="Times New Roman" w:hAnsi="Times New Roman" w:cs="Times New Roman"/>
                <w:color w:val="000000"/>
                <w:sz w:val="24"/>
                <w:szCs w:val="24"/>
                <w:lang w:eastAsia="es-EC"/>
              </w:rPr>
              <w:t>8</w:t>
            </w:r>
          </w:p>
        </w:tc>
        <w:tc>
          <w:tcPr>
            <w:tcW w:w="4670" w:type="dxa"/>
          </w:tcPr>
          <w:p w:rsidR="00A1359D" w:rsidRPr="00DE58A3" w:rsidRDefault="00A1359D" w:rsidP="006912C8">
            <w:pPr>
              <w:rPr>
                <w:rFonts w:ascii="Times New Roman" w:hAnsi="Times New Roman" w:cs="Times New Roman"/>
                <w:b/>
                <w:bCs/>
                <w:sz w:val="24"/>
                <w:szCs w:val="24"/>
              </w:rPr>
            </w:pPr>
            <w:r w:rsidRPr="00DE58A3">
              <w:rPr>
                <w:rFonts w:ascii="Times New Roman" w:eastAsia="Times New Roman" w:hAnsi="Times New Roman" w:cs="Times New Roman"/>
                <w:color w:val="000000"/>
                <w:sz w:val="24"/>
                <w:szCs w:val="24"/>
                <w:lang w:eastAsia="es-EC"/>
              </w:rPr>
              <w:t>Ciencias Psicológicas</w:t>
            </w:r>
          </w:p>
        </w:tc>
        <w:tc>
          <w:tcPr>
            <w:tcW w:w="1701" w:type="dxa"/>
          </w:tcPr>
          <w:p w:rsidR="00A1359D" w:rsidRPr="00DE58A3" w:rsidRDefault="00A1359D" w:rsidP="006912C8">
            <w:pPr>
              <w:jc w:val="center"/>
              <w:rPr>
                <w:rFonts w:ascii="Times New Roman" w:hAnsi="Times New Roman" w:cs="Times New Roman"/>
                <w:b/>
                <w:bCs/>
                <w:sz w:val="24"/>
                <w:szCs w:val="24"/>
              </w:rPr>
            </w:pPr>
            <w:r w:rsidRPr="00DE58A3">
              <w:rPr>
                <w:rFonts w:ascii="Times New Roman" w:eastAsia="Times New Roman" w:hAnsi="Times New Roman" w:cs="Times New Roman"/>
                <w:color w:val="000000"/>
                <w:sz w:val="24"/>
                <w:szCs w:val="24"/>
                <w:lang w:eastAsia="es-EC"/>
              </w:rPr>
              <w:t>48</w:t>
            </w:r>
          </w:p>
        </w:tc>
      </w:tr>
      <w:tr w:rsidR="00A1359D" w:rsidRPr="00DE58A3" w:rsidTr="006912C8">
        <w:trPr>
          <w:jc w:val="center"/>
        </w:trPr>
        <w:tc>
          <w:tcPr>
            <w:tcW w:w="570" w:type="dxa"/>
          </w:tcPr>
          <w:p w:rsidR="00A1359D" w:rsidRPr="00DE58A3" w:rsidRDefault="00A1359D" w:rsidP="006912C8">
            <w:pPr>
              <w:rPr>
                <w:rFonts w:ascii="Times New Roman" w:hAnsi="Times New Roman" w:cs="Times New Roman"/>
                <w:b/>
                <w:bCs/>
                <w:sz w:val="24"/>
                <w:szCs w:val="24"/>
              </w:rPr>
            </w:pPr>
            <w:r w:rsidRPr="00DE58A3">
              <w:rPr>
                <w:rFonts w:ascii="Times New Roman" w:eastAsia="Times New Roman" w:hAnsi="Times New Roman" w:cs="Times New Roman"/>
                <w:color w:val="000000"/>
                <w:sz w:val="24"/>
                <w:szCs w:val="24"/>
                <w:lang w:eastAsia="es-EC"/>
              </w:rPr>
              <w:t>9</w:t>
            </w:r>
          </w:p>
        </w:tc>
        <w:tc>
          <w:tcPr>
            <w:tcW w:w="4670" w:type="dxa"/>
          </w:tcPr>
          <w:p w:rsidR="00A1359D" w:rsidRPr="00DE58A3" w:rsidRDefault="00A1359D" w:rsidP="006912C8">
            <w:pPr>
              <w:rPr>
                <w:rFonts w:ascii="Times New Roman" w:hAnsi="Times New Roman" w:cs="Times New Roman"/>
                <w:b/>
                <w:bCs/>
                <w:sz w:val="24"/>
                <w:szCs w:val="24"/>
              </w:rPr>
            </w:pPr>
            <w:r w:rsidRPr="00DE58A3">
              <w:rPr>
                <w:rFonts w:ascii="Times New Roman" w:eastAsia="Times New Roman" w:hAnsi="Times New Roman" w:cs="Times New Roman"/>
                <w:color w:val="000000"/>
                <w:sz w:val="24"/>
                <w:szCs w:val="24"/>
                <w:lang w:eastAsia="es-EC"/>
              </w:rPr>
              <w:t>Ciencias Químicas</w:t>
            </w:r>
          </w:p>
        </w:tc>
        <w:tc>
          <w:tcPr>
            <w:tcW w:w="1701" w:type="dxa"/>
          </w:tcPr>
          <w:p w:rsidR="00A1359D" w:rsidRPr="00DE58A3" w:rsidRDefault="00A1359D" w:rsidP="006912C8">
            <w:pPr>
              <w:jc w:val="center"/>
              <w:rPr>
                <w:rFonts w:ascii="Times New Roman" w:hAnsi="Times New Roman" w:cs="Times New Roman"/>
                <w:b/>
                <w:bCs/>
                <w:sz w:val="24"/>
                <w:szCs w:val="24"/>
              </w:rPr>
            </w:pPr>
            <w:r w:rsidRPr="00DE58A3">
              <w:rPr>
                <w:rFonts w:ascii="Times New Roman" w:eastAsia="Times New Roman" w:hAnsi="Times New Roman" w:cs="Times New Roman"/>
                <w:color w:val="000000"/>
                <w:sz w:val="24"/>
                <w:szCs w:val="24"/>
                <w:lang w:eastAsia="es-EC"/>
              </w:rPr>
              <w:t>41</w:t>
            </w:r>
          </w:p>
        </w:tc>
      </w:tr>
      <w:tr w:rsidR="00A1359D" w:rsidRPr="00DE58A3" w:rsidTr="006912C8">
        <w:trPr>
          <w:jc w:val="center"/>
        </w:trPr>
        <w:tc>
          <w:tcPr>
            <w:tcW w:w="570" w:type="dxa"/>
          </w:tcPr>
          <w:p w:rsidR="00A1359D" w:rsidRPr="00DE58A3" w:rsidRDefault="00A1359D" w:rsidP="006912C8">
            <w:pPr>
              <w:rPr>
                <w:rFonts w:ascii="Times New Roman" w:hAnsi="Times New Roman" w:cs="Times New Roman"/>
                <w:b/>
                <w:bCs/>
                <w:sz w:val="24"/>
                <w:szCs w:val="24"/>
              </w:rPr>
            </w:pPr>
            <w:r w:rsidRPr="00DE58A3">
              <w:rPr>
                <w:rFonts w:ascii="Times New Roman" w:eastAsia="Times New Roman" w:hAnsi="Times New Roman" w:cs="Times New Roman"/>
                <w:color w:val="000000"/>
                <w:sz w:val="24"/>
                <w:szCs w:val="24"/>
                <w:lang w:eastAsia="es-EC"/>
              </w:rPr>
              <w:t>10</w:t>
            </w:r>
          </w:p>
        </w:tc>
        <w:tc>
          <w:tcPr>
            <w:tcW w:w="4670" w:type="dxa"/>
          </w:tcPr>
          <w:p w:rsidR="00A1359D" w:rsidRPr="00DE58A3" w:rsidRDefault="00A1359D" w:rsidP="006912C8">
            <w:pPr>
              <w:rPr>
                <w:rFonts w:ascii="Times New Roman" w:hAnsi="Times New Roman" w:cs="Times New Roman"/>
                <w:b/>
                <w:bCs/>
                <w:sz w:val="24"/>
                <w:szCs w:val="24"/>
              </w:rPr>
            </w:pPr>
            <w:r w:rsidRPr="00DE58A3">
              <w:rPr>
                <w:rFonts w:ascii="Times New Roman" w:eastAsia="Times New Roman" w:hAnsi="Times New Roman" w:cs="Times New Roman"/>
                <w:color w:val="000000"/>
                <w:sz w:val="24"/>
                <w:szCs w:val="24"/>
                <w:lang w:eastAsia="es-EC"/>
              </w:rPr>
              <w:t>Comunicación Social</w:t>
            </w:r>
          </w:p>
        </w:tc>
        <w:tc>
          <w:tcPr>
            <w:tcW w:w="1701" w:type="dxa"/>
          </w:tcPr>
          <w:p w:rsidR="00A1359D" w:rsidRPr="00DE58A3" w:rsidRDefault="00A1359D" w:rsidP="006912C8">
            <w:pPr>
              <w:jc w:val="center"/>
              <w:rPr>
                <w:rFonts w:ascii="Times New Roman" w:hAnsi="Times New Roman" w:cs="Times New Roman"/>
                <w:b/>
                <w:bCs/>
                <w:sz w:val="24"/>
                <w:szCs w:val="24"/>
              </w:rPr>
            </w:pPr>
            <w:r w:rsidRPr="00DE58A3">
              <w:rPr>
                <w:rFonts w:ascii="Times New Roman" w:eastAsia="Times New Roman" w:hAnsi="Times New Roman" w:cs="Times New Roman"/>
                <w:color w:val="000000"/>
                <w:sz w:val="24"/>
                <w:szCs w:val="24"/>
                <w:lang w:eastAsia="es-EC"/>
              </w:rPr>
              <w:t>114</w:t>
            </w:r>
          </w:p>
        </w:tc>
      </w:tr>
      <w:tr w:rsidR="00A1359D" w:rsidRPr="00DE58A3" w:rsidTr="006912C8">
        <w:trPr>
          <w:jc w:val="center"/>
        </w:trPr>
        <w:tc>
          <w:tcPr>
            <w:tcW w:w="570" w:type="dxa"/>
          </w:tcPr>
          <w:p w:rsidR="00A1359D" w:rsidRPr="00DE58A3" w:rsidRDefault="00A1359D" w:rsidP="006912C8">
            <w:pPr>
              <w:rPr>
                <w:rFonts w:ascii="Times New Roman" w:hAnsi="Times New Roman" w:cs="Times New Roman"/>
                <w:b/>
                <w:bCs/>
                <w:sz w:val="24"/>
                <w:szCs w:val="24"/>
              </w:rPr>
            </w:pPr>
            <w:r w:rsidRPr="00DE58A3">
              <w:rPr>
                <w:rFonts w:ascii="Times New Roman" w:eastAsia="Times New Roman" w:hAnsi="Times New Roman" w:cs="Times New Roman"/>
                <w:color w:val="000000"/>
                <w:sz w:val="24"/>
                <w:szCs w:val="24"/>
                <w:lang w:eastAsia="es-EC"/>
              </w:rPr>
              <w:t>11</w:t>
            </w:r>
          </w:p>
        </w:tc>
        <w:tc>
          <w:tcPr>
            <w:tcW w:w="4670" w:type="dxa"/>
          </w:tcPr>
          <w:p w:rsidR="00A1359D" w:rsidRPr="00DE58A3" w:rsidRDefault="00A1359D" w:rsidP="006912C8">
            <w:pPr>
              <w:rPr>
                <w:rFonts w:ascii="Times New Roman" w:hAnsi="Times New Roman" w:cs="Times New Roman"/>
                <w:b/>
                <w:bCs/>
                <w:sz w:val="24"/>
                <w:szCs w:val="24"/>
              </w:rPr>
            </w:pPr>
            <w:r w:rsidRPr="00DE58A3">
              <w:rPr>
                <w:rFonts w:ascii="Times New Roman" w:eastAsia="Times New Roman" w:hAnsi="Times New Roman" w:cs="Times New Roman"/>
                <w:color w:val="000000"/>
                <w:sz w:val="24"/>
                <w:szCs w:val="24"/>
                <w:lang w:eastAsia="es-EC"/>
              </w:rPr>
              <w:t>Educación Física Deporte y Recreación</w:t>
            </w:r>
          </w:p>
        </w:tc>
        <w:tc>
          <w:tcPr>
            <w:tcW w:w="1701" w:type="dxa"/>
          </w:tcPr>
          <w:p w:rsidR="00A1359D" w:rsidRPr="00DE58A3" w:rsidRDefault="00A1359D" w:rsidP="006912C8">
            <w:pPr>
              <w:jc w:val="center"/>
              <w:rPr>
                <w:rFonts w:ascii="Times New Roman" w:hAnsi="Times New Roman" w:cs="Times New Roman"/>
                <w:b/>
                <w:bCs/>
                <w:sz w:val="24"/>
                <w:szCs w:val="24"/>
              </w:rPr>
            </w:pPr>
            <w:r w:rsidRPr="00DE58A3">
              <w:rPr>
                <w:rFonts w:ascii="Times New Roman" w:eastAsia="Times New Roman" w:hAnsi="Times New Roman" w:cs="Times New Roman"/>
                <w:color w:val="000000"/>
                <w:sz w:val="24"/>
                <w:szCs w:val="24"/>
                <w:lang w:eastAsia="es-EC"/>
              </w:rPr>
              <w:t>39</w:t>
            </w:r>
          </w:p>
        </w:tc>
      </w:tr>
      <w:tr w:rsidR="00A1359D" w:rsidRPr="00DE58A3" w:rsidTr="006912C8">
        <w:trPr>
          <w:jc w:val="center"/>
        </w:trPr>
        <w:tc>
          <w:tcPr>
            <w:tcW w:w="570" w:type="dxa"/>
          </w:tcPr>
          <w:p w:rsidR="00A1359D" w:rsidRPr="00DE58A3" w:rsidRDefault="00A1359D" w:rsidP="006912C8">
            <w:pPr>
              <w:rPr>
                <w:rFonts w:ascii="Times New Roman" w:hAnsi="Times New Roman" w:cs="Times New Roman"/>
                <w:b/>
                <w:bCs/>
                <w:sz w:val="24"/>
                <w:szCs w:val="24"/>
              </w:rPr>
            </w:pPr>
            <w:r w:rsidRPr="00DE58A3">
              <w:rPr>
                <w:rFonts w:ascii="Times New Roman" w:eastAsia="Times New Roman" w:hAnsi="Times New Roman" w:cs="Times New Roman"/>
                <w:color w:val="000000"/>
                <w:sz w:val="24"/>
                <w:szCs w:val="24"/>
                <w:lang w:eastAsia="es-EC"/>
              </w:rPr>
              <w:t>12</w:t>
            </w:r>
          </w:p>
        </w:tc>
        <w:tc>
          <w:tcPr>
            <w:tcW w:w="4670" w:type="dxa"/>
          </w:tcPr>
          <w:p w:rsidR="00A1359D" w:rsidRPr="00DE58A3" w:rsidRDefault="00A1359D" w:rsidP="006912C8">
            <w:pPr>
              <w:rPr>
                <w:rFonts w:ascii="Times New Roman" w:hAnsi="Times New Roman" w:cs="Times New Roman"/>
                <w:b/>
                <w:bCs/>
                <w:sz w:val="24"/>
                <w:szCs w:val="24"/>
              </w:rPr>
            </w:pPr>
            <w:r w:rsidRPr="00DE58A3">
              <w:rPr>
                <w:rFonts w:ascii="Times New Roman" w:eastAsia="Times New Roman" w:hAnsi="Times New Roman" w:cs="Times New Roman"/>
                <w:color w:val="000000"/>
                <w:sz w:val="24"/>
                <w:szCs w:val="24"/>
                <w:lang w:eastAsia="es-EC"/>
              </w:rPr>
              <w:t>Filosofía, Letras y Ciencias de la Educación</w:t>
            </w:r>
          </w:p>
        </w:tc>
        <w:tc>
          <w:tcPr>
            <w:tcW w:w="1701" w:type="dxa"/>
          </w:tcPr>
          <w:p w:rsidR="00A1359D" w:rsidRPr="00DE58A3" w:rsidRDefault="00A1359D" w:rsidP="006912C8">
            <w:pPr>
              <w:jc w:val="center"/>
              <w:rPr>
                <w:rFonts w:ascii="Times New Roman" w:hAnsi="Times New Roman" w:cs="Times New Roman"/>
                <w:b/>
                <w:bCs/>
                <w:sz w:val="24"/>
                <w:szCs w:val="24"/>
              </w:rPr>
            </w:pPr>
            <w:r w:rsidRPr="00DE58A3">
              <w:rPr>
                <w:rFonts w:ascii="Times New Roman" w:eastAsia="Times New Roman" w:hAnsi="Times New Roman" w:cs="Times New Roman"/>
                <w:color w:val="000000"/>
                <w:sz w:val="24"/>
                <w:szCs w:val="24"/>
                <w:lang w:eastAsia="es-EC"/>
              </w:rPr>
              <w:t>245</w:t>
            </w:r>
          </w:p>
        </w:tc>
      </w:tr>
      <w:tr w:rsidR="00A1359D" w:rsidRPr="00DE58A3" w:rsidTr="006912C8">
        <w:trPr>
          <w:jc w:val="center"/>
        </w:trPr>
        <w:tc>
          <w:tcPr>
            <w:tcW w:w="570" w:type="dxa"/>
          </w:tcPr>
          <w:p w:rsidR="00A1359D" w:rsidRPr="00DE58A3" w:rsidRDefault="00A1359D" w:rsidP="006912C8">
            <w:pPr>
              <w:rPr>
                <w:rFonts w:ascii="Times New Roman" w:hAnsi="Times New Roman" w:cs="Times New Roman"/>
                <w:b/>
                <w:bCs/>
                <w:sz w:val="24"/>
                <w:szCs w:val="24"/>
              </w:rPr>
            </w:pPr>
            <w:r w:rsidRPr="00DE58A3">
              <w:rPr>
                <w:rFonts w:ascii="Times New Roman" w:eastAsia="Times New Roman" w:hAnsi="Times New Roman" w:cs="Times New Roman"/>
                <w:color w:val="000000"/>
                <w:sz w:val="24"/>
                <w:szCs w:val="24"/>
                <w:lang w:eastAsia="es-EC"/>
              </w:rPr>
              <w:t>13</w:t>
            </w:r>
          </w:p>
        </w:tc>
        <w:tc>
          <w:tcPr>
            <w:tcW w:w="4670" w:type="dxa"/>
          </w:tcPr>
          <w:p w:rsidR="00A1359D" w:rsidRPr="00DE58A3" w:rsidRDefault="00A1359D" w:rsidP="006912C8">
            <w:pPr>
              <w:rPr>
                <w:rFonts w:ascii="Times New Roman" w:hAnsi="Times New Roman" w:cs="Times New Roman"/>
                <w:b/>
                <w:bCs/>
                <w:sz w:val="24"/>
                <w:szCs w:val="24"/>
              </w:rPr>
            </w:pPr>
            <w:r w:rsidRPr="00DE58A3">
              <w:rPr>
                <w:rFonts w:ascii="Times New Roman" w:eastAsia="Times New Roman" w:hAnsi="Times New Roman" w:cs="Times New Roman"/>
                <w:color w:val="000000"/>
                <w:sz w:val="24"/>
                <w:szCs w:val="24"/>
                <w:lang w:eastAsia="es-EC"/>
              </w:rPr>
              <w:t>Ingeniería Industrial</w:t>
            </w:r>
          </w:p>
        </w:tc>
        <w:tc>
          <w:tcPr>
            <w:tcW w:w="1701" w:type="dxa"/>
          </w:tcPr>
          <w:p w:rsidR="00A1359D" w:rsidRPr="00DE58A3" w:rsidRDefault="00A1359D" w:rsidP="006912C8">
            <w:pPr>
              <w:jc w:val="center"/>
              <w:rPr>
                <w:rFonts w:ascii="Times New Roman" w:hAnsi="Times New Roman" w:cs="Times New Roman"/>
                <w:b/>
                <w:bCs/>
                <w:sz w:val="24"/>
                <w:szCs w:val="24"/>
              </w:rPr>
            </w:pPr>
            <w:r w:rsidRPr="00DE58A3">
              <w:rPr>
                <w:rFonts w:ascii="Times New Roman" w:eastAsia="Times New Roman" w:hAnsi="Times New Roman" w:cs="Times New Roman"/>
                <w:color w:val="000000"/>
                <w:sz w:val="24"/>
                <w:szCs w:val="24"/>
                <w:lang w:eastAsia="es-EC"/>
              </w:rPr>
              <w:t>116</w:t>
            </w:r>
          </w:p>
        </w:tc>
      </w:tr>
      <w:tr w:rsidR="00A1359D" w:rsidRPr="00DE58A3" w:rsidTr="006912C8">
        <w:trPr>
          <w:jc w:val="center"/>
        </w:trPr>
        <w:tc>
          <w:tcPr>
            <w:tcW w:w="570" w:type="dxa"/>
          </w:tcPr>
          <w:p w:rsidR="00A1359D" w:rsidRPr="00DE58A3" w:rsidRDefault="00A1359D" w:rsidP="006912C8">
            <w:pPr>
              <w:rPr>
                <w:rFonts w:ascii="Times New Roman" w:hAnsi="Times New Roman" w:cs="Times New Roman"/>
                <w:b/>
                <w:bCs/>
                <w:sz w:val="24"/>
                <w:szCs w:val="24"/>
              </w:rPr>
            </w:pPr>
            <w:r w:rsidRPr="00DE58A3">
              <w:rPr>
                <w:rFonts w:ascii="Times New Roman" w:eastAsia="Times New Roman" w:hAnsi="Times New Roman" w:cs="Times New Roman"/>
                <w:color w:val="000000"/>
                <w:sz w:val="24"/>
                <w:szCs w:val="24"/>
                <w:lang w:eastAsia="es-EC"/>
              </w:rPr>
              <w:t>14</w:t>
            </w:r>
          </w:p>
        </w:tc>
        <w:tc>
          <w:tcPr>
            <w:tcW w:w="4670" w:type="dxa"/>
          </w:tcPr>
          <w:p w:rsidR="00A1359D" w:rsidRPr="00DE58A3" w:rsidRDefault="00A1359D" w:rsidP="006912C8">
            <w:pPr>
              <w:rPr>
                <w:rFonts w:ascii="Times New Roman" w:hAnsi="Times New Roman" w:cs="Times New Roman"/>
                <w:b/>
                <w:bCs/>
                <w:sz w:val="24"/>
                <w:szCs w:val="24"/>
              </w:rPr>
            </w:pPr>
            <w:r w:rsidRPr="00DE58A3">
              <w:rPr>
                <w:rFonts w:ascii="Times New Roman" w:eastAsia="Times New Roman" w:hAnsi="Times New Roman" w:cs="Times New Roman"/>
                <w:color w:val="000000"/>
                <w:sz w:val="24"/>
                <w:szCs w:val="24"/>
                <w:lang w:eastAsia="es-EC"/>
              </w:rPr>
              <w:t>Ingeniería Química</w:t>
            </w:r>
          </w:p>
        </w:tc>
        <w:tc>
          <w:tcPr>
            <w:tcW w:w="1701" w:type="dxa"/>
          </w:tcPr>
          <w:p w:rsidR="00A1359D" w:rsidRPr="00DE58A3" w:rsidRDefault="00A1359D" w:rsidP="006912C8">
            <w:pPr>
              <w:jc w:val="center"/>
              <w:rPr>
                <w:rFonts w:ascii="Times New Roman" w:hAnsi="Times New Roman" w:cs="Times New Roman"/>
                <w:b/>
                <w:bCs/>
                <w:sz w:val="24"/>
                <w:szCs w:val="24"/>
              </w:rPr>
            </w:pPr>
            <w:r w:rsidRPr="00DE58A3">
              <w:rPr>
                <w:rFonts w:ascii="Times New Roman" w:eastAsia="Times New Roman" w:hAnsi="Times New Roman" w:cs="Times New Roman"/>
                <w:color w:val="000000"/>
                <w:sz w:val="24"/>
                <w:szCs w:val="24"/>
                <w:lang w:eastAsia="es-EC"/>
              </w:rPr>
              <w:t>92</w:t>
            </w:r>
          </w:p>
        </w:tc>
      </w:tr>
      <w:tr w:rsidR="00A1359D" w:rsidRPr="00DE58A3" w:rsidTr="006912C8">
        <w:trPr>
          <w:jc w:val="center"/>
        </w:trPr>
        <w:tc>
          <w:tcPr>
            <w:tcW w:w="570" w:type="dxa"/>
          </w:tcPr>
          <w:p w:rsidR="00A1359D" w:rsidRPr="00DE58A3" w:rsidRDefault="00A1359D" w:rsidP="006912C8">
            <w:pPr>
              <w:rPr>
                <w:rFonts w:ascii="Times New Roman" w:hAnsi="Times New Roman" w:cs="Times New Roman"/>
                <w:b/>
                <w:bCs/>
                <w:sz w:val="24"/>
                <w:szCs w:val="24"/>
              </w:rPr>
            </w:pPr>
            <w:r w:rsidRPr="00DE58A3">
              <w:rPr>
                <w:rFonts w:ascii="Times New Roman" w:eastAsia="Times New Roman" w:hAnsi="Times New Roman" w:cs="Times New Roman"/>
                <w:color w:val="000000"/>
                <w:sz w:val="24"/>
                <w:szCs w:val="24"/>
                <w:lang w:eastAsia="es-EC"/>
              </w:rPr>
              <w:t>15</w:t>
            </w:r>
          </w:p>
        </w:tc>
        <w:tc>
          <w:tcPr>
            <w:tcW w:w="4670" w:type="dxa"/>
          </w:tcPr>
          <w:p w:rsidR="00A1359D" w:rsidRPr="00DE58A3" w:rsidRDefault="00A1359D" w:rsidP="006912C8">
            <w:pPr>
              <w:rPr>
                <w:rFonts w:ascii="Times New Roman" w:hAnsi="Times New Roman" w:cs="Times New Roman"/>
                <w:b/>
                <w:bCs/>
                <w:sz w:val="24"/>
                <w:szCs w:val="24"/>
              </w:rPr>
            </w:pPr>
            <w:r w:rsidRPr="00DE58A3">
              <w:rPr>
                <w:rFonts w:ascii="Times New Roman" w:eastAsia="Times New Roman" w:hAnsi="Times New Roman" w:cs="Times New Roman"/>
                <w:color w:val="000000"/>
                <w:sz w:val="24"/>
                <w:szCs w:val="24"/>
                <w:lang w:eastAsia="es-EC"/>
              </w:rPr>
              <w:t>Jurisprudencia Ciencias Sociales y Políticas</w:t>
            </w:r>
          </w:p>
        </w:tc>
        <w:tc>
          <w:tcPr>
            <w:tcW w:w="1701" w:type="dxa"/>
          </w:tcPr>
          <w:p w:rsidR="00A1359D" w:rsidRPr="00DE58A3" w:rsidRDefault="00A1359D" w:rsidP="006912C8">
            <w:pPr>
              <w:jc w:val="center"/>
              <w:rPr>
                <w:rFonts w:ascii="Times New Roman" w:hAnsi="Times New Roman" w:cs="Times New Roman"/>
                <w:b/>
                <w:bCs/>
                <w:sz w:val="24"/>
                <w:szCs w:val="24"/>
              </w:rPr>
            </w:pPr>
            <w:r w:rsidRPr="00DE58A3">
              <w:rPr>
                <w:rFonts w:ascii="Times New Roman" w:eastAsia="Times New Roman" w:hAnsi="Times New Roman" w:cs="Times New Roman"/>
                <w:color w:val="000000"/>
                <w:sz w:val="24"/>
                <w:szCs w:val="24"/>
                <w:lang w:eastAsia="es-EC"/>
              </w:rPr>
              <w:t>118</w:t>
            </w:r>
          </w:p>
        </w:tc>
      </w:tr>
      <w:tr w:rsidR="00A1359D" w:rsidRPr="00DE58A3" w:rsidTr="006912C8">
        <w:trPr>
          <w:jc w:val="center"/>
        </w:trPr>
        <w:tc>
          <w:tcPr>
            <w:tcW w:w="570" w:type="dxa"/>
          </w:tcPr>
          <w:p w:rsidR="00A1359D" w:rsidRPr="00DE58A3" w:rsidRDefault="00A1359D" w:rsidP="006912C8">
            <w:pPr>
              <w:rPr>
                <w:rFonts w:ascii="Times New Roman" w:hAnsi="Times New Roman" w:cs="Times New Roman"/>
                <w:b/>
                <w:bCs/>
                <w:sz w:val="24"/>
                <w:szCs w:val="24"/>
              </w:rPr>
            </w:pPr>
            <w:r w:rsidRPr="00DE58A3">
              <w:rPr>
                <w:rFonts w:ascii="Times New Roman" w:eastAsia="Times New Roman" w:hAnsi="Times New Roman" w:cs="Times New Roman"/>
                <w:color w:val="000000"/>
                <w:sz w:val="24"/>
                <w:szCs w:val="24"/>
                <w:lang w:eastAsia="es-EC"/>
              </w:rPr>
              <w:t>16</w:t>
            </w:r>
          </w:p>
        </w:tc>
        <w:tc>
          <w:tcPr>
            <w:tcW w:w="4670" w:type="dxa"/>
          </w:tcPr>
          <w:p w:rsidR="00A1359D" w:rsidRPr="00DE58A3" w:rsidRDefault="00A1359D" w:rsidP="006912C8">
            <w:pPr>
              <w:rPr>
                <w:rFonts w:ascii="Times New Roman" w:hAnsi="Times New Roman" w:cs="Times New Roman"/>
                <w:b/>
                <w:bCs/>
                <w:sz w:val="24"/>
                <w:szCs w:val="24"/>
              </w:rPr>
            </w:pPr>
            <w:r w:rsidRPr="00DE58A3">
              <w:rPr>
                <w:rFonts w:ascii="Times New Roman" w:eastAsia="Times New Roman" w:hAnsi="Times New Roman" w:cs="Times New Roman"/>
                <w:color w:val="000000"/>
                <w:sz w:val="24"/>
                <w:szCs w:val="24"/>
                <w:lang w:eastAsia="es-EC"/>
              </w:rPr>
              <w:t>Medicina Veterinaria Y Zootecnia</w:t>
            </w:r>
          </w:p>
        </w:tc>
        <w:tc>
          <w:tcPr>
            <w:tcW w:w="1701" w:type="dxa"/>
          </w:tcPr>
          <w:p w:rsidR="00A1359D" w:rsidRPr="00DE58A3" w:rsidRDefault="00A1359D" w:rsidP="006912C8">
            <w:pPr>
              <w:jc w:val="center"/>
              <w:rPr>
                <w:rFonts w:ascii="Times New Roman" w:hAnsi="Times New Roman" w:cs="Times New Roman"/>
                <w:b/>
                <w:bCs/>
                <w:sz w:val="24"/>
                <w:szCs w:val="24"/>
              </w:rPr>
            </w:pPr>
            <w:r w:rsidRPr="00DE58A3">
              <w:rPr>
                <w:rFonts w:ascii="Times New Roman" w:eastAsia="Times New Roman" w:hAnsi="Times New Roman" w:cs="Times New Roman"/>
                <w:color w:val="000000"/>
                <w:sz w:val="24"/>
                <w:szCs w:val="24"/>
                <w:lang w:eastAsia="es-EC"/>
              </w:rPr>
              <w:t>21</w:t>
            </w:r>
          </w:p>
        </w:tc>
      </w:tr>
      <w:tr w:rsidR="00A1359D" w:rsidRPr="00DE58A3" w:rsidTr="006912C8">
        <w:trPr>
          <w:trHeight w:val="149"/>
          <w:jc w:val="center"/>
        </w:trPr>
        <w:tc>
          <w:tcPr>
            <w:tcW w:w="570" w:type="dxa"/>
          </w:tcPr>
          <w:p w:rsidR="00A1359D" w:rsidRPr="00DE58A3" w:rsidRDefault="00A1359D" w:rsidP="006912C8">
            <w:pPr>
              <w:rPr>
                <w:rFonts w:ascii="Times New Roman" w:hAnsi="Times New Roman" w:cs="Times New Roman"/>
                <w:b/>
                <w:bCs/>
                <w:sz w:val="24"/>
                <w:szCs w:val="24"/>
              </w:rPr>
            </w:pPr>
            <w:r w:rsidRPr="00DE58A3">
              <w:rPr>
                <w:rFonts w:ascii="Times New Roman" w:eastAsia="Times New Roman" w:hAnsi="Times New Roman" w:cs="Times New Roman"/>
                <w:color w:val="000000"/>
                <w:sz w:val="24"/>
                <w:szCs w:val="24"/>
                <w:lang w:eastAsia="es-EC"/>
              </w:rPr>
              <w:t>17</w:t>
            </w:r>
          </w:p>
        </w:tc>
        <w:tc>
          <w:tcPr>
            <w:tcW w:w="4670" w:type="dxa"/>
          </w:tcPr>
          <w:p w:rsidR="00A1359D" w:rsidRPr="00DE58A3" w:rsidRDefault="00A1359D" w:rsidP="006912C8">
            <w:pPr>
              <w:rPr>
                <w:rFonts w:ascii="Times New Roman" w:hAnsi="Times New Roman" w:cs="Times New Roman"/>
                <w:b/>
                <w:bCs/>
                <w:sz w:val="24"/>
                <w:szCs w:val="24"/>
              </w:rPr>
            </w:pPr>
            <w:r w:rsidRPr="00DE58A3">
              <w:rPr>
                <w:rFonts w:ascii="Times New Roman" w:eastAsia="Times New Roman" w:hAnsi="Times New Roman" w:cs="Times New Roman"/>
                <w:color w:val="000000"/>
                <w:sz w:val="24"/>
                <w:szCs w:val="24"/>
                <w:lang w:eastAsia="es-EC"/>
              </w:rPr>
              <w:t>Odontología</w:t>
            </w:r>
          </w:p>
        </w:tc>
        <w:tc>
          <w:tcPr>
            <w:tcW w:w="1701" w:type="dxa"/>
          </w:tcPr>
          <w:p w:rsidR="00A1359D" w:rsidRPr="00DE58A3" w:rsidRDefault="00A1359D" w:rsidP="006912C8">
            <w:pPr>
              <w:jc w:val="center"/>
              <w:rPr>
                <w:rFonts w:ascii="Times New Roman" w:hAnsi="Times New Roman" w:cs="Times New Roman"/>
                <w:b/>
                <w:bCs/>
                <w:sz w:val="24"/>
                <w:szCs w:val="24"/>
              </w:rPr>
            </w:pPr>
            <w:r w:rsidRPr="00DE58A3">
              <w:rPr>
                <w:rFonts w:ascii="Times New Roman" w:eastAsia="Times New Roman" w:hAnsi="Times New Roman" w:cs="Times New Roman"/>
                <w:color w:val="000000"/>
                <w:sz w:val="24"/>
                <w:szCs w:val="24"/>
                <w:lang w:eastAsia="es-EC"/>
              </w:rPr>
              <w:t>103</w:t>
            </w:r>
          </w:p>
        </w:tc>
      </w:tr>
      <w:tr w:rsidR="00A1359D" w:rsidRPr="00DE58A3" w:rsidTr="006912C8">
        <w:trPr>
          <w:jc w:val="center"/>
        </w:trPr>
        <w:tc>
          <w:tcPr>
            <w:tcW w:w="570" w:type="dxa"/>
          </w:tcPr>
          <w:p w:rsidR="00A1359D" w:rsidRPr="00DE58A3" w:rsidRDefault="00A1359D" w:rsidP="006912C8">
            <w:pPr>
              <w:rPr>
                <w:rFonts w:ascii="Times New Roman" w:hAnsi="Times New Roman" w:cs="Times New Roman"/>
                <w:b/>
                <w:bCs/>
                <w:sz w:val="24"/>
                <w:szCs w:val="24"/>
              </w:rPr>
            </w:pPr>
          </w:p>
        </w:tc>
        <w:tc>
          <w:tcPr>
            <w:tcW w:w="4670" w:type="dxa"/>
          </w:tcPr>
          <w:p w:rsidR="00A1359D" w:rsidRPr="00DE58A3" w:rsidRDefault="00A1359D" w:rsidP="006912C8">
            <w:pPr>
              <w:rPr>
                <w:rFonts w:ascii="Times New Roman" w:hAnsi="Times New Roman" w:cs="Times New Roman"/>
                <w:b/>
                <w:bCs/>
                <w:sz w:val="24"/>
                <w:szCs w:val="24"/>
              </w:rPr>
            </w:pPr>
            <w:r w:rsidRPr="00DE58A3">
              <w:rPr>
                <w:rFonts w:ascii="Times New Roman" w:eastAsia="Times New Roman" w:hAnsi="Times New Roman" w:cs="Times New Roman"/>
                <w:color w:val="000000"/>
                <w:sz w:val="24"/>
                <w:szCs w:val="24"/>
                <w:lang w:eastAsia="es-EC"/>
              </w:rPr>
              <w:t>Arquitectura Y Urbanismo | Ciencias Económicas</w:t>
            </w:r>
          </w:p>
        </w:tc>
        <w:tc>
          <w:tcPr>
            <w:tcW w:w="1701" w:type="dxa"/>
          </w:tcPr>
          <w:p w:rsidR="00A1359D" w:rsidRPr="00DE58A3" w:rsidRDefault="00A1359D" w:rsidP="006912C8">
            <w:pPr>
              <w:jc w:val="center"/>
              <w:rPr>
                <w:rFonts w:ascii="Times New Roman" w:hAnsi="Times New Roman" w:cs="Times New Roman"/>
                <w:b/>
                <w:bCs/>
                <w:sz w:val="24"/>
                <w:szCs w:val="24"/>
              </w:rPr>
            </w:pPr>
            <w:r w:rsidRPr="00DE58A3">
              <w:rPr>
                <w:rFonts w:ascii="Times New Roman" w:eastAsia="Times New Roman" w:hAnsi="Times New Roman" w:cs="Times New Roman"/>
                <w:color w:val="000000"/>
                <w:sz w:val="24"/>
                <w:szCs w:val="24"/>
                <w:lang w:eastAsia="es-EC"/>
              </w:rPr>
              <w:t>1</w:t>
            </w:r>
          </w:p>
        </w:tc>
      </w:tr>
      <w:tr w:rsidR="00A1359D" w:rsidRPr="00DE58A3" w:rsidTr="006912C8">
        <w:trPr>
          <w:jc w:val="center"/>
        </w:trPr>
        <w:tc>
          <w:tcPr>
            <w:tcW w:w="570" w:type="dxa"/>
          </w:tcPr>
          <w:p w:rsidR="00A1359D" w:rsidRPr="00DE58A3" w:rsidRDefault="00A1359D" w:rsidP="006912C8">
            <w:pPr>
              <w:rPr>
                <w:rFonts w:ascii="Times New Roman" w:hAnsi="Times New Roman" w:cs="Times New Roman"/>
                <w:b/>
                <w:bCs/>
                <w:sz w:val="24"/>
                <w:szCs w:val="24"/>
              </w:rPr>
            </w:pPr>
          </w:p>
        </w:tc>
        <w:tc>
          <w:tcPr>
            <w:tcW w:w="4670" w:type="dxa"/>
          </w:tcPr>
          <w:p w:rsidR="00A1359D" w:rsidRPr="00DE58A3" w:rsidRDefault="00A1359D" w:rsidP="006912C8">
            <w:pPr>
              <w:rPr>
                <w:rFonts w:ascii="Times New Roman" w:hAnsi="Times New Roman" w:cs="Times New Roman"/>
                <w:b/>
                <w:bCs/>
                <w:sz w:val="24"/>
                <w:szCs w:val="24"/>
              </w:rPr>
            </w:pPr>
            <w:r w:rsidRPr="00DE58A3">
              <w:rPr>
                <w:rFonts w:ascii="Times New Roman" w:eastAsia="Times New Roman" w:hAnsi="Times New Roman" w:cs="Times New Roman"/>
                <w:color w:val="000000"/>
                <w:sz w:val="24"/>
                <w:szCs w:val="24"/>
                <w:lang w:eastAsia="es-EC"/>
              </w:rPr>
              <w:t>Arquitectura Y Urbanismo | Odontología</w:t>
            </w:r>
          </w:p>
        </w:tc>
        <w:tc>
          <w:tcPr>
            <w:tcW w:w="1701" w:type="dxa"/>
          </w:tcPr>
          <w:p w:rsidR="00A1359D" w:rsidRPr="00DE58A3" w:rsidRDefault="00A1359D" w:rsidP="006912C8">
            <w:pPr>
              <w:jc w:val="center"/>
              <w:rPr>
                <w:rFonts w:ascii="Times New Roman" w:hAnsi="Times New Roman" w:cs="Times New Roman"/>
                <w:b/>
                <w:bCs/>
                <w:sz w:val="24"/>
                <w:szCs w:val="24"/>
              </w:rPr>
            </w:pPr>
            <w:r w:rsidRPr="00DE58A3">
              <w:rPr>
                <w:rFonts w:ascii="Times New Roman" w:eastAsia="Times New Roman" w:hAnsi="Times New Roman" w:cs="Times New Roman"/>
                <w:color w:val="000000"/>
                <w:sz w:val="24"/>
                <w:szCs w:val="24"/>
                <w:lang w:eastAsia="es-EC"/>
              </w:rPr>
              <w:t>1</w:t>
            </w:r>
          </w:p>
        </w:tc>
      </w:tr>
      <w:tr w:rsidR="00A1359D" w:rsidRPr="00DE58A3" w:rsidTr="006912C8">
        <w:trPr>
          <w:jc w:val="center"/>
        </w:trPr>
        <w:tc>
          <w:tcPr>
            <w:tcW w:w="570" w:type="dxa"/>
          </w:tcPr>
          <w:p w:rsidR="00A1359D" w:rsidRPr="00DE58A3" w:rsidRDefault="00A1359D" w:rsidP="006912C8">
            <w:pPr>
              <w:rPr>
                <w:rFonts w:ascii="Times New Roman" w:hAnsi="Times New Roman" w:cs="Times New Roman"/>
                <w:b/>
                <w:bCs/>
                <w:sz w:val="24"/>
                <w:szCs w:val="24"/>
              </w:rPr>
            </w:pPr>
          </w:p>
        </w:tc>
        <w:tc>
          <w:tcPr>
            <w:tcW w:w="4670" w:type="dxa"/>
          </w:tcPr>
          <w:p w:rsidR="00A1359D" w:rsidRPr="00DE58A3" w:rsidRDefault="00A1359D" w:rsidP="006912C8">
            <w:pPr>
              <w:rPr>
                <w:rFonts w:ascii="Times New Roman" w:hAnsi="Times New Roman" w:cs="Times New Roman"/>
                <w:b/>
                <w:bCs/>
                <w:sz w:val="24"/>
                <w:szCs w:val="24"/>
              </w:rPr>
            </w:pPr>
            <w:r w:rsidRPr="00DE58A3">
              <w:rPr>
                <w:rFonts w:ascii="Times New Roman" w:eastAsia="Times New Roman" w:hAnsi="Times New Roman" w:cs="Times New Roman"/>
                <w:color w:val="000000"/>
                <w:sz w:val="24"/>
                <w:szCs w:val="24"/>
                <w:lang w:eastAsia="es-EC"/>
              </w:rPr>
              <w:t>Ciencias Agrarias | Comunicación Social</w:t>
            </w:r>
          </w:p>
        </w:tc>
        <w:tc>
          <w:tcPr>
            <w:tcW w:w="1701" w:type="dxa"/>
          </w:tcPr>
          <w:p w:rsidR="00A1359D" w:rsidRPr="00DE58A3" w:rsidRDefault="00A1359D" w:rsidP="006912C8">
            <w:pPr>
              <w:jc w:val="center"/>
              <w:rPr>
                <w:rFonts w:ascii="Times New Roman" w:hAnsi="Times New Roman" w:cs="Times New Roman"/>
                <w:b/>
                <w:bCs/>
                <w:sz w:val="24"/>
                <w:szCs w:val="24"/>
              </w:rPr>
            </w:pPr>
            <w:r w:rsidRPr="00DE58A3">
              <w:rPr>
                <w:rFonts w:ascii="Times New Roman" w:eastAsia="Times New Roman" w:hAnsi="Times New Roman" w:cs="Times New Roman"/>
                <w:color w:val="000000"/>
                <w:sz w:val="24"/>
                <w:szCs w:val="24"/>
                <w:lang w:eastAsia="es-EC"/>
              </w:rPr>
              <w:t>1</w:t>
            </w:r>
          </w:p>
        </w:tc>
      </w:tr>
      <w:tr w:rsidR="00A1359D" w:rsidRPr="00DE58A3" w:rsidTr="006912C8">
        <w:trPr>
          <w:jc w:val="center"/>
        </w:trPr>
        <w:tc>
          <w:tcPr>
            <w:tcW w:w="570" w:type="dxa"/>
          </w:tcPr>
          <w:p w:rsidR="00A1359D" w:rsidRPr="00DE58A3" w:rsidRDefault="00A1359D" w:rsidP="006912C8">
            <w:pPr>
              <w:rPr>
                <w:rFonts w:ascii="Times New Roman" w:hAnsi="Times New Roman" w:cs="Times New Roman"/>
                <w:b/>
                <w:bCs/>
                <w:sz w:val="24"/>
                <w:szCs w:val="24"/>
              </w:rPr>
            </w:pPr>
          </w:p>
        </w:tc>
        <w:tc>
          <w:tcPr>
            <w:tcW w:w="4670" w:type="dxa"/>
          </w:tcPr>
          <w:p w:rsidR="00A1359D" w:rsidRPr="00DE58A3" w:rsidRDefault="00A1359D" w:rsidP="006912C8">
            <w:pPr>
              <w:rPr>
                <w:rFonts w:ascii="Times New Roman" w:hAnsi="Times New Roman" w:cs="Times New Roman"/>
                <w:b/>
                <w:bCs/>
                <w:sz w:val="24"/>
                <w:szCs w:val="24"/>
              </w:rPr>
            </w:pPr>
            <w:r w:rsidRPr="00DE58A3">
              <w:rPr>
                <w:rFonts w:ascii="Times New Roman" w:eastAsia="Times New Roman" w:hAnsi="Times New Roman" w:cs="Times New Roman"/>
                <w:color w:val="000000"/>
                <w:sz w:val="24"/>
                <w:szCs w:val="24"/>
                <w:lang w:eastAsia="es-EC"/>
              </w:rPr>
              <w:t>Ciencias Médicas | Comunicación Social</w:t>
            </w:r>
          </w:p>
        </w:tc>
        <w:tc>
          <w:tcPr>
            <w:tcW w:w="1701" w:type="dxa"/>
          </w:tcPr>
          <w:p w:rsidR="00A1359D" w:rsidRPr="00DE58A3" w:rsidRDefault="00A1359D" w:rsidP="006912C8">
            <w:pPr>
              <w:jc w:val="center"/>
              <w:rPr>
                <w:rFonts w:ascii="Times New Roman" w:hAnsi="Times New Roman" w:cs="Times New Roman"/>
                <w:b/>
                <w:bCs/>
                <w:sz w:val="24"/>
                <w:szCs w:val="24"/>
              </w:rPr>
            </w:pPr>
            <w:r w:rsidRPr="00DE58A3">
              <w:rPr>
                <w:rFonts w:ascii="Times New Roman" w:eastAsia="Times New Roman" w:hAnsi="Times New Roman" w:cs="Times New Roman"/>
                <w:color w:val="000000"/>
                <w:sz w:val="24"/>
                <w:szCs w:val="24"/>
                <w:lang w:eastAsia="es-EC"/>
              </w:rPr>
              <w:t>1</w:t>
            </w:r>
          </w:p>
        </w:tc>
      </w:tr>
      <w:tr w:rsidR="00A1359D" w:rsidRPr="00DE58A3" w:rsidTr="006912C8">
        <w:trPr>
          <w:jc w:val="center"/>
        </w:trPr>
        <w:tc>
          <w:tcPr>
            <w:tcW w:w="570" w:type="dxa"/>
          </w:tcPr>
          <w:p w:rsidR="00A1359D" w:rsidRPr="00DE58A3" w:rsidRDefault="00A1359D" w:rsidP="006912C8">
            <w:pPr>
              <w:rPr>
                <w:rFonts w:ascii="Times New Roman" w:hAnsi="Times New Roman" w:cs="Times New Roman"/>
                <w:b/>
                <w:bCs/>
                <w:sz w:val="24"/>
                <w:szCs w:val="24"/>
              </w:rPr>
            </w:pPr>
          </w:p>
        </w:tc>
        <w:tc>
          <w:tcPr>
            <w:tcW w:w="4670" w:type="dxa"/>
          </w:tcPr>
          <w:p w:rsidR="00A1359D" w:rsidRPr="00DE58A3" w:rsidRDefault="00A1359D" w:rsidP="006912C8">
            <w:pPr>
              <w:rPr>
                <w:rFonts w:ascii="Times New Roman" w:hAnsi="Times New Roman" w:cs="Times New Roman"/>
                <w:b/>
                <w:bCs/>
                <w:sz w:val="24"/>
                <w:szCs w:val="24"/>
              </w:rPr>
            </w:pPr>
            <w:r w:rsidRPr="00DE58A3">
              <w:rPr>
                <w:rFonts w:ascii="Times New Roman" w:eastAsia="Times New Roman" w:hAnsi="Times New Roman" w:cs="Times New Roman"/>
                <w:color w:val="000000"/>
                <w:sz w:val="24"/>
                <w:szCs w:val="24"/>
                <w:lang w:eastAsia="es-EC"/>
              </w:rPr>
              <w:t>Ciencias Químicas | Ingeniería Industrial</w:t>
            </w:r>
          </w:p>
        </w:tc>
        <w:tc>
          <w:tcPr>
            <w:tcW w:w="1701" w:type="dxa"/>
          </w:tcPr>
          <w:p w:rsidR="00A1359D" w:rsidRPr="00DE58A3" w:rsidRDefault="00A1359D" w:rsidP="006912C8">
            <w:pPr>
              <w:jc w:val="center"/>
              <w:rPr>
                <w:rFonts w:ascii="Times New Roman" w:hAnsi="Times New Roman" w:cs="Times New Roman"/>
                <w:b/>
                <w:bCs/>
                <w:sz w:val="24"/>
                <w:szCs w:val="24"/>
              </w:rPr>
            </w:pPr>
            <w:r w:rsidRPr="00DE58A3">
              <w:rPr>
                <w:rFonts w:ascii="Times New Roman" w:eastAsia="Times New Roman" w:hAnsi="Times New Roman" w:cs="Times New Roman"/>
                <w:color w:val="000000"/>
                <w:sz w:val="24"/>
                <w:szCs w:val="24"/>
                <w:lang w:eastAsia="es-EC"/>
              </w:rPr>
              <w:t>1</w:t>
            </w:r>
          </w:p>
        </w:tc>
      </w:tr>
      <w:tr w:rsidR="00A1359D" w:rsidRPr="00DE58A3" w:rsidTr="006912C8">
        <w:trPr>
          <w:jc w:val="center"/>
        </w:trPr>
        <w:tc>
          <w:tcPr>
            <w:tcW w:w="5240" w:type="dxa"/>
            <w:gridSpan w:val="2"/>
          </w:tcPr>
          <w:p w:rsidR="00A1359D" w:rsidRPr="00DE58A3" w:rsidRDefault="00156D3B" w:rsidP="006912C8">
            <w:pPr>
              <w:rPr>
                <w:rFonts w:ascii="Times New Roman" w:hAnsi="Times New Roman" w:cs="Times New Roman"/>
                <w:b/>
                <w:bCs/>
                <w:sz w:val="24"/>
                <w:szCs w:val="24"/>
              </w:rPr>
            </w:pPr>
            <w:r w:rsidRPr="00DE58A3">
              <w:rPr>
                <w:rFonts w:ascii="Times New Roman" w:hAnsi="Times New Roman" w:cs="Times New Roman"/>
                <w:sz w:val="24"/>
                <w:szCs w:val="24"/>
                <w:lang w:eastAsia="es-EC"/>
              </w:rPr>
              <w:t>Total</w:t>
            </w:r>
          </w:p>
        </w:tc>
        <w:tc>
          <w:tcPr>
            <w:tcW w:w="1701" w:type="dxa"/>
          </w:tcPr>
          <w:p w:rsidR="00A1359D" w:rsidRPr="00DE58A3" w:rsidRDefault="00A1359D" w:rsidP="006912C8">
            <w:pPr>
              <w:keepNext/>
              <w:jc w:val="center"/>
              <w:rPr>
                <w:rFonts w:ascii="Times New Roman" w:hAnsi="Times New Roman" w:cs="Times New Roman"/>
                <w:b/>
                <w:bCs/>
                <w:sz w:val="24"/>
                <w:szCs w:val="24"/>
              </w:rPr>
            </w:pPr>
            <w:r w:rsidRPr="00DE58A3">
              <w:rPr>
                <w:rFonts w:ascii="Times New Roman" w:hAnsi="Times New Roman" w:cs="Times New Roman"/>
                <w:sz w:val="24"/>
                <w:szCs w:val="24"/>
              </w:rPr>
              <w:t>2138</w:t>
            </w:r>
          </w:p>
        </w:tc>
      </w:tr>
    </w:tbl>
    <w:p w:rsidR="00971186" w:rsidRPr="00DE58A3" w:rsidRDefault="00A1359D" w:rsidP="00DE58A3">
      <w:pPr>
        <w:pStyle w:val="Descripcin"/>
        <w:spacing w:before="240" w:after="240" w:line="360" w:lineRule="auto"/>
        <w:jc w:val="center"/>
        <w:rPr>
          <w:rFonts w:ascii="Times New Roman" w:hAnsi="Times New Roman" w:cs="Times New Roman"/>
          <w:i w:val="0"/>
          <w:iCs w:val="0"/>
          <w:color w:val="auto"/>
          <w:sz w:val="24"/>
          <w:szCs w:val="24"/>
        </w:rPr>
      </w:pPr>
      <w:r w:rsidRPr="00DE58A3">
        <w:rPr>
          <w:rFonts w:ascii="Times New Roman" w:hAnsi="Times New Roman" w:cs="Times New Roman"/>
          <w:i w:val="0"/>
          <w:iCs w:val="0"/>
          <w:color w:val="auto"/>
          <w:sz w:val="24"/>
          <w:szCs w:val="24"/>
        </w:rPr>
        <w:t xml:space="preserve">Tabla </w:t>
      </w:r>
      <w:r w:rsidR="00D408EC" w:rsidRPr="00DE58A3">
        <w:rPr>
          <w:rFonts w:ascii="Times New Roman" w:hAnsi="Times New Roman" w:cs="Times New Roman"/>
          <w:i w:val="0"/>
          <w:iCs w:val="0"/>
          <w:color w:val="auto"/>
          <w:sz w:val="24"/>
          <w:szCs w:val="24"/>
        </w:rPr>
        <w:t>1</w:t>
      </w:r>
      <w:r w:rsidR="006912C8">
        <w:rPr>
          <w:rFonts w:ascii="Times New Roman" w:hAnsi="Times New Roman" w:cs="Times New Roman"/>
          <w:i w:val="0"/>
          <w:iCs w:val="0"/>
          <w:color w:val="auto"/>
          <w:sz w:val="24"/>
          <w:szCs w:val="24"/>
        </w:rPr>
        <w:t>.</w:t>
      </w:r>
      <w:r w:rsidRPr="00DE58A3">
        <w:rPr>
          <w:rFonts w:ascii="Times New Roman" w:hAnsi="Times New Roman" w:cs="Times New Roman"/>
          <w:i w:val="0"/>
          <w:iCs w:val="0"/>
          <w:color w:val="auto"/>
          <w:sz w:val="24"/>
          <w:szCs w:val="24"/>
        </w:rPr>
        <w:t xml:space="preserve"> Población de la Investigación – Docentes</w:t>
      </w:r>
    </w:p>
    <w:tbl>
      <w:tblPr>
        <w:tblStyle w:val="Tablaconcuadrcula"/>
        <w:tblW w:w="0" w:type="auto"/>
        <w:jc w:val="center"/>
        <w:tblLook w:val="04A0" w:firstRow="1" w:lastRow="0" w:firstColumn="1" w:lastColumn="0" w:noHBand="0" w:noVBand="1"/>
      </w:tblPr>
      <w:tblGrid>
        <w:gridCol w:w="570"/>
        <w:gridCol w:w="4528"/>
        <w:gridCol w:w="1701"/>
      </w:tblGrid>
      <w:tr w:rsidR="00A1359D" w:rsidRPr="00DE58A3" w:rsidTr="006912C8">
        <w:trPr>
          <w:jc w:val="center"/>
        </w:trPr>
        <w:tc>
          <w:tcPr>
            <w:tcW w:w="570" w:type="dxa"/>
          </w:tcPr>
          <w:p w:rsidR="00A1359D" w:rsidRPr="00DE58A3" w:rsidRDefault="00A1359D" w:rsidP="006912C8">
            <w:pPr>
              <w:rPr>
                <w:rFonts w:ascii="Times New Roman" w:hAnsi="Times New Roman" w:cs="Times New Roman"/>
                <w:sz w:val="24"/>
                <w:szCs w:val="24"/>
              </w:rPr>
            </w:pPr>
            <w:r w:rsidRPr="00DE58A3">
              <w:rPr>
                <w:rFonts w:ascii="Times New Roman" w:hAnsi="Times New Roman" w:cs="Times New Roman"/>
                <w:sz w:val="24"/>
                <w:szCs w:val="24"/>
                <w:lang w:eastAsia="es-EC"/>
              </w:rPr>
              <w:t>No.</w:t>
            </w:r>
          </w:p>
        </w:tc>
        <w:tc>
          <w:tcPr>
            <w:tcW w:w="4528" w:type="dxa"/>
          </w:tcPr>
          <w:p w:rsidR="00A1359D" w:rsidRPr="00DE58A3" w:rsidRDefault="002956D1" w:rsidP="006912C8">
            <w:pPr>
              <w:rPr>
                <w:rFonts w:ascii="Times New Roman" w:hAnsi="Times New Roman" w:cs="Times New Roman"/>
                <w:sz w:val="24"/>
                <w:szCs w:val="24"/>
              </w:rPr>
            </w:pPr>
            <w:r w:rsidRPr="00DE58A3">
              <w:rPr>
                <w:rFonts w:ascii="Times New Roman" w:hAnsi="Times New Roman" w:cs="Times New Roman"/>
                <w:sz w:val="24"/>
                <w:szCs w:val="24"/>
                <w:lang w:eastAsia="es-EC"/>
              </w:rPr>
              <w:t>Facultad</w:t>
            </w:r>
          </w:p>
        </w:tc>
        <w:tc>
          <w:tcPr>
            <w:tcW w:w="1701" w:type="dxa"/>
          </w:tcPr>
          <w:p w:rsidR="00A1359D" w:rsidRPr="00DE58A3" w:rsidRDefault="00A1359D" w:rsidP="006912C8">
            <w:pPr>
              <w:jc w:val="center"/>
              <w:rPr>
                <w:rFonts w:ascii="Times New Roman" w:hAnsi="Times New Roman" w:cs="Times New Roman"/>
                <w:sz w:val="24"/>
                <w:szCs w:val="24"/>
              </w:rPr>
            </w:pPr>
            <w:proofErr w:type="spellStart"/>
            <w:r w:rsidRPr="00DE58A3">
              <w:rPr>
                <w:rFonts w:ascii="Times New Roman" w:hAnsi="Times New Roman" w:cs="Times New Roman"/>
                <w:sz w:val="24"/>
                <w:szCs w:val="24"/>
                <w:lang w:eastAsia="es-EC"/>
              </w:rPr>
              <w:t>C</w:t>
            </w:r>
            <w:r w:rsidR="002956D1" w:rsidRPr="00DE58A3">
              <w:rPr>
                <w:rFonts w:ascii="Times New Roman" w:hAnsi="Times New Roman" w:cs="Times New Roman"/>
                <w:sz w:val="24"/>
                <w:szCs w:val="24"/>
                <w:lang w:eastAsia="es-EC"/>
              </w:rPr>
              <w:t>ant</w:t>
            </w:r>
            <w:proofErr w:type="spellEnd"/>
            <w:r w:rsidR="002956D1" w:rsidRPr="00DE58A3">
              <w:rPr>
                <w:rFonts w:ascii="Times New Roman" w:hAnsi="Times New Roman" w:cs="Times New Roman"/>
                <w:sz w:val="24"/>
                <w:szCs w:val="24"/>
                <w:lang w:eastAsia="es-EC"/>
              </w:rPr>
              <w:t>.</w:t>
            </w:r>
          </w:p>
        </w:tc>
      </w:tr>
      <w:tr w:rsidR="00A1359D" w:rsidRPr="00DE58A3" w:rsidTr="006912C8">
        <w:trPr>
          <w:jc w:val="center"/>
        </w:trPr>
        <w:tc>
          <w:tcPr>
            <w:tcW w:w="570" w:type="dxa"/>
          </w:tcPr>
          <w:p w:rsidR="00A1359D" w:rsidRPr="00DE58A3" w:rsidRDefault="00A1359D" w:rsidP="006912C8">
            <w:pPr>
              <w:rPr>
                <w:rFonts w:ascii="Times New Roman" w:hAnsi="Times New Roman" w:cs="Times New Roman"/>
                <w:sz w:val="24"/>
                <w:szCs w:val="24"/>
              </w:rPr>
            </w:pPr>
            <w:r w:rsidRPr="00DE58A3">
              <w:rPr>
                <w:rFonts w:ascii="Times New Roman" w:eastAsia="Times New Roman" w:hAnsi="Times New Roman" w:cs="Times New Roman"/>
                <w:color w:val="000000"/>
                <w:sz w:val="24"/>
                <w:szCs w:val="24"/>
                <w:lang w:eastAsia="es-EC"/>
              </w:rPr>
              <w:t>1</w:t>
            </w:r>
          </w:p>
        </w:tc>
        <w:tc>
          <w:tcPr>
            <w:tcW w:w="4528" w:type="dxa"/>
          </w:tcPr>
          <w:p w:rsidR="00A1359D" w:rsidRPr="00DE58A3" w:rsidRDefault="00A1359D" w:rsidP="006912C8">
            <w:pPr>
              <w:rPr>
                <w:rFonts w:ascii="Times New Roman" w:hAnsi="Times New Roman" w:cs="Times New Roman"/>
                <w:sz w:val="24"/>
                <w:szCs w:val="24"/>
              </w:rPr>
            </w:pPr>
            <w:r w:rsidRPr="00DE58A3">
              <w:rPr>
                <w:rFonts w:ascii="Times New Roman" w:eastAsia="Times New Roman" w:hAnsi="Times New Roman" w:cs="Times New Roman"/>
                <w:color w:val="000000"/>
                <w:sz w:val="24"/>
                <w:szCs w:val="24"/>
                <w:lang w:eastAsia="es-EC"/>
              </w:rPr>
              <w:t>Arquitectura y Urbanismo</w:t>
            </w:r>
          </w:p>
        </w:tc>
        <w:tc>
          <w:tcPr>
            <w:tcW w:w="1701" w:type="dxa"/>
          </w:tcPr>
          <w:p w:rsidR="00A1359D" w:rsidRPr="00DE58A3" w:rsidRDefault="00A1359D" w:rsidP="006912C8">
            <w:pPr>
              <w:jc w:val="center"/>
              <w:rPr>
                <w:rFonts w:ascii="Times New Roman" w:hAnsi="Times New Roman" w:cs="Times New Roman"/>
                <w:sz w:val="24"/>
                <w:szCs w:val="24"/>
              </w:rPr>
            </w:pPr>
            <w:r w:rsidRPr="00DE58A3">
              <w:rPr>
                <w:rFonts w:ascii="Times New Roman" w:eastAsia="Times New Roman" w:hAnsi="Times New Roman" w:cs="Times New Roman"/>
                <w:color w:val="000000"/>
                <w:sz w:val="24"/>
                <w:szCs w:val="24"/>
                <w:lang w:eastAsia="es-EC"/>
              </w:rPr>
              <w:t>1720</w:t>
            </w:r>
          </w:p>
        </w:tc>
      </w:tr>
      <w:tr w:rsidR="00A1359D" w:rsidRPr="00DE58A3" w:rsidTr="006912C8">
        <w:trPr>
          <w:jc w:val="center"/>
        </w:trPr>
        <w:tc>
          <w:tcPr>
            <w:tcW w:w="570" w:type="dxa"/>
          </w:tcPr>
          <w:p w:rsidR="00A1359D" w:rsidRPr="00DE58A3" w:rsidRDefault="00A1359D" w:rsidP="006912C8">
            <w:pPr>
              <w:rPr>
                <w:rFonts w:ascii="Times New Roman" w:hAnsi="Times New Roman" w:cs="Times New Roman"/>
                <w:sz w:val="24"/>
                <w:szCs w:val="24"/>
              </w:rPr>
            </w:pPr>
            <w:r w:rsidRPr="00DE58A3">
              <w:rPr>
                <w:rFonts w:ascii="Times New Roman" w:eastAsia="Times New Roman" w:hAnsi="Times New Roman" w:cs="Times New Roman"/>
                <w:color w:val="000000"/>
                <w:sz w:val="24"/>
                <w:szCs w:val="24"/>
                <w:lang w:eastAsia="es-EC"/>
              </w:rPr>
              <w:t>2</w:t>
            </w:r>
          </w:p>
        </w:tc>
        <w:tc>
          <w:tcPr>
            <w:tcW w:w="4528" w:type="dxa"/>
          </w:tcPr>
          <w:p w:rsidR="00A1359D" w:rsidRPr="00DE58A3" w:rsidRDefault="00A1359D" w:rsidP="006912C8">
            <w:pPr>
              <w:rPr>
                <w:rFonts w:ascii="Times New Roman" w:hAnsi="Times New Roman" w:cs="Times New Roman"/>
                <w:sz w:val="24"/>
                <w:szCs w:val="24"/>
              </w:rPr>
            </w:pPr>
            <w:r w:rsidRPr="00DE58A3">
              <w:rPr>
                <w:rFonts w:ascii="Times New Roman" w:eastAsia="Times New Roman" w:hAnsi="Times New Roman" w:cs="Times New Roman"/>
                <w:color w:val="000000"/>
                <w:sz w:val="24"/>
                <w:szCs w:val="24"/>
                <w:lang w:eastAsia="es-EC"/>
              </w:rPr>
              <w:t>Ciencias Administrativas</w:t>
            </w:r>
          </w:p>
        </w:tc>
        <w:tc>
          <w:tcPr>
            <w:tcW w:w="1701" w:type="dxa"/>
          </w:tcPr>
          <w:p w:rsidR="00A1359D" w:rsidRPr="00DE58A3" w:rsidRDefault="00A1359D" w:rsidP="006912C8">
            <w:pPr>
              <w:jc w:val="center"/>
              <w:rPr>
                <w:rFonts w:ascii="Times New Roman" w:hAnsi="Times New Roman" w:cs="Times New Roman"/>
                <w:sz w:val="24"/>
                <w:szCs w:val="24"/>
              </w:rPr>
            </w:pPr>
            <w:r w:rsidRPr="00DE58A3">
              <w:rPr>
                <w:rFonts w:ascii="Times New Roman" w:eastAsia="Times New Roman" w:hAnsi="Times New Roman" w:cs="Times New Roman"/>
                <w:color w:val="000000"/>
                <w:sz w:val="24"/>
                <w:szCs w:val="24"/>
                <w:lang w:eastAsia="es-EC"/>
              </w:rPr>
              <w:t>10393</w:t>
            </w:r>
          </w:p>
        </w:tc>
      </w:tr>
      <w:tr w:rsidR="00A1359D" w:rsidRPr="00DE58A3" w:rsidTr="006912C8">
        <w:trPr>
          <w:jc w:val="center"/>
        </w:trPr>
        <w:tc>
          <w:tcPr>
            <w:tcW w:w="570" w:type="dxa"/>
          </w:tcPr>
          <w:p w:rsidR="00A1359D" w:rsidRPr="00DE58A3" w:rsidRDefault="00A1359D" w:rsidP="006912C8">
            <w:pPr>
              <w:rPr>
                <w:rFonts w:ascii="Times New Roman" w:hAnsi="Times New Roman" w:cs="Times New Roman"/>
                <w:sz w:val="24"/>
                <w:szCs w:val="24"/>
              </w:rPr>
            </w:pPr>
            <w:r w:rsidRPr="00DE58A3">
              <w:rPr>
                <w:rFonts w:ascii="Times New Roman" w:eastAsia="Times New Roman" w:hAnsi="Times New Roman" w:cs="Times New Roman"/>
                <w:color w:val="000000"/>
                <w:sz w:val="24"/>
                <w:szCs w:val="24"/>
                <w:lang w:eastAsia="es-EC"/>
              </w:rPr>
              <w:t>3</w:t>
            </w:r>
          </w:p>
        </w:tc>
        <w:tc>
          <w:tcPr>
            <w:tcW w:w="4528" w:type="dxa"/>
          </w:tcPr>
          <w:p w:rsidR="00A1359D" w:rsidRPr="00DE58A3" w:rsidRDefault="00A1359D" w:rsidP="006912C8">
            <w:pPr>
              <w:rPr>
                <w:rFonts w:ascii="Times New Roman" w:hAnsi="Times New Roman" w:cs="Times New Roman"/>
                <w:sz w:val="24"/>
                <w:szCs w:val="24"/>
              </w:rPr>
            </w:pPr>
            <w:r w:rsidRPr="00DE58A3">
              <w:rPr>
                <w:rFonts w:ascii="Times New Roman" w:eastAsia="Times New Roman" w:hAnsi="Times New Roman" w:cs="Times New Roman"/>
                <w:color w:val="000000"/>
                <w:sz w:val="24"/>
                <w:szCs w:val="24"/>
                <w:lang w:eastAsia="es-EC"/>
              </w:rPr>
              <w:t>Ciencias Agrarias</w:t>
            </w:r>
          </w:p>
        </w:tc>
        <w:tc>
          <w:tcPr>
            <w:tcW w:w="1701" w:type="dxa"/>
          </w:tcPr>
          <w:p w:rsidR="00A1359D" w:rsidRPr="00DE58A3" w:rsidRDefault="00A1359D" w:rsidP="006912C8">
            <w:pPr>
              <w:jc w:val="center"/>
              <w:rPr>
                <w:rFonts w:ascii="Times New Roman" w:hAnsi="Times New Roman" w:cs="Times New Roman"/>
                <w:sz w:val="24"/>
                <w:szCs w:val="24"/>
              </w:rPr>
            </w:pPr>
            <w:r w:rsidRPr="00DE58A3">
              <w:rPr>
                <w:rFonts w:ascii="Times New Roman" w:eastAsia="Times New Roman" w:hAnsi="Times New Roman" w:cs="Times New Roman"/>
                <w:color w:val="000000"/>
                <w:sz w:val="24"/>
                <w:szCs w:val="24"/>
                <w:lang w:eastAsia="es-EC"/>
              </w:rPr>
              <w:t>783</w:t>
            </w:r>
          </w:p>
        </w:tc>
      </w:tr>
      <w:tr w:rsidR="00A1359D" w:rsidRPr="00DE58A3" w:rsidTr="006912C8">
        <w:trPr>
          <w:jc w:val="center"/>
        </w:trPr>
        <w:tc>
          <w:tcPr>
            <w:tcW w:w="570" w:type="dxa"/>
          </w:tcPr>
          <w:p w:rsidR="00A1359D" w:rsidRPr="00DE58A3" w:rsidRDefault="00A1359D" w:rsidP="006912C8">
            <w:pPr>
              <w:rPr>
                <w:rFonts w:ascii="Times New Roman" w:hAnsi="Times New Roman" w:cs="Times New Roman"/>
                <w:sz w:val="24"/>
                <w:szCs w:val="24"/>
              </w:rPr>
            </w:pPr>
            <w:r w:rsidRPr="00DE58A3">
              <w:rPr>
                <w:rFonts w:ascii="Times New Roman" w:eastAsia="Times New Roman" w:hAnsi="Times New Roman" w:cs="Times New Roman"/>
                <w:color w:val="000000"/>
                <w:sz w:val="24"/>
                <w:szCs w:val="24"/>
                <w:lang w:eastAsia="es-EC"/>
              </w:rPr>
              <w:t>4</w:t>
            </w:r>
          </w:p>
        </w:tc>
        <w:tc>
          <w:tcPr>
            <w:tcW w:w="4528" w:type="dxa"/>
          </w:tcPr>
          <w:p w:rsidR="00A1359D" w:rsidRPr="00DE58A3" w:rsidRDefault="00A1359D" w:rsidP="006912C8">
            <w:pPr>
              <w:rPr>
                <w:rFonts w:ascii="Times New Roman" w:hAnsi="Times New Roman" w:cs="Times New Roman"/>
                <w:sz w:val="24"/>
                <w:szCs w:val="24"/>
              </w:rPr>
            </w:pPr>
            <w:r w:rsidRPr="00DE58A3">
              <w:rPr>
                <w:rFonts w:ascii="Times New Roman" w:eastAsia="Times New Roman" w:hAnsi="Times New Roman" w:cs="Times New Roman"/>
                <w:color w:val="000000"/>
                <w:sz w:val="24"/>
                <w:szCs w:val="24"/>
                <w:lang w:eastAsia="es-EC"/>
              </w:rPr>
              <w:t>Ciencias Económicas</w:t>
            </w:r>
          </w:p>
        </w:tc>
        <w:tc>
          <w:tcPr>
            <w:tcW w:w="1701" w:type="dxa"/>
          </w:tcPr>
          <w:p w:rsidR="00A1359D" w:rsidRPr="00DE58A3" w:rsidRDefault="00A1359D" w:rsidP="006912C8">
            <w:pPr>
              <w:jc w:val="center"/>
              <w:rPr>
                <w:rFonts w:ascii="Times New Roman" w:hAnsi="Times New Roman" w:cs="Times New Roman"/>
                <w:sz w:val="24"/>
                <w:szCs w:val="24"/>
              </w:rPr>
            </w:pPr>
            <w:r w:rsidRPr="00DE58A3">
              <w:rPr>
                <w:rFonts w:ascii="Times New Roman" w:eastAsia="Times New Roman" w:hAnsi="Times New Roman" w:cs="Times New Roman"/>
                <w:color w:val="000000"/>
                <w:sz w:val="24"/>
                <w:szCs w:val="24"/>
                <w:lang w:eastAsia="es-EC"/>
              </w:rPr>
              <w:t>2322</w:t>
            </w:r>
          </w:p>
        </w:tc>
      </w:tr>
      <w:tr w:rsidR="00A1359D" w:rsidRPr="00DE58A3" w:rsidTr="006912C8">
        <w:trPr>
          <w:jc w:val="center"/>
        </w:trPr>
        <w:tc>
          <w:tcPr>
            <w:tcW w:w="570" w:type="dxa"/>
          </w:tcPr>
          <w:p w:rsidR="00A1359D" w:rsidRPr="00DE58A3" w:rsidRDefault="00A1359D" w:rsidP="006912C8">
            <w:pPr>
              <w:rPr>
                <w:rFonts w:ascii="Times New Roman" w:hAnsi="Times New Roman" w:cs="Times New Roman"/>
                <w:sz w:val="24"/>
                <w:szCs w:val="24"/>
              </w:rPr>
            </w:pPr>
            <w:r w:rsidRPr="00DE58A3">
              <w:rPr>
                <w:rFonts w:ascii="Times New Roman" w:eastAsia="Times New Roman" w:hAnsi="Times New Roman" w:cs="Times New Roman"/>
                <w:color w:val="000000"/>
                <w:sz w:val="24"/>
                <w:szCs w:val="24"/>
                <w:lang w:eastAsia="es-EC"/>
              </w:rPr>
              <w:t>5</w:t>
            </w:r>
          </w:p>
        </w:tc>
        <w:tc>
          <w:tcPr>
            <w:tcW w:w="4528" w:type="dxa"/>
          </w:tcPr>
          <w:p w:rsidR="00A1359D" w:rsidRPr="00DE58A3" w:rsidRDefault="00A1359D" w:rsidP="006912C8">
            <w:pPr>
              <w:rPr>
                <w:rFonts w:ascii="Times New Roman" w:hAnsi="Times New Roman" w:cs="Times New Roman"/>
                <w:sz w:val="24"/>
                <w:szCs w:val="24"/>
              </w:rPr>
            </w:pPr>
            <w:r w:rsidRPr="00DE58A3">
              <w:rPr>
                <w:rFonts w:ascii="Times New Roman" w:eastAsia="Times New Roman" w:hAnsi="Times New Roman" w:cs="Times New Roman"/>
                <w:color w:val="000000"/>
                <w:sz w:val="24"/>
                <w:szCs w:val="24"/>
                <w:lang w:eastAsia="es-EC"/>
              </w:rPr>
              <w:t>Ciencias Matemáticas y Físicas</w:t>
            </w:r>
          </w:p>
        </w:tc>
        <w:tc>
          <w:tcPr>
            <w:tcW w:w="1701" w:type="dxa"/>
          </w:tcPr>
          <w:p w:rsidR="00A1359D" w:rsidRPr="00DE58A3" w:rsidRDefault="00A1359D" w:rsidP="006912C8">
            <w:pPr>
              <w:jc w:val="center"/>
              <w:rPr>
                <w:rFonts w:ascii="Times New Roman" w:hAnsi="Times New Roman" w:cs="Times New Roman"/>
                <w:sz w:val="24"/>
                <w:szCs w:val="24"/>
              </w:rPr>
            </w:pPr>
            <w:r w:rsidRPr="00DE58A3">
              <w:rPr>
                <w:rFonts w:ascii="Times New Roman" w:eastAsia="Times New Roman" w:hAnsi="Times New Roman" w:cs="Times New Roman"/>
                <w:color w:val="000000"/>
                <w:sz w:val="24"/>
                <w:szCs w:val="24"/>
                <w:lang w:eastAsia="es-EC"/>
              </w:rPr>
              <w:t>5437</w:t>
            </w:r>
          </w:p>
        </w:tc>
      </w:tr>
      <w:tr w:rsidR="00A1359D" w:rsidRPr="00DE58A3" w:rsidTr="006912C8">
        <w:trPr>
          <w:jc w:val="center"/>
        </w:trPr>
        <w:tc>
          <w:tcPr>
            <w:tcW w:w="570" w:type="dxa"/>
          </w:tcPr>
          <w:p w:rsidR="00A1359D" w:rsidRPr="00DE58A3" w:rsidRDefault="00A1359D" w:rsidP="006912C8">
            <w:pPr>
              <w:rPr>
                <w:rFonts w:ascii="Times New Roman" w:hAnsi="Times New Roman" w:cs="Times New Roman"/>
                <w:sz w:val="24"/>
                <w:szCs w:val="24"/>
              </w:rPr>
            </w:pPr>
            <w:r w:rsidRPr="00DE58A3">
              <w:rPr>
                <w:rFonts w:ascii="Times New Roman" w:eastAsia="Times New Roman" w:hAnsi="Times New Roman" w:cs="Times New Roman"/>
                <w:color w:val="000000"/>
                <w:sz w:val="24"/>
                <w:szCs w:val="24"/>
                <w:lang w:eastAsia="es-EC"/>
              </w:rPr>
              <w:t>6</w:t>
            </w:r>
          </w:p>
        </w:tc>
        <w:tc>
          <w:tcPr>
            <w:tcW w:w="4528" w:type="dxa"/>
          </w:tcPr>
          <w:p w:rsidR="00A1359D" w:rsidRPr="00DE58A3" w:rsidRDefault="00A1359D" w:rsidP="006912C8">
            <w:pPr>
              <w:rPr>
                <w:rFonts w:ascii="Times New Roman" w:hAnsi="Times New Roman" w:cs="Times New Roman"/>
                <w:sz w:val="24"/>
                <w:szCs w:val="24"/>
              </w:rPr>
            </w:pPr>
            <w:r w:rsidRPr="00DE58A3">
              <w:rPr>
                <w:rFonts w:ascii="Times New Roman" w:eastAsia="Times New Roman" w:hAnsi="Times New Roman" w:cs="Times New Roman"/>
                <w:color w:val="000000"/>
                <w:sz w:val="24"/>
                <w:szCs w:val="24"/>
                <w:lang w:eastAsia="es-EC"/>
              </w:rPr>
              <w:t>Ciencias Medicas</w:t>
            </w:r>
          </w:p>
        </w:tc>
        <w:tc>
          <w:tcPr>
            <w:tcW w:w="1701" w:type="dxa"/>
          </w:tcPr>
          <w:p w:rsidR="00A1359D" w:rsidRPr="00DE58A3" w:rsidRDefault="00A1359D" w:rsidP="006912C8">
            <w:pPr>
              <w:jc w:val="center"/>
              <w:rPr>
                <w:rFonts w:ascii="Times New Roman" w:hAnsi="Times New Roman" w:cs="Times New Roman"/>
                <w:sz w:val="24"/>
                <w:szCs w:val="24"/>
              </w:rPr>
            </w:pPr>
            <w:r w:rsidRPr="00DE58A3">
              <w:rPr>
                <w:rFonts w:ascii="Times New Roman" w:eastAsia="Times New Roman" w:hAnsi="Times New Roman" w:cs="Times New Roman"/>
                <w:color w:val="000000"/>
                <w:sz w:val="24"/>
                <w:szCs w:val="24"/>
                <w:lang w:eastAsia="es-EC"/>
              </w:rPr>
              <w:t>8302</w:t>
            </w:r>
          </w:p>
        </w:tc>
      </w:tr>
      <w:tr w:rsidR="00A1359D" w:rsidRPr="00DE58A3" w:rsidTr="006912C8">
        <w:trPr>
          <w:jc w:val="center"/>
        </w:trPr>
        <w:tc>
          <w:tcPr>
            <w:tcW w:w="570" w:type="dxa"/>
          </w:tcPr>
          <w:p w:rsidR="00A1359D" w:rsidRPr="00DE58A3" w:rsidRDefault="00A1359D" w:rsidP="006912C8">
            <w:pPr>
              <w:rPr>
                <w:rFonts w:ascii="Times New Roman" w:hAnsi="Times New Roman" w:cs="Times New Roman"/>
                <w:sz w:val="24"/>
                <w:szCs w:val="24"/>
              </w:rPr>
            </w:pPr>
            <w:r w:rsidRPr="00DE58A3">
              <w:rPr>
                <w:rFonts w:ascii="Times New Roman" w:eastAsia="Times New Roman" w:hAnsi="Times New Roman" w:cs="Times New Roman"/>
                <w:color w:val="000000"/>
                <w:sz w:val="24"/>
                <w:szCs w:val="24"/>
                <w:lang w:eastAsia="es-EC"/>
              </w:rPr>
              <w:t>7</w:t>
            </w:r>
          </w:p>
        </w:tc>
        <w:tc>
          <w:tcPr>
            <w:tcW w:w="4528" w:type="dxa"/>
          </w:tcPr>
          <w:p w:rsidR="00A1359D" w:rsidRPr="00DE58A3" w:rsidRDefault="00A1359D" w:rsidP="006912C8">
            <w:pPr>
              <w:rPr>
                <w:rFonts w:ascii="Times New Roman" w:hAnsi="Times New Roman" w:cs="Times New Roman"/>
                <w:sz w:val="24"/>
                <w:szCs w:val="24"/>
              </w:rPr>
            </w:pPr>
            <w:r w:rsidRPr="00DE58A3">
              <w:rPr>
                <w:rFonts w:ascii="Times New Roman" w:eastAsia="Times New Roman" w:hAnsi="Times New Roman" w:cs="Times New Roman"/>
                <w:color w:val="000000"/>
                <w:sz w:val="24"/>
                <w:szCs w:val="24"/>
                <w:lang w:eastAsia="es-EC"/>
              </w:rPr>
              <w:t>Ciencias Naturales</w:t>
            </w:r>
          </w:p>
        </w:tc>
        <w:tc>
          <w:tcPr>
            <w:tcW w:w="1701" w:type="dxa"/>
          </w:tcPr>
          <w:p w:rsidR="00A1359D" w:rsidRPr="00DE58A3" w:rsidRDefault="00A1359D" w:rsidP="006912C8">
            <w:pPr>
              <w:jc w:val="center"/>
              <w:rPr>
                <w:rFonts w:ascii="Times New Roman" w:hAnsi="Times New Roman" w:cs="Times New Roman"/>
                <w:sz w:val="24"/>
                <w:szCs w:val="24"/>
              </w:rPr>
            </w:pPr>
            <w:r w:rsidRPr="00DE58A3">
              <w:rPr>
                <w:rFonts w:ascii="Times New Roman" w:eastAsia="Times New Roman" w:hAnsi="Times New Roman" w:cs="Times New Roman"/>
                <w:color w:val="000000"/>
                <w:sz w:val="24"/>
                <w:szCs w:val="24"/>
                <w:lang w:eastAsia="es-EC"/>
              </w:rPr>
              <w:t>959</w:t>
            </w:r>
          </w:p>
        </w:tc>
      </w:tr>
      <w:tr w:rsidR="00A1359D" w:rsidRPr="00DE58A3" w:rsidTr="006912C8">
        <w:trPr>
          <w:jc w:val="center"/>
        </w:trPr>
        <w:tc>
          <w:tcPr>
            <w:tcW w:w="570" w:type="dxa"/>
          </w:tcPr>
          <w:p w:rsidR="00A1359D" w:rsidRPr="00DE58A3" w:rsidRDefault="00A1359D" w:rsidP="006912C8">
            <w:pPr>
              <w:rPr>
                <w:rFonts w:ascii="Times New Roman" w:hAnsi="Times New Roman" w:cs="Times New Roman"/>
                <w:sz w:val="24"/>
                <w:szCs w:val="24"/>
              </w:rPr>
            </w:pPr>
            <w:r w:rsidRPr="00DE58A3">
              <w:rPr>
                <w:rFonts w:ascii="Times New Roman" w:eastAsia="Times New Roman" w:hAnsi="Times New Roman" w:cs="Times New Roman"/>
                <w:color w:val="000000"/>
                <w:sz w:val="24"/>
                <w:szCs w:val="24"/>
                <w:lang w:eastAsia="es-EC"/>
              </w:rPr>
              <w:t>8</w:t>
            </w:r>
          </w:p>
        </w:tc>
        <w:tc>
          <w:tcPr>
            <w:tcW w:w="4528" w:type="dxa"/>
          </w:tcPr>
          <w:p w:rsidR="00A1359D" w:rsidRPr="00DE58A3" w:rsidRDefault="00A1359D" w:rsidP="006912C8">
            <w:pPr>
              <w:rPr>
                <w:rFonts w:ascii="Times New Roman" w:hAnsi="Times New Roman" w:cs="Times New Roman"/>
                <w:sz w:val="24"/>
                <w:szCs w:val="24"/>
              </w:rPr>
            </w:pPr>
            <w:r w:rsidRPr="00DE58A3">
              <w:rPr>
                <w:rFonts w:ascii="Times New Roman" w:eastAsia="Times New Roman" w:hAnsi="Times New Roman" w:cs="Times New Roman"/>
                <w:color w:val="000000"/>
                <w:sz w:val="24"/>
                <w:szCs w:val="24"/>
                <w:lang w:eastAsia="es-EC"/>
              </w:rPr>
              <w:t>Ciencias Psicológicas</w:t>
            </w:r>
          </w:p>
        </w:tc>
        <w:tc>
          <w:tcPr>
            <w:tcW w:w="1701" w:type="dxa"/>
          </w:tcPr>
          <w:p w:rsidR="00A1359D" w:rsidRPr="00DE58A3" w:rsidRDefault="00A1359D" w:rsidP="006912C8">
            <w:pPr>
              <w:jc w:val="center"/>
              <w:rPr>
                <w:rFonts w:ascii="Times New Roman" w:hAnsi="Times New Roman" w:cs="Times New Roman"/>
                <w:sz w:val="24"/>
                <w:szCs w:val="24"/>
              </w:rPr>
            </w:pPr>
            <w:r w:rsidRPr="00DE58A3">
              <w:rPr>
                <w:rFonts w:ascii="Times New Roman" w:eastAsia="Times New Roman" w:hAnsi="Times New Roman" w:cs="Times New Roman"/>
                <w:color w:val="000000"/>
                <w:sz w:val="24"/>
                <w:szCs w:val="24"/>
                <w:lang w:eastAsia="es-EC"/>
              </w:rPr>
              <w:t>2007</w:t>
            </w:r>
          </w:p>
        </w:tc>
      </w:tr>
      <w:tr w:rsidR="00A1359D" w:rsidRPr="00DE58A3" w:rsidTr="006912C8">
        <w:trPr>
          <w:jc w:val="center"/>
        </w:trPr>
        <w:tc>
          <w:tcPr>
            <w:tcW w:w="570" w:type="dxa"/>
          </w:tcPr>
          <w:p w:rsidR="00A1359D" w:rsidRPr="00DE58A3" w:rsidRDefault="00A1359D" w:rsidP="006912C8">
            <w:pPr>
              <w:rPr>
                <w:rFonts w:ascii="Times New Roman" w:hAnsi="Times New Roman" w:cs="Times New Roman"/>
                <w:sz w:val="24"/>
                <w:szCs w:val="24"/>
              </w:rPr>
            </w:pPr>
            <w:r w:rsidRPr="00DE58A3">
              <w:rPr>
                <w:rFonts w:ascii="Times New Roman" w:eastAsia="Times New Roman" w:hAnsi="Times New Roman" w:cs="Times New Roman"/>
                <w:color w:val="000000"/>
                <w:sz w:val="24"/>
                <w:szCs w:val="24"/>
                <w:lang w:eastAsia="es-EC"/>
              </w:rPr>
              <w:t>9</w:t>
            </w:r>
          </w:p>
        </w:tc>
        <w:tc>
          <w:tcPr>
            <w:tcW w:w="4528" w:type="dxa"/>
          </w:tcPr>
          <w:p w:rsidR="00A1359D" w:rsidRPr="00DE58A3" w:rsidRDefault="00A1359D" w:rsidP="006912C8">
            <w:pPr>
              <w:rPr>
                <w:rFonts w:ascii="Times New Roman" w:hAnsi="Times New Roman" w:cs="Times New Roman"/>
                <w:sz w:val="24"/>
                <w:szCs w:val="24"/>
              </w:rPr>
            </w:pPr>
            <w:r w:rsidRPr="00DE58A3">
              <w:rPr>
                <w:rFonts w:ascii="Times New Roman" w:eastAsia="Times New Roman" w:hAnsi="Times New Roman" w:cs="Times New Roman"/>
                <w:color w:val="000000"/>
                <w:sz w:val="24"/>
                <w:szCs w:val="24"/>
                <w:lang w:eastAsia="es-EC"/>
              </w:rPr>
              <w:t>Ciencias Químicas</w:t>
            </w:r>
          </w:p>
        </w:tc>
        <w:tc>
          <w:tcPr>
            <w:tcW w:w="1701" w:type="dxa"/>
          </w:tcPr>
          <w:p w:rsidR="00A1359D" w:rsidRPr="00DE58A3" w:rsidRDefault="00A1359D" w:rsidP="006912C8">
            <w:pPr>
              <w:jc w:val="center"/>
              <w:rPr>
                <w:rFonts w:ascii="Times New Roman" w:hAnsi="Times New Roman" w:cs="Times New Roman"/>
                <w:sz w:val="24"/>
                <w:szCs w:val="24"/>
              </w:rPr>
            </w:pPr>
            <w:r w:rsidRPr="00DE58A3">
              <w:rPr>
                <w:rFonts w:ascii="Times New Roman" w:eastAsia="Times New Roman" w:hAnsi="Times New Roman" w:cs="Times New Roman"/>
                <w:color w:val="000000"/>
                <w:sz w:val="24"/>
                <w:szCs w:val="24"/>
                <w:lang w:eastAsia="es-EC"/>
              </w:rPr>
              <w:t>1417</w:t>
            </w:r>
          </w:p>
        </w:tc>
      </w:tr>
      <w:tr w:rsidR="00A1359D" w:rsidRPr="00DE58A3" w:rsidTr="006912C8">
        <w:trPr>
          <w:jc w:val="center"/>
        </w:trPr>
        <w:tc>
          <w:tcPr>
            <w:tcW w:w="570" w:type="dxa"/>
          </w:tcPr>
          <w:p w:rsidR="00A1359D" w:rsidRPr="00DE58A3" w:rsidRDefault="00A1359D" w:rsidP="006912C8">
            <w:pPr>
              <w:rPr>
                <w:rFonts w:ascii="Times New Roman" w:hAnsi="Times New Roman" w:cs="Times New Roman"/>
                <w:sz w:val="24"/>
                <w:szCs w:val="24"/>
              </w:rPr>
            </w:pPr>
            <w:r w:rsidRPr="00DE58A3">
              <w:rPr>
                <w:rFonts w:ascii="Times New Roman" w:eastAsia="Times New Roman" w:hAnsi="Times New Roman" w:cs="Times New Roman"/>
                <w:color w:val="000000"/>
                <w:sz w:val="24"/>
                <w:szCs w:val="24"/>
                <w:lang w:eastAsia="es-EC"/>
              </w:rPr>
              <w:t>10</w:t>
            </w:r>
          </w:p>
        </w:tc>
        <w:tc>
          <w:tcPr>
            <w:tcW w:w="4528" w:type="dxa"/>
          </w:tcPr>
          <w:p w:rsidR="00A1359D" w:rsidRPr="00DE58A3" w:rsidRDefault="00A1359D" w:rsidP="006912C8">
            <w:pPr>
              <w:rPr>
                <w:rFonts w:ascii="Times New Roman" w:hAnsi="Times New Roman" w:cs="Times New Roman"/>
                <w:sz w:val="24"/>
                <w:szCs w:val="24"/>
              </w:rPr>
            </w:pPr>
            <w:r w:rsidRPr="00DE58A3">
              <w:rPr>
                <w:rFonts w:ascii="Times New Roman" w:eastAsia="Times New Roman" w:hAnsi="Times New Roman" w:cs="Times New Roman"/>
                <w:color w:val="000000"/>
                <w:sz w:val="24"/>
                <w:szCs w:val="24"/>
                <w:lang w:eastAsia="es-EC"/>
              </w:rPr>
              <w:t>Comunicación Social</w:t>
            </w:r>
          </w:p>
        </w:tc>
        <w:tc>
          <w:tcPr>
            <w:tcW w:w="1701" w:type="dxa"/>
          </w:tcPr>
          <w:p w:rsidR="00A1359D" w:rsidRPr="00DE58A3" w:rsidRDefault="00A1359D" w:rsidP="006912C8">
            <w:pPr>
              <w:jc w:val="center"/>
              <w:rPr>
                <w:rFonts w:ascii="Times New Roman" w:hAnsi="Times New Roman" w:cs="Times New Roman"/>
                <w:sz w:val="24"/>
                <w:szCs w:val="24"/>
              </w:rPr>
            </w:pPr>
            <w:r w:rsidRPr="00DE58A3">
              <w:rPr>
                <w:rFonts w:ascii="Times New Roman" w:eastAsia="Times New Roman" w:hAnsi="Times New Roman" w:cs="Times New Roman"/>
                <w:color w:val="000000"/>
                <w:sz w:val="24"/>
                <w:szCs w:val="24"/>
                <w:lang w:eastAsia="es-EC"/>
              </w:rPr>
              <w:t>3332</w:t>
            </w:r>
          </w:p>
        </w:tc>
      </w:tr>
      <w:tr w:rsidR="00A1359D" w:rsidRPr="00DE58A3" w:rsidTr="006912C8">
        <w:trPr>
          <w:jc w:val="center"/>
        </w:trPr>
        <w:tc>
          <w:tcPr>
            <w:tcW w:w="570" w:type="dxa"/>
          </w:tcPr>
          <w:p w:rsidR="00A1359D" w:rsidRPr="00DE58A3" w:rsidRDefault="00A1359D" w:rsidP="006912C8">
            <w:pPr>
              <w:rPr>
                <w:rFonts w:ascii="Times New Roman" w:hAnsi="Times New Roman" w:cs="Times New Roman"/>
                <w:sz w:val="24"/>
                <w:szCs w:val="24"/>
              </w:rPr>
            </w:pPr>
            <w:r w:rsidRPr="00DE58A3">
              <w:rPr>
                <w:rFonts w:ascii="Times New Roman" w:eastAsia="Times New Roman" w:hAnsi="Times New Roman" w:cs="Times New Roman"/>
                <w:color w:val="000000"/>
                <w:sz w:val="24"/>
                <w:szCs w:val="24"/>
                <w:lang w:eastAsia="es-EC"/>
              </w:rPr>
              <w:t>11</w:t>
            </w:r>
          </w:p>
        </w:tc>
        <w:tc>
          <w:tcPr>
            <w:tcW w:w="4528" w:type="dxa"/>
          </w:tcPr>
          <w:p w:rsidR="00A1359D" w:rsidRPr="00DE58A3" w:rsidRDefault="00A1359D" w:rsidP="006912C8">
            <w:pPr>
              <w:rPr>
                <w:rFonts w:ascii="Times New Roman" w:hAnsi="Times New Roman" w:cs="Times New Roman"/>
                <w:sz w:val="24"/>
                <w:szCs w:val="24"/>
              </w:rPr>
            </w:pPr>
            <w:r w:rsidRPr="00DE58A3">
              <w:rPr>
                <w:rFonts w:ascii="Times New Roman" w:eastAsia="Times New Roman" w:hAnsi="Times New Roman" w:cs="Times New Roman"/>
                <w:color w:val="000000"/>
                <w:sz w:val="24"/>
                <w:szCs w:val="24"/>
                <w:lang w:eastAsia="es-EC"/>
              </w:rPr>
              <w:t>Educación Física Deporte y Recreación</w:t>
            </w:r>
          </w:p>
        </w:tc>
        <w:tc>
          <w:tcPr>
            <w:tcW w:w="1701" w:type="dxa"/>
          </w:tcPr>
          <w:p w:rsidR="00A1359D" w:rsidRPr="00DE58A3" w:rsidRDefault="00A1359D" w:rsidP="006912C8">
            <w:pPr>
              <w:jc w:val="center"/>
              <w:rPr>
                <w:rFonts w:ascii="Times New Roman" w:hAnsi="Times New Roman" w:cs="Times New Roman"/>
                <w:sz w:val="24"/>
                <w:szCs w:val="24"/>
              </w:rPr>
            </w:pPr>
            <w:r w:rsidRPr="00DE58A3">
              <w:rPr>
                <w:rFonts w:ascii="Times New Roman" w:eastAsia="Times New Roman" w:hAnsi="Times New Roman" w:cs="Times New Roman"/>
                <w:color w:val="000000"/>
                <w:sz w:val="24"/>
                <w:szCs w:val="24"/>
                <w:lang w:eastAsia="es-EC"/>
              </w:rPr>
              <w:t>1190</w:t>
            </w:r>
          </w:p>
        </w:tc>
      </w:tr>
      <w:tr w:rsidR="00A1359D" w:rsidRPr="00DE58A3" w:rsidTr="006912C8">
        <w:trPr>
          <w:jc w:val="center"/>
        </w:trPr>
        <w:tc>
          <w:tcPr>
            <w:tcW w:w="570" w:type="dxa"/>
          </w:tcPr>
          <w:p w:rsidR="00A1359D" w:rsidRPr="00DE58A3" w:rsidRDefault="00A1359D" w:rsidP="006912C8">
            <w:pPr>
              <w:rPr>
                <w:rFonts w:ascii="Times New Roman" w:hAnsi="Times New Roman" w:cs="Times New Roman"/>
                <w:sz w:val="24"/>
                <w:szCs w:val="24"/>
              </w:rPr>
            </w:pPr>
            <w:r w:rsidRPr="00DE58A3">
              <w:rPr>
                <w:rFonts w:ascii="Times New Roman" w:eastAsia="Times New Roman" w:hAnsi="Times New Roman" w:cs="Times New Roman"/>
                <w:color w:val="000000"/>
                <w:sz w:val="24"/>
                <w:szCs w:val="24"/>
                <w:lang w:eastAsia="es-EC"/>
              </w:rPr>
              <w:t>12</w:t>
            </w:r>
          </w:p>
        </w:tc>
        <w:tc>
          <w:tcPr>
            <w:tcW w:w="4528" w:type="dxa"/>
          </w:tcPr>
          <w:p w:rsidR="00A1359D" w:rsidRPr="00DE58A3" w:rsidRDefault="00A1359D" w:rsidP="006912C8">
            <w:pPr>
              <w:rPr>
                <w:rFonts w:ascii="Times New Roman" w:hAnsi="Times New Roman" w:cs="Times New Roman"/>
                <w:sz w:val="24"/>
                <w:szCs w:val="24"/>
              </w:rPr>
            </w:pPr>
            <w:r w:rsidRPr="00DE58A3">
              <w:rPr>
                <w:rFonts w:ascii="Times New Roman" w:eastAsia="Times New Roman" w:hAnsi="Times New Roman" w:cs="Times New Roman"/>
                <w:color w:val="000000"/>
                <w:sz w:val="24"/>
                <w:szCs w:val="24"/>
                <w:lang w:eastAsia="es-EC"/>
              </w:rPr>
              <w:t>Filosofía, Letras y Ciencias De La Educación</w:t>
            </w:r>
          </w:p>
        </w:tc>
        <w:tc>
          <w:tcPr>
            <w:tcW w:w="1701" w:type="dxa"/>
          </w:tcPr>
          <w:p w:rsidR="00A1359D" w:rsidRPr="00DE58A3" w:rsidRDefault="00A1359D" w:rsidP="006912C8">
            <w:pPr>
              <w:jc w:val="center"/>
              <w:rPr>
                <w:rFonts w:ascii="Times New Roman" w:hAnsi="Times New Roman" w:cs="Times New Roman"/>
                <w:sz w:val="24"/>
                <w:szCs w:val="24"/>
              </w:rPr>
            </w:pPr>
            <w:r w:rsidRPr="00DE58A3">
              <w:rPr>
                <w:rFonts w:ascii="Times New Roman" w:eastAsia="Times New Roman" w:hAnsi="Times New Roman" w:cs="Times New Roman"/>
                <w:color w:val="000000"/>
                <w:sz w:val="24"/>
                <w:szCs w:val="24"/>
                <w:lang w:eastAsia="es-EC"/>
              </w:rPr>
              <w:t>6658</w:t>
            </w:r>
          </w:p>
        </w:tc>
      </w:tr>
      <w:tr w:rsidR="00A1359D" w:rsidRPr="00DE58A3" w:rsidTr="006912C8">
        <w:trPr>
          <w:jc w:val="center"/>
        </w:trPr>
        <w:tc>
          <w:tcPr>
            <w:tcW w:w="570" w:type="dxa"/>
          </w:tcPr>
          <w:p w:rsidR="00A1359D" w:rsidRPr="00DE58A3" w:rsidRDefault="00A1359D" w:rsidP="006912C8">
            <w:pPr>
              <w:rPr>
                <w:rFonts w:ascii="Times New Roman" w:hAnsi="Times New Roman" w:cs="Times New Roman"/>
                <w:sz w:val="24"/>
                <w:szCs w:val="24"/>
              </w:rPr>
            </w:pPr>
            <w:r w:rsidRPr="00DE58A3">
              <w:rPr>
                <w:rFonts w:ascii="Times New Roman" w:eastAsia="Times New Roman" w:hAnsi="Times New Roman" w:cs="Times New Roman"/>
                <w:color w:val="000000"/>
                <w:sz w:val="24"/>
                <w:szCs w:val="24"/>
                <w:lang w:eastAsia="es-EC"/>
              </w:rPr>
              <w:t>13</w:t>
            </w:r>
          </w:p>
        </w:tc>
        <w:tc>
          <w:tcPr>
            <w:tcW w:w="4528" w:type="dxa"/>
          </w:tcPr>
          <w:p w:rsidR="00A1359D" w:rsidRPr="00DE58A3" w:rsidRDefault="00A1359D" w:rsidP="006912C8">
            <w:pPr>
              <w:rPr>
                <w:rFonts w:ascii="Times New Roman" w:hAnsi="Times New Roman" w:cs="Times New Roman"/>
                <w:sz w:val="24"/>
                <w:szCs w:val="24"/>
              </w:rPr>
            </w:pPr>
            <w:r w:rsidRPr="00DE58A3">
              <w:rPr>
                <w:rFonts w:ascii="Times New Roman" w:eastAsia="Times New Roman" w:hAnsi="Times New Roman" w:cs="Times New Roman"/>
                <w:color w:val="000000"/>
                <w:sz w:val="24"/>
                <w:szCs w:val="24"/>
                <w:lang w:eastAsia="es-EC"/>
              </w:rPr>
              <w:t>Ingeniería Industrial</w:t>
            </w:r>
          </w:p>
        </w:tc>
        <w:tc>
          <w:tcPr>
            <w:tcW w:w="1701" w:type="dxa"/>
          </w:tcPr>
          <w:p w:rsidR="00A1359D" w:rsidRPr="00DE58A3" w:rsidRDefault="00A1359D" w:rsidP="006912C8">
            <w:pPr>
              <w:jc w:val="center"/>
              <w:rPr>
                <w:rFonts w:ascii="Times New Roman" w:hAnsi="Times New Roman" w:cs="Times New Roman"/>
                <w:sz w:val="24"/>
                <w:szCs w:val="24"/>
              </w:rPr>
            </w:pPr>
            <w:r w:rsidRPr="00DE58A3">
              <w:rPr>
                <w:rFonts w:ascii="Times New Roman" w:eastAsia="Times New Roman" w:hAnsi="Times New Roman" w:cs="Times New Roman"/>
                <w:color w:val="000000"/>
                <w:sz w:val="24"/>
                <w:szCs w:val="24"/>
                <w:lang w:eastAsia="es-EC"/>
              </w:rPr>
              <w:t>4157</w:t>
            </w:r>
          </w:p>
        </w:tc>
      </w:tr>
      <w:tr w:rsidR="00A1359D" w:rsidRPr="00DE58A3" w:rsidTr="006912C8">
        <w:trPr>
          <w:jc w:val="center"/>
        </w:trPr>
        <w:tc>
          <w:tcPr>
            <w:tcW w:w="570" w:type="dxa"/>
          </w:tcPr>
          <w:p w:rsidR="00A1359D" w:rsidRPr="00DE58A3" w:rsidRDefault="00A1359D" w:rsidP="006912C8">
            <w:pPr>
              <w:rPr>
                <w:rFonts w:ascii="Times New Roman" w:hAnsi="Times New Roman" w:cs="Times New Roman"/>
                <w:sz w:val="24"/>
                <w:szCs w:val="24"/>
              </w:rPr>
            </w:pPr>
            <w:r w:rsidRPr="00DE58A3">
              <w:rPr>
                <w:rFonts w:ascii="Times New Roman" w:eastAsia="Times New Roman" w:hAnsi="Times New Roman" w:cs="Times New Roman"/>
                <w:color w:val="000000"/>
                <w:sz w:val="24"/>
                <w:szCs w:val="24"/>
                <w:lang w:eastAsia="es-EC"/>
              </w:rPr>
              <w:t>14</w:t>
            </w:r>
          </w:p>
        </w:tc>
        <w:tc>
          <w:tcPr>
            <w:tcW w:w="4528" w:type="dxa"/>
          </w:tcPr>
          <w:p w:rsidR="00A1359D" w:rsidRPr="00DE58A3" w:rsidRDefault="00A1359D" w:rsidP="006912C8">
            <w:pPr>
              <w:rPr>
                <w:rFonts w:ascii="Times New Roman" w:hAnsi="Times New Roman" w:cs="Times New Roman"/>
                <w:sz w:val="24"/>
                <w:szCs w:val="24"/>
              </w:rPr>
            </w:pPr>
            <w:r w:rsidRPr="00DE58A3">
              <w:rPr>
                <w:rFonts w:ascii="Times New Roman" w:eastAsia="Times New Roman" w:hAnsi="Times New Roman" w:cs="Times New Roman"/>
                <w:color w:val="000000"/>
                <w:sz w:val="24"/>
                <w:szCs w:val="24"/>
                <w:lang w:eastAsia="es-EC"/>
              </w:rPr>
              <w:t>Ingeniería Química</w:t>
            </w:r>
          </w:p>
        </w:tc>
        <w:tc>
          <w:tcPr>
            <w:tcW w:w="1701" w:type="dxa"/>
          </w:tcPr>
          <w:p w:rsidR="00A1359D" w:rsidRPr="00DE58A3" w:rsidRDefault="00A1359D" w:rsidP="006912C8">
            <w:pPr>
              <w:jc w:val="center"/>
              <w:rPr>
                <w:rFonts w:ascii="Times New Roman" w:hAnsi="Times New Roman" w:cs="Times New Roman"/>
                <w:sz w:val="24"/>
                <w:szCs w:val="24"/>
              </w:rPr>
            </w:pPr>
            <w:r w:rsidRPr="00DE58A3">
              <w:rPr>
                <w:rFonts w:ascii="Times New Roman" w:eastAsia="Times New Roman" w:hAnsi="Times New Roman" w:cs="Times New Roman"/>
                <w:color w:val="000000"/>
                <w:sz w:val="24"/>
                <w:szCs w:val="24"/>
                <w:lang w:eastAsia="es-EC"/>
              </w:rPr>
              <w:t>2765</w:t>
            </w:r>
          </w:p>
        </w:tc>
      </w:tr>
      <w:tr w:rsidR="00A1359D" w:rsidRPr="00DE58A3" w:rsidTr="006912C8">
        <w:trPr>
          <w:jc w:val="center"/>
        </w:trPr>
        <w:tc>
          <w:tcPr>
            <w:tcW w:w="570" w:type="dxa"/>
          </w:tcPr>
          <w:p w:rsidR="00A1359D" w:rsidRPr="00DE58A3" w:rsidRDefault="00A1359D" w:rsidP="006912C8">
            <w:pPr>
              <w:rPr>
                <w:rFonts w:ascii="Times New Roman" w:hAnsi="Times New Roman" w:cs="Times New Roman"/>
                <w:sz w:val="24"/>
                <w:szCs w:val="24"/>
              </w:rPr>
            </w:pPr>
            <w:r w:rsidRPr="00DE58A3">
              <w:rPr>
                <w:rFonts w:ascii="Times New Roman" w:eastAsia="Times New Roman" w:hAnsi="Times New Roman" w:cs="Times New Roman"/>
                <w:color w:val="000000"/>
                <w:sz w:val="24"/>
                <w:szCs w:val="24"/>
                <w:lang w:eastAsia="es-EC"/>
              </w:rPr>
              <w:t>15</w:t>
            </w:r>
          </w:p>
        </w:tc>
        <w:tc>
          <w:tcPr>
            <w:tcW w:w="4528" w:type="dxa"/>
          </w:tcPr>
          <w:p w:rsidR="00A1359D" w:rsidRPr="00DE58A3" w:rsidRDefault="00A1359D" w:rsidP="006912C8">
            <w:pPr>
              <w:rPr>
                <w:rFonts w:ascii="Times New Roman" w:hAnsi="Times New Roman" w:cs="Times New Roman"/>
                <w:sz w:val="24"/>
                <w:szCs w:val="24"/>
              </w:rPr>
            </w:pPr>
            <w:r w:rsidRPr="00DE58A3">
              <w:rPr>
                <w:rFonts w:ascii="Times New Roman" w:eastAsia="Times New Roman" w:hAnsi="Times New Roman" w:cs="Times New Roman"/>
                <w:color w:val="000000"/>
                <w:sz w:val="24"/>
                <w:szCs w:val="24"/>
                <w:lang w:eastAsia="es-EC"/>
              </w:rPr>
              <w:t>Jurisprudencia Ciencias Sociales y Políticas</w:t>
            </w:r>
          </w:p>
        </w:tc>
        <w:tc>
          <w:tcPr>
            <w:tcW w:w="1701" w:type="dxa"/>
          </w:tcPr>
          <w:p w:rsidR="00A1359D" w:rsidRPr="00DE58A3" w:rsidRDefault="00A1359D" w:rsidP="006912C8">
            <w:pPr>
              <w:jc w:val="center"/>
              <w:rPr>
                <w:rFonts w:ascii="Times New Roman" w:hAnsi="Times New Roman" w:cs="Times New Roman"/>
                <w:sz w:val="24"/>
                <w:szCs w:val="24"/>
              </w:rPr>
            </w:pPr>
            <w:r w:rsidRPr="00DE58A3">
              <w:rPr>
                <w:rFonts w:ascii="Times New Roman" w:eastAsia="Times New Roman" w:hAnsi="Times New Roman" w:cs="Times New Roman"/>
                <w:color w:val="000000"/>
                <w:sz w:val="24"/>
                <w:szCs w:val="24"/>
                <w:lang w:eastAsia="es-EC"/>
              </w:rPr>
              <w:t>3664</w:t>
            </w:r>
          </w:p>
        </w:tc>
      </w:tr>
      <w:tr w:rsidR="00A1359D" w:rsidRPr="00DE58A3" w:rsidTr="006912C8">
        <w:trPr>
          <w:jc w:val="center"/>
        </w:trPr>
        <w:tc>
          <w:tcPr>
            <w:tcW w:w="570" w:type="dxa"/>
          </w:tcPr>
          <w:p w:rsidR="00A1359D" w:rsidRPr="00DE58A3" w:rsidRDefault="00A1359D" w:rsidP="006912C8">
            <w:pPr>
              <w:rPr>
                <w:rFonts w:ascii="Times New Roman" w:hAnsi="Times New Roman" w:cs="Times New Roman"/>
                <w:sz w:val="24"/>
                <w:szCs w:val="24"/>
              </w:rPr>
            </w:pPr>
            <w:r w:rsidRPr="00DE58A3">
              <w:rPr>
                <w:rFonts w:ascii="Times New Roman" w:eastAsia="Times New Roman" w:hAnsi="Times New Roman" w:cs="Times New Roman"/>
                <w:color w:val="000000"/>
                <w:sz w:val="24"/>
                <w:szCs w:val="24"/>
                <w:lang w:eastAsia="es-EC"/>
              </w:rPr>
              <w:t>16</w:t>
            </w:r>
          </w:p>
        </w:tc>
        <w:tc>
          <w:tcPr>
            <w:tcW w:w="4528" w:type="dxa"/>
          </w:tcPr>
          <w:p w:rsidR="00A1359D" w:rsidRPr="00DE58A3" w:rsidRDefault="00A1359D" w:rsidP="006912C8">
            <w:pPr>
              <w:rPr>
                <w:rFonts w:ascii="Times New Roman" w:hAnsi="Times New Roman" w:cs="Times New Roman"/>
                <w:sz w:val="24"/>
                <w:szCs w:val="24"/>
              </w:rPr>
            </w:pPr>
            <w:r w:rsidRPr="00DE58A3">
              <w:rPr>
                <w:rFonts w:ascii="Times New Roman" w:eastAsia="Times New Roman" w:hAnsi="Times New Roman" w:cs="Times New Roman"/>
                <w:color w:val="000000"/>
                <w:sz w:val="24"/>
                <w:szCs w:val="24"/>
                <w:lang w:eastAsia="es-EC"/>
              </w:rPr>
              <w:t>Medicina Veterinaria y Zootecnia</w:t>
            </w:r>
          </w:p>
        </w:tc>
        <w:tc>
          <w:tcPr>
            <w:tcW w:w="1701" w:type="dxa"/>
          </w:tcPr>
          <w:p w:rsidR="00A1359D" w:rsidRPr="00DE58A3" w:rsidRDefault="00A1359D" w:rsidP="006912C8">
            <w:pPr>
              <w:jc w:val="center"/>
              <w:rPr>
                <w:rFonts w:ascii="Times New Roman" w:hAnsi="Times New Roman" w:cs="Times New Roman"/>
                <w:sz w:val="24"/>
                <w:szCs w:val="24"/>
              </w:rPr>
            </w:pPr>
            <w:r w:rsidRPr="00DE58A3">
              <w:rPr>
                <w:rFonts w:ascii="Times New Roman" w:eastAsia="Times New Roman" w:hAnsi="Times New Roman" w:cs="Times New Roman"/>
                <w:color w:val="000000"/>
                <w:sz w:val="24"/>
                <w:szCs w:val="24"/>
                <w:lang w:eastAsia="es-EC"/>
              </w:rPr>
              <w:t>560</w:t>
            </w:r>
          </w:p>
        </w:tc>
      </w:tr>
      <w:tr w:rsidR="00A1359D" w:rsidRPr="00DE58A3" w:rsidTr="006912C8">
        <w:trPr>
          <w:jc w:val="center"/>
        </w:trPr>
        <w:tc>
          <w:tcPr>
            <w:tcW w:w="570" w:type="dxa"/>
          </w:tcPr>
          <w:p w:rsidR="00A1359D" w:rsidRPr="00DE58A3" w:rsidRDefault="00A1359D" w:rsidP="006912C8">
            <w:pPr>
              <w:rPr>
                <w:rFonts w:ascii="Times New Roman" w:hAnsi="Times New Roman" w:cs="Times New Roman"/>
                <w:sz w:val="24"/>
                <w:szCs w:val="24"/>
              </w:rPr>
            </w:pPr>
            <w:r w:rsidRPr="00DE58A3">
              <w:rPr>
                <w:rFonts w:ascii="Times New Roman" w:eastAsia="Times New Roman" w:hAnsi="Times New Roman" w:cs="Times New Roman"/>
                <w:color w:val="000000"/>
                <w:sz w:val="24"/>
                <w:szCs w:val="24"/>
                <w:lang w:eastAsia="es-EC"/>
              </w:rPr>
              <w:t>17</w:t>
            </w:r>
          </w:p>
        </w:tc>
        <w:tc>
          <w:tcPr>
            <w:tcW w:w="4528" w:type="dxa"/>
          </w:tcPr>
          <w:p w:rsidR="00A1359D" w:rsidRPr="00DE58A3" w:rsidRDefault="00A1359D" w:rsidP="006912C8">
            <w:pPr>
              <w:rPr>
                <w:rFonts w:ascii="Times New Roman" w:hAnsi="Times New Roman" w:cs="Times New Roman"/>
                <w:sz w:val="24"/>
                <w:szCs w:val="24"/>
              </w:rPr>
            </w:pPr>
            <w:r w:rsidRPr="00DE58A3">
              <w:rPr>
                <w:rFonts w:ascii="Times New Roman" w:eastAsia="Times New Roman" w:hAnsi="Times New Roman" w:cs="Times New Roman"/>
                <w:color w:val="000000"/>
                <w:sz w:val="24"/>
                <w:szCs w:val="24"/>
                <w:lang w:eastAsia="es-EC"/>
              </w:rPr>
              <w:t>Odontología</w:t>
            </w:r>
          </w:p>
        </w:tc>
        <w:tc>
          <w:tcPr>
            <w:tcW w:w="1701" w:type="dxa"/>
          </w:tcPr>
          <w:p w:rsidR="00A1359D" w:rsidRPr="00DE58A3" w:rsidRDefault="00A1359D" w:rsidP="006912C8">
            <w:pPr>
              <w:jc w:val="center"/>
              <w:rPr>
                <w:rFonts w:ascii="Times New Roman" w:hAnsi="Times New Roman" w:cs="Times New Roman"/>
                <w:sz w:val="24"/>
                <w:szCs w:val="24"/>
              </w:rPr>
            </w:pPr>
            <w:r w:rsidRPr="00DE58A3">
              <w:rPr>
                <w:rFonts w:ascii="Times New Roman" w:eastAsia="Times New Roman" w:hAnsi="Times New Roman" w:cs="Times New Roman"/>
                <w:color w:val="000000"/>
                <w:sz w:val="24"/>
                <w:szCs w:val="24"/>
                <w:lang w:eastAsia="es-EC"/>
              </w:rPr>
              <w:t>1897</w:t>
            </w:r>
          </w:p>
        </w:tc>
      </w:tr>
      <w:tr w:rsidR="00A1359D" w:rsidRPr="00DE58A3" w:rsidTr="006912C8">
        <w:trPr>
          <w:jc w:val="center"/>
        </w:trPr>
        <w:tc>
          <w:tcPr>
            <w:tcW w:w="570" w:type="dxa"/>
          </w:tcPr>
          <w:p w:rsidR="00A1359D" w:rsidRPr="00DE58A3" w:rsidRDefault="00A1359D" w:rsidP="006912C8">
            <w:pPr>
              <w:rPr>
                <w:rFonts w:ascii="Times New Roman" w:hAnsi="Times New Roman" w:cs="Times New Roman"/>
                <w:sz w:val="24"/>
                <w:szCs w:val="24"/>
              </w:rPr>
            </w:pPr>
          </w:p>
        </w:tc>
        <w:tc>
          <w:tcPr>
            <w:tcW w:w="4528" w:type="dxa"/>
          </w:tcPr>
          <w:p w:rsidR="00A1359D" w:rsidRPr="00DE58A3" w:rsidRDefault="00A1359D" w:rsidP="006912C8">
            <w:pPr>
              <w:rPr>
                <w:rFonts w:ascii="Times New Roman" w:hAnsi="Times New Roman" w:cs="Times New Roman"/>
                <w:sz w:val="24"/>
                <w:szCs w:val="24"/>
              </w:rPr>
            </w:pPr>
            <w:r w:rsidRPr="00DE58A3">
              <w:rPr>
                <w:rFonts w:ascii="Times New Roman" w:eastAsia="Times New Roman" w:hAnsi="Times New Roman" w:cs="Times New Roman"/>
                <w:color w:val="000000"/>
                <w:sz w:val="24"/>
                <w:szCs w:val="24"/>
                <w:lang w:eastAsia="es-EC"/>
              </w:rPr>
              <w:t>Arquitectura y Urbanismo | Ciencias Matemáticas y Físicas</w:t>
            </w:r>
          </w:p>
        </w:tc>
        <w:tc>
          <w:tcPr>
            <w:tcW w:w="1701" w:type="dxa"/>
          </w:tcPr>
          <w:p w:rsidR="00A1359D" w:rsidRPr="00DE58A3" w:rsidRDefault="00A1359D" w:rsidP="006912C8">
            <w:pPr>
              <w:jc w:val="center"/>
              <w:rPr>
                <w:rFonts w:ascii="Times New Roman" w:hAnsi="Times New Roman" w:cs="Times New Roman"/>
                <w:sz w:val="24"/>
                <w:szCs w:val="24"/>
              </w:rPr>
            </w:pPr>
            <w:r w:rsidRPr="00DE58A3">
              <w:rPr>
                <w:rFonts w:ascii="Times New Roman" w:eastAsia="Times New Roman" w:hAnsi="Times New Roman" w:cs="Times New Roman"/>
                <w:color w:val="000000"/>
                <w:sz w:val="24"/>
                <w:szCs w:val="24"/>
                <w:lang w:eastAsia="es-EC"/>
              </w:rPr>
              <w:t>1</w:t>
            </w:r>
          </w:p>
        </w:tc>
      </w:tr>
      <w:tr w:rsidR="00A1359D" w:rsidRPr="00DE58A3" w:rsidTr="006912C8">
        <w:trPr>
          <w:jc w:val="center"/>
        </w:trPr>
        <w:tc>
          <w:tcPr>
            <w:tcW w:w="570" w:type="dxa"/>
          </w:tcPr>
          <w:p w:rsidR="00A1359D" w:rsidRPr="00DE58A3" w:rsidRDefault="00A1359D" w:rsidP="006912C8">
            <w:pPr>
              <w:rPr>
                <w:rFonts w:ascii="Times New Roman" w:hAnsi="Times New Roman" w:cs="Times New Roman"/>
                <w:sz w:val="24"/>
                <w:szCs w:val="24"/>
              </w:rPr>
            </w:pPr>
          </w:p>
        </w:tc>
        <w:tc>
          <w:tcPr>
            <w:tcW w:w="4528" w:type="dxa"/>
          </w:tcPr>
          <w:p w:rsidR="00A1359D" w:rsidRPr="00DE58A3" w:rsidRDefault="00A1359D" w:rsidP="006912C8">
            <w:pPr>
              <w:rPr>
                <w:rFonts w:ascii="Times New Roman" w:hAnsi="Times New Roman" w:cs="Times New Roman"/>
                <w:sz w:val="24"/>
                <w:szCs w:val="24"/>
              </w:rPr>
            </w:pPr>
            <w:r w:rsidRPr="00DE58A3">
              <w:rPr>
                <w:rFonts w:ascii="Times New Roman" w:eastAsia="Times New Roman" w:hAnsi="Times New Roman" w:cs="Times New Roman"/>
                <w:color w:val="000000"/>
                <w:sz w:val="24"/>
                <w:szCs w:val="24"/>
                <w:lang w:eastAsia="es-EC"/>
              </w:rPr>
              <w:t>Ciencias Médicas | Ciencias Psicológicas</w:t>
            </w:r>
          </w:p>
        </w:tc>
        <w:tc>
          <w:tcPr>
            <w:tcW w:w="1701" w:type="dxa"/>
          </w:tcPr>
          <w:p w:rsidR="00A1359D" w:rsidRPr="00DE58A3" w:rsidRDefault="00A1359D" w:rsidP="006912C8">
            <w:pPr>
              <w:jc w:val="center"/>
              <w:rPr>
                <w:rFonts w:ascii="Times New Roman" w:hAnsi="Times New Roman" w:cs="Times New Roman"/>
                <w:sz w:val="24"/>
                <w:szCs w:val="24"/>
              </w:rPr>
            </w:pPr>
            <w:r w:rsidRPr="00DE58A3">
              <w:rPr>
                <w:rFonts w:ascii="Times New Roman" w:eastAsia="Times New Roman" w:hAnsi="Times New Roman" w:cs="Times New Roman"/>
                <w:color w:val="000000"/>
                <w:sz w:val="24"/>
                <w:szCs w:val="24"/>
                <w:lang w:eastAsia="es-EC"/>
              </w:rPr>
              <w:t>1</w:t>
            </w:r>
          </w:p>
        </w:tc>
      </w:tr>
      <w:tr w:rsidR="00A1359D" w:rsidRPr="00DE58A3" w:rsidTr="006912C8">
        <w:trPr>
          <w:jc w:val="center"/>
        </w:trPr>
        <w:tc>
          <w:tcPr>
            <w:tcW w:w="570" w:type="dxa"/>
          </w:tcPr>
          <w:p w:rsidR="00A1359D" w:rsidRPr="00DE58A3" w:rsidRDefault="00A1359D" w:rsidP="006912C8">
            <w:pPr>
              <w:rPr>
                <w:rFonts w:ascii="Times New Roman" w:hAnsi="Times New Roman" w:cs="Times New Roman"/>
                <w:sz w:val="24"/>
                <w:szCs w:val="24"/>
              </w:rPr>
            </w:pPr>
          </w:p>
        </w:tc>
        <w:tc>
          <w:tcPr>
            <w:tcW w:w="4528" w:type="dxa"/>
          </w:tcPr>
          <w:p w:rsidR="00A1359D" w:rsidRPr="00DE58A3" w:rsidRDefault="00A1359D" w:rsidP="006912C8">
            <w:pPr>
              <w:rPr>
                <w:rFonts w:ascii="Times New Roman" w:hAnsi="Times New Roman" w:cs="Times New Roman"/>
                <w:sz w:val="24"/>
                <w:szCs w:val="24"/>
              </w:rPr>
            </w:pPr>
            <w:r w:rsidRPr="00DE58A3">
              <w:rPr>
                <w:rFonts w:ascii="Times New Roman" w:eastAsia="Times New Roman" w:hAnsi="Times New Roman" w:cs="Times New Roman"/>
                <w:color w:val="000000"/>
                <w:sz w:val="24"/>
                <w:szCs w:val="24"/>
                <w:lang w:eastAsia="es-EC"/>
              </w:rPr>
              <w:t>Ciencias Psicológicas | Comunicación Social</w:t>
            </w:r>
          </w:p>
        </w:tc>
        <w:tc>
          <w:tcPr>
            <w:tcW w:w="1701" w:type="dxa"/>
          </w:tcPr>
          <w:p w:rsidR="00A1359D" w:rsidRPr="00DE58A3" w:rsidRDefault="00A1359D" w:rsidP="006912C8">
            <w:pPr>
              <w:jc w:val="center"/>
              <w:rPr>
                <w:rFonts w:ascii="Times New Roman" w:hAnsi="Times New Roman" w:cs="Times New Roman"/>
                <w:sz w:val="24"/>
                <w:szCs w:val="24"/>
              </w:rPr>
            </w:pPr>
            <w:r w:rsidRPr="00DE58A3">
              <w:rPr>
                <w:rFonts w:ascii="Times New Roman" w:eastAsia="Times New Roman" w:hAnsi="Times New Roman" w:cs="Times New Roman"/>
                <w:color w:val="000000"/>
                <w:sz w:val="24"/>
                <w:szCs w:val="24"/>
                <w:lang w:eastAsia="es-EC"/>
              </w:rPr>
              <w:t>1</w:t>
            </w:r>
          </w:p>
        </w:tc>
      </w:tr>
      <w:tr w:rsidR="00A1359D" w:rsidRPr="00DE58A3" w:rsidTr="006912C8">
        <w:trPr>
          <w:jc w:val="center"/>
        </w:trPr>
        <w:tc>
          <w:tcPr>
            <w:tcW w:w="570" w:type="dxa"/>
          </w:tcPr>
          <w:p w:rsidR="00A1359D" w:rsidRPr="00DE58A3" w:rsidRDefault="00A1359D" w:rsidP="006912C8">
            <w:pPr>
              <w:rPr>
                <w:rFonts w:ascii="Times New Roman" w:hAnsi="Times New Roman" w:cs="Times New Roman"/>
                <w:sz w:val="24"/>
                <w:szCs w:val="24"/>
              </w:rPr>
            </w:pPr>
          </w:p>
        </w:tc>
        <w:tc>
          <w:tcPr>
            <w:tcW w:w="4528" w:type="dxa"/>
          </w:tcPr>
          <w:p w:rsidR="00A1359D" w:rsidRPr="00DE58A3" w:rsidRDefault="00A1359D" w:rsidP="006912C8">
            <w:pPr>
              <w:rPr>
                <w:rFonts w:ascii="Times New Roman" w:hAnsi="Times New Roman" w:cs="Times New Roman"/>
                <w:sz w:val="24"/>
                <w:szCs w:val="24"/>
              </w:rPr>
            </w:pPr>
            <w:r w:rsidRPr="00DE58A3">
              <w:rPr>
                <w:rFonts w:ascii="Times New Roman" w:eastAsia="Times New Roman" w:hAnsi="Times New Roman" w:cs="Times New Roman"/>
                <w:color w:val="000000"/>
                <w:sz w:val="24"/>
                <w:szCs w:val="24"/>
                <w:lang w:eastAsia="es-EC"/>
              </w:rPr>
              <w:t xml:space="preserve">Comunicación Social | Jurisprudencia </w:t>
            </w:r>
            <w:r w:rsidRPr="00DE58A3">
              <w:rPr>
                <w:rFonts w:ascii="Times New Roman" w:eastAsia="Times New Roman" w:hAnsi="Times New Roman" w:cs="Times New Roman"/>
                <w:color w:val="000000"/>
                <w:sz w:val="24"/>
                <w:szCs w:val="24"/>
                <w:lang w:eastAsia="es-EC"/>
              </w:rPr>
              <w:lastRenderedPageBreak/>
              <w:t>Ciencias Sociales y Políticas</w:t>
            </w:r>
          </w:p>
        </w:tc>
        <w:tc>
          <w:tcPr>
            <w:tcW w:w="1701" w:type="dxa"/>
          </w:tcPr>
          <w:p w:rsidR="00A1359D" w:rsidRPr="00DE58A3" w:rsidRDefault="00A1359D" w:rsidP="006912C8">
            <w:pPr>
              <w:jc w:val="center"/>
              <w:rPr>
                <w:rFonts w:ascii="Times New Roman" w:hAnsi="Times New Roman" w:cs="Times New Roman"/>
                <w:sz w:val="24"/>
                <w:szCs w:val="24"/>
              </w:rPr>
            </w:pPr>
            <w:r w:rsidRPr="00DE58A3">
              <w:rPr>
                <w:rFonts w:ascii="Times New Roman" w:eastAsia="Times New Roman" w:hAnsi="Times New Roman" w:cs="Times New Roman"/>
                <w:color w:val="000000"/>
                <w:sz w:val="24"/>
                <w:szCs w:val="24"/>
                <w:lang w:eastAsia="es-EC"/>
              </w:rPr>
              <w:lastRenderedPageBreak/>
              <w:t>1</w:t>
            </w:r>
          </w:p>
        </w:tc>
      </w:tr>
      <w:tr w:rsidR="00A1359D" w:rsidRPr="00DE58A3" w:rsidTr="006912C8">
        <w:trPr>
          <w:trHeight w:val="159"/>
          <w:jc w:val="center"/>
        </w:trPr>
        <w:tc>
          <w:tcPr>
            <w:tcW w:w="5098" w:type="dxa"/>
            <w:gridSpan w:val="2"/>
          </w:tcPr>
          <w:p w:rsidR="00A1359D" w:rsidRPr="00DE58A3" w:rsidRDefault="00A1359D" w:rsidP="006912C8">
            <w:pPr>
              <w:rPr>
                <w:rFonts w:ascii="Times New Roman" w:hAnsi="Times New Roman" w:cs="Times New Roman"/>
                <w:sz w:val="24"/>
                <w:szCs w:val="24"/>
              </w:rPr>
            </w:pPr>
            <w:r w:rsidRPr="00DE58A3">
              <w:rPr>
                <w:rFonts w:ascii="Times New Roman" w:hAnsi="Times New Roman" w:cs="Times New Roman"/>
                <w:sz w:val="24"/>
                <w:szCs w:val="24"/>
                <w:lang w:eastAsia="es-EC"/>
              </w:rPr>
              <w:lastRenderedPageBreak/>
              <w:t>TOTAL</w:t>
            </w:r>
          </w:p>
        </w:tc>
        <w:tc>
          <w:tcPr>
            <w:tcW w:w="1701" w:type="dxa"/>
          </w:tcPr>
          <w:p w:rsidR="00A1359D" w:rsidRPr="00DE58A3" w:rsidRDefault="00A1359D" w:rsidP="006912C8">
            <w:pPr>
              <w:keepNext/>
              <w:jc w:val="center"/>
              <w:rPr>
                <w:rFonts w:ascii="Times New Roman" w:hAnsi="Times New Roman" w:cs="Times New Roman"/>
                <w:sz w:val="24"/>
                <w:szCs w:val="24"/>
              </w:rPr>
            </w:pPr>
            <w:r w:rsidRPr="00DE58A3">
              <w:rPr>
                <w:rFonts w:ascii="Times New Roman" w:hAnsi="Times New Roman" w:cs="Times New Roman"/>
                <w:sz w:val="24"/>
                <w:szCs w:val="24"/>
                <w:lang w:eastAsia="es-EC"/>
              </w:rPr>
              <w:t>57567</w:t>
            </w:r>
          </w:p>
        </w:tc>
      </w:tr>
    </w:tbl>
    <w:p w:rsidR="00156D3B" w:rsidRPr="00DE58A3" w:rsidRDefault="00A1359D" w:rsidP="006912C8">
      <w:pPr>
        <w:pStyle w:val="Descripcin"/>
        <w:spacing w:before="240" w:after="240" w:line="360" w:lineRule="auto"/>
        <w:jc w:val="center"/>
        <w:rPr>
          <w:rFonts w:ascii="Times New Roman" w:hAnsi="Times New Roman" w:cs="Times New Roman"/>
          <w:i w:val="0"/>
          <w:iCs w:val="0"/>
          <w:color w:val="auto"/>
          <w:sz w:val="24"/>
          <w:szCs w:val="24"/>
        </w:rPr>
      </w:pPr>
      <w:r w:rsidRPr="00DE58A3">
        <w:rPr>
          <w:rFonts w:ascii="Times New Roman" w:hAnsi="Times New Roman" w:cs="Times New Roman"/>
          <w:i w:val="0"/>
          <w:iCs w:val="0"/>
          <w:color w:val="auto"/>
          <w:sz w:val="24"/>
          <w:szCs w:val="24"/>
        </w:rPr>
        <w:t xml:space="preserve">Tabla </w:t>
      </w:r>
      <w:r w:rsidR="00111D46" w:rsidRPr="00DE58A3">
        <w:rPr>
          <w:rFonts w:ascii="Times New Roman" w:hAnsi="Times New Roman" w:cs="Times New Roman"/>
          <w:i w:val="0"/>
          <w:iCs w:val="0"/>
          <w:color w:val="auto"/>
          <w:sz w:val="24"/>
          <w:szCs w:val="24"/>
        </w:rPr>
        <w:t>2</w:t>
      </w:r>
      <w:r w:rsidR="006912C8">
        <w:rPr>
          <w:rFonts w:ascii="Times New Roman" w:hAnsi="Times New Roman" w:cs="Times New Roman"/>
          <w:i w:val="0"/>
          <w:iCs w:val="0"/>
          <w:color w:val="auto"/>
          <w:sz w:val="24"/>
          <w:szCs w:val="24"/>
        </w:rPr>
        <w:t>.</w:t>
      </w:r>
      <w:r w:rsidRPr="00DE58A3">
        <w:rPr>
          <w:rFonts w:ascii="Times New Roman" w:hAnsi="Times New Roman" w:cs="Times New Roman"/>
          <w:i w:val="0"/>
          <w:iCs w:val="0"/>
          <w:color w:val="auto"/>
          <w:sz w:val="24"/>
          <w:szCs w:val="24"/>
        </w:rPr>
        <w:t xml:space="preserve"> Población de la Investigación – Estudiantes</w:t>
      </w:r>
      <w:r w:rsidR="00156D3B" w:rsidRPr="00DE58A3">
        <w:rPr>
          <w:rFonts w:ascii="Times New Roman" w:hAnsi="Times New Roman" w:cs="Times New Roman"/>
          <w:i w:val="0"/>
          <w:iCs w:val="0"/>
          <w:color w:val="auto"/>
          <w:sz w:val="24"/>
          <w:szCs w:val="24"/>
        </w:rPr>
        <w:t xml:space="preserve"> en la Universidad de Guayaquil en el periodo académico 2020-2021.</w:t>
      </w:r>
    </w:p>
    <w:p w:rsidR="00A1359D" w:rsidRPr="00DE58A3" w:rsidRDefault="00107F1C" w:rsidP="00DE58A3">
      <w:pPr>
        <w:spacing w:before="240" w:after="240" w:line="360" w:lineRule="auto"/>
        <w:jc w:val="both"/>
        <w:rPr>
          <w:rFonts w:ascii="Times New Roman" w:hAnsi="Times New Roman" w:cs="Times New Roman"/>
          <w:bCs/>
          <w:sz w:val="24"/>
          <w:szCs w:val="24"/>
        </w:rPr>
      </w:pPr>
      <w:r w:rsidRPr="00DE58A3">
        <w:rPr>
          <w:rFonts w:ascii="Times New Roman" w:hAnsi="Times New Roman" w:cs="Times New Roman"/>
          <w:bCs/>
          <w:sz w:val="24"/>
          <w:szCs w:val="24"/>
        </w:rPr>
        <w:t xml:space="preserve">Para </w:t>
      </w:r>
      <w:r w:rsidR="00F42650" w:rsidRPr="00DE58A3">
        <w:rPr>
          <w:rFonts w:ascii="Times New Roman" w:hAnsi="Times New Roman" w:cs="Times New Roman"/>
          <w:sz w:val="24"/>
          <w:szCs w:val="24"/>
        </w:rPr>
        <w:t>obtener una muestra del total de estudiantes y docentes de la Universidad de Guayaquil se utilizó la siguiente fórmula:</w:t>
      </w:r>
    </w:p>
    <w:p w:rsidR="00F42650" w:rsidRPr="00DE58A3" w:rsidRDefault="00F42650" w:rsidP="00DE58A3">
      <w:pPr>
        <w:spacing w:before="240" w:after="240" w:line="360" w:lineRule="auto"/>
        <w:rPr>
          <w:rFonts w:ascii="Times New Roman" w:eastAsiaTheme="minorEastAsia" w:hAnsi="Times New Roman" w:cs="Times New Roman"/>
          <w:b/>
          <w:sz w:val="24"/>
          <w:szCs w:val="24"/>
        </w:rPr>
      </w:pPr>
      <m:oMathPara>
        <m:oMath>
          <m:r>
            <m:rPr>
              <m:sty m:val="bi"/>
            </m:rPr>
            <w:rPr>
              <w:rFonts w:ascii="Cambria Math" w:hAnsi="Cambria Math" w:cs="Times New Roman"/>
              <w:sz w:val="24"/>
              <w:szCs w:val="24"/>
            </w:rPr>
            <m:t>n</m:t>
          </m:r>
          <m:r>
            <m:rPr>
              <m:sty m:val="b"/>
            </m:rPr>
            <w:rPr>
              <w:rFonts w:ascii="Cambria Math" w:hAnsi="Cambria Math" w:cs="Times New Roman"/>
              <w:sz w:val="24"/>
              <w:szCs w:val="24"/>
            </w:rPr>
            <m:t>=</m:t>
          </m:r>
          <m:f>
            <m:fPr>
              <m:ctrlPr>
                <w:rPr>
                  <w:rFonts w:ascii="Cambria Math" w:hAnsi="Cambria Math" w:cs="Times New Roman"/>
                  <w:b/>
                  <w:sz w:val="24"/>
                  <w:szCs w:val="24"/>
                </w:rPr>
              </m:ctrlPr>
            </m:fPr>
            <m:num>
              <m:r>
                <m:rPr>
                  <m:sty m:val="b"/>
                </m:rPr>
                <w:rPr>
                  <w:rFonts w:ascii="Cambria Math" w:hAnsi="Cambria Math" w:cs="Times New Roman"/>
                  <w:sz w:val="24"/>
                  <w:szCs w:val="24"/>
                </w:rPr>
                <m:t>m</m:t>
              </m:r>
            </m:num>
            <m:den>
              <m:sSup>
                <m:sSupPr>
                  <m:ctrlPr>
                    <w:rPr>
                      <w:rFonts w:ascii="Cambria Math" w:hAnsi="Cambria Math" w:cs="Times New Roman"/>
                      <w:b/>
                      <w:sz w:val="24"/>
                      <w:szCs w:val="24"/>
                    </w:rPr>
                  </m:ctrlPr>
                </m:sSupPr>
                <m:e>
                  <m:r>
                    <m:rPr>
                      <m:sty m:val="bi"/>
                    </m:rPr>
                    <w:rPr>
                      <w:rFonts w:ascii="Cambria Math" w:hAnsi="Cambria Math" w:cs="Times New Roman"/>
                      <w:sz w:val="24"/>
                      <w:szCs w:val="24"/>
                    </w:rPr>
                    <m:t>e</m:t>
                  </m:r>
                </m:e>
                <m:sup>
                  <m:r>
                    <m:rPr>
                      <m:sty m:val="bi"/>
                    </m:rPr>
                    <w:rPr>
                      <w:rFonts w:ascii="Cambria Math" w:hAnsi="Cambria Math" w:cs="Times New Roman"/>
                      <w:sz w:val="24"/>
                      <w:szCs w:val="24"/>
                    </w:rPr>
                    <m:t>2</m:t>
                  </m:r>
                </m:sup>
              </m:sSup>
              <m:d>
                <m:dPr>
                  <m:ctrlPr>
                    <w:rPr>
                      <w:rFonts w:ascii="Cambria Math" w:hAnsi="Cambria Math" w:cs="Times New Roman"/>
                      <w:b/>
                      <w:i/>
                      <w:sz w:val="24"/>
                      <w:szCs w:val="24"/>
                    </w:rPr>
                  </m:ctrlPr>
                </m:dPr>
                <m:e>
                  <m:r>
                    <m:rPr>
                      <m:sty m:val="bi"/>
                    </m:rPr>
                    <w:rPr>
                      <w:rFonts w:ascii="Cambria Math" w:hAnsi="Cambria Math" w:cs="Times New Roman"/>
                      <w:sz w:val="24"/>
                      <w:szCs w:val="24"/>
                    </w:rPr>
                    <m:t>m-1</m:t>
                  </m:r>
                </m:e>
              </m:d>
              <m:r>
                <m:rPr>
                  <m:sty m:val="bi"/>
                </m:rPr>
                <w:rPr>
                  <w:rFonts w:ascii="Cambria Math" w:hAnsi="Cambria Math" w:cs="Times New Roman"/>
                  <w:sz w:val="24"/>
                  <w:szCs w:val="24"/>
                </w:rPr>
                <m:t>+1</m:t>
              </m:r>
            </m:den>
          </m:f>
        </m:oMath>
      </m:oMathPara>
    </w:p>
    <w:p w:rsidR="00F42650" w:rsidRPr="00DE58A3" w:rsidRDefault="00F42650" w:rsidP="00DE58A3">
      <w:pPr>
        <w:spacing w:before="240" w:after="240" w:line="360" w:lineRule="auto"/>
        <w:rPr>
          <w:rFonts w:ascii="Times New Roman" w:hAnsi="Times New Roman" w:cs="Times New Roman"/>
          <w:sz w:val="24"/>
          <w:szCs w:val="24"/>
        </w:rPr>
      </w:pPr>
      <w:r w:rsidRPr="00DE58A3">
        <w:rPr>
          <w:rFonts w:ascii="Times New Roman" w:hAnsi="Times New Roman" w:cs="Times New Roman"/>
          <w:sz w:val="24"/>
          <w:szCs w:val="24"/>
        </w:rPr>
        <w:t xml:space="preserve">Donde: </w:t>
      </w:r>
    </w:p>
    <w:p w:rsidR="00F42650" w:rsidRPr="00DE58A3" w:rsidRDefault="00F42650" w:rsidP="00DE58A3">
      <w:pPr>
        <w:spacing w:before="240" w:after="240" w:line="360" w:lineRule="auto"/>
        <w:rPr>
          <w:rFonts w:ascii="Times New Roman" w:hAnsi="Times New Roman" w:cs="Times New Roman"/>
          <w:sz w:val="24"/>
          <w:szCs w:val="24"/>
        </w:rPr>
      </w:pPr>
      <w:r w:rsidRPr="00DE58A3">
        <w:rPr>
          <w:rFonts w:ascii="Times New Roman" w:hAnsi="Times New Roman" w:cs="Times New Roman"/>
          <w:sz w:val="24"/>
          <w:szCs w:val="24"/>
        </w:rPr>
        <w:t xml:space="preserve">m: Tamaño de la población </w:t>
      </w:r>
    </w:p>
    <w:p w:rsidR="00F42650" w:rsidRPr="00DE58A3" w:rsidRDefault="00F42650" w:rsidP="00DE58A3">
      <w:pPr>
        <w:spacing w:before="240" w:after="240" w:line="360" w:lineRule="auto"/>
        <w:rPr>
          <w:rFonts w:ascii="Times New Roman" w:hAnsi="Times New Roman" w:cs="Times New Roman"/>
          <w:sz w:val="24"/>
          <w:szCs w:val="24"/>
        </w:rPr>
      </w:pPr>
      <w:r w:rsidRPr="00DE58A3">
        <w:rPr>
          <w:rFonts w:ascii="Times New Roman" w:hAnsi="Times New Roman" w:cs="Times New Roman"/>
          <w:sz w:val="24"/>
          <w:szCs w:val="24"/>
        </w:rPr>
        <w:t xml:space="preserve">e: error de estimación </w:t>
      </w:r>
    </w:p>
    <w:p w:rsidR="00971186" w:rsidRPr="00DE58A3" w:rsidRDefault="00F42650" w:rsidP="00DE58A3">
      <w:pPr>
        <w:spacing w:before="240" w:after="240" w:line="360" w:lineRule="auto"/>
        <w:rPr>
          <w:rFonts w:ascii="Times New Roman" w:hAnsi="Times New Roman" w:cs="Times New Roman"/>
          <w:sz w:val="24"/>
          <w:szCs w:val="24"/>
        </w:rPr>
      </w:pPr>
      <w:r w:rsidRPr="00DE58A3">
        <w:rPr>
          <w:rFonts w:ascii="Times New Roman" w:hAnsi="Times New Roman" w:cs="Times New Roman"/>
          <w:sz w:val="24"/>
          <w:szCs w:val="24"/>
        </w:rPr>
        <w:t>n:  Tamaño de la muestra</w:t>
      </w:r>
    </w:p>
    <w:p w:rsidR="00F42650" w:rsidRPr="00DE58A3" w:rsidRDefault="00F42650" w:rsidP="00DE58A3">
      <w:pPr>
        <w:spacing w:before="240" w:after="240" w:line="360" w:lineRule="auto"/>
        <w:jc w:val="both"/>
        <w:rPr>
          <w:rFonts w:ascii="Times New Roman" w:hAnsi="Times New Roman" w:cs="Times New Roman"/>
          <w:sz w:val="24"/>
          <w:szCs w:val="24"/>
        </w:rPr>
      </w:pPr>
      <w:r w:rsidRPr="00DE58A3">
        <w:rPr>
          <w:rFonts w:ascii="Times New Roman" w:hAnsi="Times New Roman" w:cs="Times New Roman"/>
          <w:sz w:val="24"/>
          <w:szCs w:val="24"/>
        </w:rPr>
        <w:t>Para poder calcular la muestra de la investigación se ha considerado dividirla en dos estratos, que son estudiantes y docentes de la Universidad de Guayaquil.</w:t>
      </w:r>
    </w:p>
    <w:p w:rsidR="00F42650" w:rsidRPr="00DE58A3" w:rsidRDefault="00F42650" w:rsidP="00DE58A3">
      <w:pPr>
        <w:spacing w:before="240" w:after="240" w:line="360" w:lineRule="auto"/>
        <w:rPr>
          <w:rFonts w:ascii="Times New Roman" w:hAnsi="Times New Roman" w:cs="Times New Roman"/>
          <w:b/>
          <w:bCs/>
          <w:sz w:val="24"/>
          <w:szCs w:val="24"/>
        </w:rPr>
      </w:pPr>
      <w:r w:rsidRPr="00DE58A3">
        <w:rPr>
          <w:rFonts w:ascii="Times New Roman" w:hAnsi="Times New Roman" w:cs="Times New Roman"/>
          <w:b/>
          <w:bCs/>
          <w:sz w:val="24"/>
          <w:szCs w:val="24"/>
        </w:rPr>
        <w:t>Muestra de Docentes</w:t>
      </w:r>
    </w:p>
    <w:p w:rsidR="00F42650" w:rsidRPr="00DE58A3" w:rsidRDefault="00F42650" w:rsidP="00DE58A3">
      <w:pPr>
        <w:spacing w:before="240" w:after="240" w:line="360" w:lineRule="auto"/>
        <w:rPr>
          <w:rFonts w:ascii="Times New Roman" w:hAnsi="Times New Roman" w:cs="Times New Roman"/>
          <w:sz w:val="24"/>
          <w:szCs w:val="24"/>
        </w:rPr>
      </w:pPr>
      <w:r w:rsidRPr="00DE58A3">
        <w:rPr>
          <w:rFonts w:ascii="Times New Roman" w:hAnsi="Times New Roman" w:cs="Times New Roman"/>
          <w:sz w:val="24"/>
          <w:szCs w:val="24"/>
        </w:rPr>
        <w:t xml:space="preserve">Datos </w:t>
      </w:r>
    </w:p>
    <w:p w:rsidR="00F42650" w:rsidRPr="00DE58A3" w:rsidRDefault="007F2BA8" w:rsidP="00DE58A3">
      <w:pPr>
        <w:spacing w:before="240" w:after="240" w:line="360" w:lineRule="auto"/>
        <w:rPr>
          <w:rFonts w:ascii="Times New Roman" w:eastAsiaTheme="minorEastAsia" w:hAnsi="Times New Roman" w:cs="Times New Roman"/>
          <w:bCs/>
          <w:sz w:val="24"/>
          <w:szCs w:val="24"/>
        </w:rPr>
      </w:pPr>
      <m:oMathPara>
        <m:oMath>
          <m:sSub>
            <m:sSubPr>
              <m:ctrlPr>
                <w:rPr>
                  <w:rFonts w:ascii="Cambria Math" w:hAnsi="Cambria Math" w:cs="Times New Roman"/>
                  <w:bCs/>
                  <w:sz w:val="24"/>
                  <w:szCs w:val="24"/>
                </w:rPr>
              </m:ctrlPr>
            </m:sSubPr>
            <m:e>
              <m:r>
                <w:rPr>
                  <w:rFonts w:ascii="Cambria Math" w:hAnsi="Cambria Math" w:cs="Times New Roman"/>
                  <w:sz w:val="24"/>
                  <w:szCs w:val="24"/>
                </w:rPr>
                <m:t>m</m:t>
              </m:r>
            </m:e>
            <m:sub>
              <m:r>
                <w:rPr>
                  <w:rFonts w:ascii="Cambria Math" w:hAnsi="Cambria Math" w:cs="Times New Roman"/>
                  <w:sz w:val="24"/>
                  <w:szCs w:val="24"/>
                </w:rPr>
                <m:t>1</m:t>
              </m:r>
            </m:sub>
          </m:sSub>
          <m:r>
            <w:rPr>
              <w:rFonts w:ascii="Cambria Math" w:hAnsi="Cambria Math" w:cs="Times New Roman"/>
              <w:sz w:val="24"/>
              <w:szCs w:val="24"/>
            </w:rPr>
            <m:t xml:space="preserve">: </m:t>
          </m:r>
          <m:r>
            <m:rPr>
              <m:sty m:val="p"/>
            </m:rPr>
            <w:rPr>
              <w:rFonts w:ascii="Cambria Math" w:hAnsi="Cambria Math" w:cs="Times New Roman"/>
              <w:sz w:val="24"/>
              <w:szCs w:val="24"/>
            </w:rPr>
            <m:t>2138</m:t>
          </m:r>
        </m:oMath>
      </m:oMathPara>
    </w:p>
    <w:p w:rsidR="00F42650" w:rsidRPr="00DE58A3" w:rsidRDefault="00F42650" w:rsidP="00DE58A3">
      <w:pPr>
        <w:spacing w:before="240" w:after="240" w:line="360" w:lineRule="auto"/>
        <w:rPr>
          <w:rFonts w:ascii="Times New Roman" w:eastAsiaTheme="minorEastAsia" w:hAnsi="Times New Roman" w:cs="Times New Roman"/>
          <w:bCs/>
          <w:sz w:val="24"/>
          <w:szCs w:val="24"/>
        </w:rPr>
      </w:pPr>
      <m:oMathPara>
        <m:oMath>
          <m:r>
            <w:rPr>
              <w:rFonts w:ascii="Cambria Math" w:hAnsi="Cambria Math" w:cs="Times New Roman"/>
              <w:sz w:val="24"/>
              <w:szCs w:val="24"/>
            </w:rPr>
            <m:t>e</m:t>
          </m:r>
          <m:r>
            <w:rPr>
              <w:rFonts w:ascii="Cambria Math" w:eastAsiaTheme="minorEastAsia" w:hAnsi="Cambria Math" w:cs="Times New Roman"/>
              <w:sz w:val="24"/>
              <w:szCs w:val="24"/>
            </w:rPr>
            <m:t xml:space="preserve">: </m:t>
          </m:r>
          <m:r>
            <m:rPr>
              <m:sty m:val="p"/>
            </m:rPr>
            <w:rPr>
              <w:rFonts w:ascii="Cambria Math" w:eastAsiaTheme="minorEastAsia" w:hAnsi="Cambria Math" w:cs="Times New Roman"/>
              <w:sz w:val="24"/>
              <w:szCs w:val="24"/>
            </w:rPr>
            <m:t>6%</m:t>
          </m:r>
        </m:oMath>
      </m:oMathPara>
    </w:p>
    <w:p w:rsidR="00F42650" w:rsidRPr="00DE58A3" w:rsidRDefault="007F2BA8" w:rsidP="00DE58A3">
      <w:pPr>
        <w:spacing w:before="240" w:after="240" w:line="360" w:lineRule="auto"/>
        <w:rPr>
          <w:rFonts w:ascii="Times New Roman" w:eastAsiaTheme="minorEastAsia" w:hAnsi="Times New Roman" w:cs="Times New Roman"/>
          <w:bCs/>
          <w:sz w:val="24"/>
          <w:szCs w:val="24"/>
        </w:rPr>
      </w:pPr>
      <m:oMathPara>
        <m:oMathParaPr>
          <m:jc m:val="center"/>
        </m:oMathParaPr>
        <m:oMath>
          <m:sSub>
            <m:sSubPr>
              <m:ctrlPr>
                <w:rPr>
                  <w:rFonts w:ascii="Cambria Math" w:hAnsi="Cambria Math" w:cs="Times New Roman"/>
                  <w:bCs/>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r>
            <m:rPr>
              <m:sty m:val="p"/>
            </m:rPr>
            <w:rPr>
              <w:rFonts w:ascii="Cambria Math" w:hAnsi="Cambria Math" w:cs="Times New Roman"/>
              <w:sz w:val="24"/>
              <w:szCs w:val="24"/>
            </w:rPr>
            <m:t>=</m:t>
          </m:r>
          <m:f>
            <m:fPr>
              <m:ctrlPr>
                <w:rPr>
                  <w:rFonts w:ascii="Cambria Math" w:hAnsi="Cambria Math" w:cs="Times New Roman"/>
                  <w:bCs/>
                  <w:sz w:val="24"/>
                  <w:szCs w:val="24"/>
                </w:rPr>
              </m:ctrlPr>
            </m:fPr>
            <m:num>
              <m:sSub>
                <m:sSubPr>
                  <m:ctrlPr>
                    <w:rPr>
                      <w:rFonts w:ascii="Cambria Math" w:hAnsi="Cambria Math" w:cs="Times New Roman"/>
                      <w:bCs/>
                      <w:sz w:val="24"/>
                      <w:szCs w:val="24"/>
                    </w:rPr>
                  </m:ctrlPr>
                </m:sSubPr>
                <m:e>
                  <m:r>
                    <w:rPr>
                      <w:rFonts w:ascii="Cambria Math" w:hAnsi="Cambria Math" w:cs="Times New Roman"/>
                      <w:sz w:val="24"/>
                      <w:szCs w:val="24"/>
                    </w:rPr>
                    <m:t>m</m:t>
                  </m:r>
                </m:e>
                <m:sub>
                  <m:r>
                    <w:rPr>
                      <w:rFonts w:ascii="Cambria Math" w:hAnsi="Cambria Math" w:cs="Times New Roman"/>
                      <w:sz w:val="24"/>
                      <w:szCs w:val="24"/>
                    </w:rPr>
                    <m:t>1</m:t>
                  </m:r>
                </m:sub>
              </m:sSub>
            </m:num>
            <m:den>
              <m:sSup>
                <m:sSupPr>
                  <m:ctrlPr>
                    <w:rPr>
                      <w:rFonts w:ascii="Cambria Math" w:hAnsi="Cambria Math" w:cs="Times New Roman"/>
                      <w:bCs/>
                      <w:sz w:val="24"/>
                      <w:szCs w:val="24"/>
                    </w:rPr>
                  </m:ctrlPr>
                </m:sSupPr>
                <m:e>
                  <m:r>
                    <w:rPr>
                      <w:rFonts w:ascii="Cambria Math" w:hAnsi="Cambria Math" w:cs="Times New Roman"/>
                      <w:sz w:val="24"/>
                      <w:szCs w:val="24"/>
                    </w:rPr>
                    <m:t>e</m:t>
                  </m:r>
                </m:e>
                <m:sup>
                  <m:r>
                    <w:rPr>
                      <w:rFonts w:ascii="Cambria Math" w:hAnsi="Cambria Math" w:cs="Times New Roman"/>
                      <w:sz w:val="24"/>
                      <w:szCs w:val="24"/>
                    </w:rPr>
                    <m:t>2</m:t>
                  </m:r>
                </m:sup>
              </m:sSup>
              <m:d>
                <m:dPr>
                  <m:ctrlPr>
                    <w:rPr>
                      <w:rFonts w:ascii="Cambria Math" w:hAnsi="Cambria Math" w:cs="Times New Roman"/>
                      <w:bCs/>
                      <w:i/>
                      <w:sz w:val="24"/>
                      <w:szCs w:val="24"/>
                    </w:rPr>
                  </m:ctrlPr>
                </m:dPr>
                <m:e>
                  <m:sSub>
                    <m:sSubPr>
                      <m:ctrlPr>
                        <w:rPr>
                          <w:rFonts w:ascii="Cambria Math" w:hAnsi="Cambria Math" w:cs="Times New Roman"/>
                          <w:bCs/>
                          <w:sz w:val="24"/>
                          <w:szCs w:val="24"/>
                        </w:rPr>
                      </m:ctrlPr>
                    </m:sSubPr>
                    <m:e>
                      <m:r>
                        <w:rPr>
                          <w:rFonts w:ascii="Cambria Math" w:hAnsi="Cambria Math" w:cs="Times New Roman"/>
                          <w:sz w:val="24"/>
                          <w:szCs w:val="24"/>
                        </w:rPr>
                        <m:t>m</m:t>
                      </m:r>
                    </m:e>
                    <m:sub>
                      <m:r>
                        <w:rPr>
                          <w:rFonts w:ascii="Cambria Math" w:hAnsi="Cambria Math" w:cs="Times New Roman"/>
                          <w:sz w:val="24"/>
                          <w:szCs w:val="24"/>
                        </w:rPr>
                        <m:t>1</m:t>
                      </m:r>
                    </m:sub>
                  </m:sSub>
                  <m:r>
                    <w:rPr>
                      <w:rFonts w:ascii="Cambria Math" w:hAnsi="Cambria Math" w:cs="Times New Roman"/>
                      <w:sz w:val="24"/>
                      <w:szCs w:val="24"/>
                    </w:rPr>
                    <m:t>-1</m:t>
                  </m:r>
                </m:e>
              </m:d>
              <m:r>
                <w:rPr>
                  <w:rFonts w:ascii="Cambria Math" w:hAnsi="Cambria Math" w:cs="Times New Roman"/>
                  <w:sz w:val="24"/>
                  <w:szCs w:val="24"/>
                </w:rPr>
                <m:t>+1</m:t>
              </m:r>
            </m:den>
          </m:f>
        </m:oMath>
      </m:oMathPara>
    </w:p>
    <w:p w:rsidR="00F42650" w:rsidRPr="00DE58A3" w:rsidRDefault="007F2BA8" w:rsidP="00DE58A3">
      <w:pPr>
        <w:spacing w:before="240" w:after="240" w:line="360" w:lineRule="auto"/>
        <w:rPr>
          <w:rFonts w:ascii="Times New Roman" w:eastAsiaTheme="minorEastAsia" w:hAnsi="Times New Roman" w:cs="Times New Roman"/>
          <w:bCs/>
          <w:sz w:val="24"/>
          <w:szCs w:val="24"/>
        </w:rPr>
      </w:pPr>
      <m:oMathPara>
        <m:oMathParaPr>
          <m:jc m:val="center"/>
        </m:oMathParaPr>
        <m:oMath>
          <m:sSub>
            <m:sSubPr>
              <m:ctrlPr>
                <w:rPr>
                  <w:rFonts w:ascii="Cambria Math" w:hAnsi="Cambria Math" w:cs="Times New Roman"/>
                  <w:bCs/>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r>
            <m:rPr>
              <m:sty m:val="p"/>
            </m:rPr>
            <w:rPr>
              <w:rFonts w:ascii="Cambria Math" w:hAnsi="Cambria Math" w:cs="Times New Roman"/>
              <w:sz w:val="24"/>
              <w:szCs w:val="24"/>
            </w:rPr>
            <m:t>=</m:t>
          </m:r>
          <m:f>
            <m:fPr>
              <m:ctrlPr>
                <w:rPr>
                  <w:rFonts w:ascii="Cambria Math" w:hAnsi="Cambria Math" w:cs="Times New Roman"/>
                  <w:bCs/>
                  <w:sz w:val="24"/>
                  <w:szCs w:val="24"/>
                </w:rPr>
              </m:ctrlPr>
            </m:fPr>
            <m:num>
              <m:r>
                <m:rPr>
                  <m:sty m:val="p"/>
                </m:rPr>
                <w:rPr>
                  <w:rFonts w:ascii="Cambria Math" w:hAnsi="Cambria Math" w:cs="Times New Roman"/>
                  <w:sz w:val="24"/>
                  <w:szCs w:val="24"/>
                </w:rPr>
                <m:t>2138</m:t>
              </m:r>
            </m:num>
            <m:den>
              <m:sSup>
                <m:sSupPr>
                  <m:ctrlPr>
                    <w:rPr>
                      <w:rFonts w:ascii="Cambria Math" w:hAnsi="Cambria Math" w:cs="Times New Roman"/>
                      <w:bCs/>
                      <w:sz w:val="24"/>
                      <w:szCs w:val="24"/>
                    </w:rPr>
                  </m:ctrlPr>
                </m:sSupPr>
                <m:e>
                  <m:r>
                    <w:rPr>
                      <w:rFonts w:ascii="Cambria Math" w:hAnsi="Cambria Math" w:cs="Times New Roman"/>
                      <w:sz w:val="24"/>
                      <w:szCs w:val="24"/>
                    </w:rPr>
                    <m:t>0.06</m:t>
                  </m:r>
                </m:e>
                <m:sup>
                  <m:r>
                    <w:rPr>
                      <w:rFonts w:ascii="Cambria Math" w:hAnsi="Cambria Math" w:cs="Times New Roman"/>
                      <w:sz w:val="24"/>
                      <w:szCs w:val="24"/>
                    </w:rPr>
                    <m:t>2</m:t>
                  </m:r>
                </m:sup>
              </m:sSup>
              <m:d>
                <m:dPr>
                  <m:ctrlPr>
                    <w:rPr>
                      <w:rFonts w:ascii="Cambria Math" w:hAnsi="Cambria Math" w:cs="Times New Roman"/>
                      <w:bCs/>
                      <w:i/>
                      <w:sz w:val="24"/>
                      <w:szCs w:val="24"/>
                    </w:rPr>
                  </m:ctrlPr>
                </m:dPr>
                <m:e>
                  <m:r>
                    <m:rPr>
                      <m:sty m:val="p"/>
                    </m:rPr>
                    <w:rPr>
                      <w:rFonts w:ascii="Cambria Math" w:hAnsi="Cambria Math" w:cs="Times New Roman"/>
                      <w:sz w:val="24"/>
                      <w:szCs w:val="24"/>
                    </w:rPr>
                    <m:t>2138</m:t>
                  </m:r>
                  <m:r>
                    <w:rPr>
                      <w:rFonts w:ascii="Cambria Math" w:hAnsi="Cambria Math" w:cs="Times New Roman"/>
                      <w:sz w:val="24"/>
                      <w:szCs w:val="24"/>
                    </w:rPr>
                    <m:t>-1</m:t>
                  </m:r>
                </m:e>
              </m:d>
              <m:r>
                <w:rPr>
                  <w:rFonts w:ascii="Cambria Math" w:hAnsi="Cambria Math" w:cs="Times New Roman"/>
                  <w:sz w:val="24"/>
                  <w:szCs w:val="24"/>
                </w:rPr>
                <m:t>+1</m:t>
              </m:r>
            </m:den>
          </m:f>
        </m:oMath>
      </m:oMathPara>
    </w:p>
    <w:p w:rsidR="00F42650" w:rsidRPr="00DE58A3" w:rsidRDefault="007F2BA8" w:rsidP="00DE58A3">
      <w:pPr>
        <w:spacing w:before="240" w:after="240" w:line="360" w:lineRule="auto"/>
        <w:rPr>
          <w:rFonts w:ascii="Times New Roman" w:eastAsiaTheme="minorEastAsia" w:hAnsi="Times New Roman" w:cs="Times New Roman"/>
          <w:bCs/>
          <w:sz w:val="24"/>
          <w:szCs w:val="24"/>
        </w:rPr>
      </w:pPr>
      <m:oMathPara>
        <m:oMathParaPr>
          <m:jc m:val="center"/>
        </m:oMathParaPr>
        <m:oMath>
          <m:sSub>
            <m:sSubPr>
              <m:ctrlPr>
                <w:rPr>
                  <w:rFonts w:ascii="Cambria Math" w:hAnsi="Cambria Math" w:cs="Times New Roman"/>
                  <w:bCs/>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r>
            <m:rPr>
              <m:sty m:val="p"/>
            </m:rPr>
            <w:rPr>
              <w:rFonts w:ascii="Cambria Math" w:hAnsi="Cambria Math" w:cs="Times New Roman"/>
              <w:sz w:val="24"/>
              <w:szCs w:val="24"/>
            </w:rPr>
            <m:t>=</m:t>
          </m:r>
          <m:f>
            <m:fPr>
              <m:ctrlPr>
                <w:rPr>
                  <w:rFonts w:ascii="Cambria Math" w:hAnsi="Cambria Math" w:cs="Times New Roman"/>
                  <w:bCs/>
                  <w:sz w:val="24"/>
                  <w:szCs w:val="24"/>
                </w:rPr>
              </m:ctrlPr>
            </m:fPr>
            <m:num>
              <m:r>
                <m:rPr>
                  <m:sty m:val="p"/>
                </m:rPr>
                <w:rPr>
                  <w:rFonts w:ascii="Cambria Math" w:hAnsi="Cambria Math" w:cs="Times New Roman"/>
                  <w:sz w:val="24"/>
                  <w:szCs w:val="24"/>
                </w:rPr>
                <m:t>2138</m:t>
              </m:r>
            </m:num>
            <m:den>
              <m:r>
                <w:rPr>
                  <w:rFonts w:ascii="Cambria Math" w:hAnsi="Cambria Math" w:cs="Times New Roman"/>
                  <w:sz w:val="24"/>
                  <w:szCs w:val="24"/>
                </w:rPr>
                <m:t>0.0036</m:t>
              </m:r>
              <m:d>
                <m:dPr>
                  <m:ctrlPr>
                    <w:rPr>
                      <w:rFonts w:ascii="Cambria Math" w:hAnsi="Cambria Math" w:cs="Times New Roman"/>
                      <w:bCs/>
                      <w:i/>
                      <w:sz w:val="24"/>
                      <w:szCs w:val="24"/>
                    </w:rPr>
                  </m:ctrlPr>
                </m:dPr>
                <m:e>
                  <m:r>
                    <m:rPr>
                      <m:sty m:val="p"/>
                    </m:rPr>
                    <w:rPr>
                      <w:rFonts w:ascii="Cambria Math" w:hAnsi="Cambria Math" w:cs="Times New Roman"/>
                      <w:sz w:val="24"/>
                      <w:szCs w:val="24"/>
                    </w:rPr>
                    <m:t>2137</m:t>
                  </m:r>
                </m:e>
              </m:d>
              <m:r>
                <w:rPr>
                  <w:rFonts w:ascii="Cambria Math" w:hAnsi="Cambria Math" w:cs="Times New Roman"/>
                  <w:sz w:val="24"/>
                  <w:szCs w:val="24"/>
                </w:rPr>
                <m:t>+1</m:t>
              </m:r>
            </m:den>
          </m:f>
        </m:oMath>
      </m:oMathPara>
    </w:p>
    <w:p w:rsidR="00F42650" w:rsidRPr="00DE58A3" w:rsidRDefault="007F2BA8" w:rsidP="00DE58A3">
      <w:pPr>
        <w:spacing w:before="240" w:after="240" w:line="360" w:lineRule="auto"/>
        <w:rPr>
          <w:rFonts w:ascii="Times New Roman" w:eastAsiaTheme="minorEastAsia" w:hAnsi="Times New Roman" w:cs="Times New Roman"/>
          <w:bCs/>
          <w:sz w:val="24"/>
          <w:szCs w:val="24"/>
        </w:rPr>
      </w:pPr>
      <m:oMathPara>
        <m:oMath>
          <m:sSub>
            <m:sSubPr>
              <m:ctrlPr>
                <w:rPr>
                  <w:rFonts w:ascii="Cambria Math" w:hAnsi="Cambria Math" w:cs="Times New Roman"/>
                  <w:bCs/>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r>
            <m:rPr>
              <m:sty m:val="p"/>
            </m:rPr>
            <w:rPr>
              <w:rFonts w:ascii="Cambria Math" w:hAnsi="Cambria Math" w:cs="Times New Roman"/>
              <w:sz w:val="24"/>
              <w:szCs w:val="24"/>
            </w:rPr>
            <m:t>=</m:t>
          </m:r>
          <m:f>
            <m:fPr>
              <m:ctrlPr>
                <w:rPr>
                  <w:rFonts w:ascii="Cambria Math" w:hAnsi="Cambria Math" w:cs="Times New Roman"/>
                  <w:bCs/>
                  <w:sz w:val="24"/>
                  <w:szCs w:val="24"/>
                </w:rPr>
              </m:ctrlPr>
            </m:fPr>
            <m:num>
              <m:r>
                <m:rPr>
                  <m:sty m:val="p"/>
                </m:rPr>
                <w:rPr>
                  <w:rFonts w:ascii="Cambria Math" w:hAnsi="Cambria Math" w:cs="Times New Roman"/>
                  <w:sz w:val="24"/>
                  <w:szCs w:val="24"/>
                </w:rPr>
                <m:t>2138</m:t>
              </m:r>
            </m:num>
            <m:den>
              <m:r>
                <w:rPr>
                  <w:rFonts w:ascii="Cambria Math" w:hAnsi="Cambria Math" w:cs="Times New Roman"/>
                  <w:sz w:val="24"/>
                  <w:szCs w:val="24"/>
                </w:rPr>
                <m:t>7.6932+1</m:t>
              </m:r>
            </m:den>
          </m:f>
        </m:oMath>
      </m:oMathPara>
    </w:p>
    <w:p w:rsidR="00F42650" w:rsidRPr="00DE58A3" w:rsidRDefault="007F2BA8" w:rsidP="00DE58A3">
      <w:pPr>
        <w:spacing w:before="240" w:after="240" w:line="360" w:lineRule="auto"/>
        <w:rPr>
          <w:rFonts w:ascii="Times New Roman" w:eastAsiaTheme="minorEastAsia" w:hAnsi="Times New Roman" w:cs="Times New Roman"/>
          <w:bCs/>
          <w:sz w:val="24"/>
          <w:szCs w:val="24"/>
        </w:rPr>
      </w:pPr>
      <m:oMathPara>
        <m:oMath>
          <m:sSub>
            <m:sSubPr>
              <m:ctrlPr>
                <w:rPr>
                  <w:rFonts w:ascii="Cambria Math" w:hAnsi="Cambria Math" w:cs="Times New Roman"/>
                  <w:bCs/>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r>
            <m:rPr>
              <m:sty m:val="p"/>
            </m:rPr>
            <w:rPr>
              <w:rFonts w:ascii="Cambria Math" w:hAnsi="Cambria Math" w:cs="Times New Roman"/>
              <w:sz w:val="24"/>
              <w:szCs w:val="24"/>
            </w:rPr>
            <m:t>=</m:t>
          </m:r>
          <m:f>
            <m:fPr>
              <m:ctrlPr>
                <w:rPr>
                  <w:rFonts w:ascii="Cambria Math" w:hAnsi="Cambria Math" w:cs="Times New Roman"/>
                  <w:bCs/>
                  <w:sz w:val="24"/>
                  <w:szCs w:val="24"/>
                </w:rPr>
              </m:ctrlPr>
            </m:fPr>
            <m:num>
              <m:r>
                <m:rPr>
                  <m:sty m:val="p"/>
                </m:rPr>
                <w:rPr>
                  <w:rFonts w:ascii="Cambria Math" w:hAnsi="Cambria Math" w:cs="Times New Roman"/>
                  <w:sz w:val="24"/>
                  <w:szCs w:val="24"/>
                </w:rPr>
                <m:t>2138</m:t>
              </m:r>
            </m:num>
            <m:den>
              <m:r>
                <w:rPr>
                  <w:rFonts w:ascii="Cambria Math" w:hAnsi="Cambria Math" w:cs="Times New Roman"/>
                  <w:sz w:val="24"/>
                  <w:szCs w:val="24"/>
                </w:rPr>
                <m:t>8.6932</m:t>
              </m:r>
            </m:den>
          </m:f>
        </m:oMath>
      </m:oMathPara>
    </w:p>
    <w:p w:rsidR="005669DE" w:rsidRPr="00DE58A3" w:rsidRDefault="007F2BA8" w:rsidP="00DE58A3">
      <w:pPr>
        <w:spacing w:before="240" w:after="240" w:line="360" w:lineRule="auto"/>
        <w:rPr>
          <w:rFonts w:ascii="Times New Roman" w:eastAsiaTheme="minorEastAsia" w:hAnsi="Times New Roman" w:cs="Times New Roman"/>
          <w:sz w:val="24"/>
          <w:szCs w:val="24"/>
        </w:rPr>
      </w:pPr>
      <m:oMathPara>
        <m:oMath>
          <m:sSub>
            <m:sSubPr>
              <m:ctrlPr>
                <w:rPr>
                  <w:rFonts w:ascii="Cambria Math" w:hAnsi="Cambria Math" w:cs="Times New Roman"/>
                  <w:bCs/>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r>
            <m:rPr>
              <m:sty m:val="p"/>
            </m:rPr>
            <w:rPr>
              <w:rFonts w:ascii="Cambria Math" w:hAnsi="Cambria Math" w:cs="Times New Roman"/>
              <w:sz w:val="24"/>
              <w:szCs w:val="24"/>
            </w:rPr>
            <m:t>=</m:t>
          </m:r>
          <m:r>
            <w:rPr>
              <w:rFonts w:ascii="Cambria Math" w:hAnsi="Cambria Math" w:cs="Times New Roman"/>
              <w:sz w:val="24"/>
              <w:szCs w:val="24"/>
            </w:rPr>
            <m:t xml:space="preserve">245.93 </m:t>
          </m:r>
        </m:oMath>
      </m:oMathPara>
    </w:p>
    <w:p w:rsidR="00F42650" w:rsidRPr="00DE58A3" w:rsidRDefault="00F42650" w:rsidP="00DE58A3">
      <w:pPr>
        <w:spacing w:before="240" w:after="240" w:line="360" w:lineRule="auto"/>
        <w:rPr>
          <w:rFonts w:ascii="Times New Roman" w:eastAsiaTheme="minorEastAsia" w:hAnsi="Times New Roman" w:cs="Times New Roman"/>
          <w:b/>
          <w:sz w:val="24"/>
          <w:szCs w:val="24"/>
        </w:rPr>
      </w:pPr>
      <w:r w:rsidRPr="00DE58A3">
        <w:rPr>
          <w:rFonts w:ascii="Times New Roman" w:eastAsiaTheme="minorEastAsia" w:hAnsi="Times New Roman" w:cs="Times New Roman"/>
          <w:b/>
          <w:sz w:val="24"/>
          <w:szCs w:val="24"/>
        </w:rPr>
        <w:t>Muestra de Estudiantes</w:t>
      </w:r>
    </w:p>
    <w:p w:rsidR="00F42650" w:rsidRPr="00DE58A3" w:rsidRDefault="00F42650" w:rsidP="00DE58A3">
      <w:pPr>
        <w:spacing w:before="240" w:after="240" w:line="360" w:lineRule="auto"/>
        <w:rPr>
          <w:rFonts w:ascii="Times New Roman" w:eastAsiaTheme="minorEastAsia" w:hAnsi="Times New Roman" w:cs="Times New Roman"/>
          <w:bCs/>
          <w:sz w:val="24"/>
          <w:szCs w:val="24"/>
        </w:rPr>
      </w:pPr>
      <w:r w:rsidRPr="00DE58A3">
        <w:rPr>
          <w:rFonts w:ascii="Times New Roman" w:eastAsiaTheme="minorEastAsia" w:hAnsi="Times New Roman" w:cs="Times New Roman"/>
          <w:bCs/>
          <w:sz w:val="24"/>
          <w:szCs w:val="24"/>
        </w:rPr>
        <w:t>Datos</w:t>
      </w:r>
    </w:p>
    <w:p w:rsidR="00F42650" w:rsidRPr="00DE58A3" w:rsidRDefault="007F2BA8" w:rsidP="00DE58A3">
      <w:pPr>
        <w:spacing w:before="240" w:after="240" w:line="360" w:lineRule="auto"/>
        <w:rPr>
          <w:rFonts w:ascii="Times New Roman" w:eastAsiaTheme="minorEastAsia" w:hAnsi="Times New Roman" w:cs="Times New Roman"/>
          <w:bCs/>
          <w:sz w:val="24"/>
          <w:szCs w:val="24"/>
        </w:rPr>
      </w:pPr>
      <m:oMathPara>
        <m:oMathParaPr>
          <m:jc m:val="left"/>
        </m:oMathParaPr>
        <m:oMath>
          <m:sSub>
            <m:sSubPr>
              <m:ctrlPr>
                <w:rPr>
                  <w:rFonts w:ascii="Cambria Math" w:hAnsi="Cambria Math" w:cs="Times New Roman"/>
                  <w:bCs/>
                  <w:sz w:val="24"/>
                  <w:szCs w:val="24"/>
                </w:rPr>
              </m:ctrlPr>
            </m:sSubPr>
            <m:e>
              <m:r>
                <w:rPr>
                  <w:rFonts w:ascii="Cambria Math" w:hAnsi="Cambria Math" w:cs="Times New Roman"/>
                  <w:sz w:val="24"/>
                  <w:szCs w:val="24"/>
                </w:rPr>
                <m:t>m</m:t>
              </m:r>
            </m:e>
            <m:sub>
              <m:r>
                <w:rPr>
                  <w:rFonts w:ascii="Cambria Math" w:hAnsi="Cambria Math" w:cs="Times New Roman"/>
                  <w:sz w:val="24"/>
                  <w:szCs w:val="24"/>
                </w:rPr>
                <m:t>2</m:t>
              </m:r>
            </m:sub>
          </m:sSub>
          <m:r>
            <w:rPr>
              <w:rFonts w:ascii="Cambria Math" w:hAnsi="Cambria Math" w:cs="Times New Roman"/>
              <w:sz w:val="24"/>
              <w:szCs w:val="24"/>
            </w:rPr>
            <m:t>:</m:t>
          </m:r>
          <m:r>
            <m:rPr>
              <m:sty m:val="p"/>
            </m:rPr>
            <w:rPr>
              <w:rFonts w:ascii="Cambria Math" w:eastAsiaTheme="minorEastAsia" w:hAnsi="Cambria Math" w:cs="Times New Roman"/>
              <w:sz w:val="24"/>
              <w:szCs w:val="24"/>
            </w:rPr>
            <m:t xml:space="preserve"> 57567</m:t>
          </m:r>
        </m:oMath>
      </m:oMathPara>
    </w:p>
    <w:p w:rsidR="00F42650" w:rsidRPr="00DE58A3" w:rsidRDefault="00F42650" w:rsidP="00DE58A3">
      <w:pPr>
        <w:spacing w:before="240" w:after="240" w:line="360" w:lineRule="auto"/>
        <w:rPr>
          <w:rFonts w:ascii="Times New Roman" w:eastAsiaTheme="minorEastAsia" w:hAnsi="Times New Roman" w:cs="Times New Roman"/>
          <w:bCs/>
          <w:sz w:val="24"/>
          <w:szCs w:val="24"/>
        </w:rPr>
      </w:pPr>
      <m:oMathPara>
        <m:oMathParaPr>
          <m:jc m:val="left"/>
        </m:oMathParaPr>
        <m:oMath>
          <m:r>
            <w:rPr>
              <w:rFonts w:ascii="Cambria Math" w:hAnsi="Cambria Math" w:cs="Times New Roman"/>
              <w:sz w:val="24"/>
              <w:szCs w:val="24"/>
            </w:rPr>
            <m:t>e:</m:t>
          </m:r>
          <m:r>
            <m:rPr>
              <m:sty m:val="p"/>
            </m:rPr>
            <w:rPr>
              <w:rFonts w:ascii="Cambria Math" w:eastAsiaTheme="minorEastAsia" w:hAnsi="Cambria Math" w:cs="Times New Roman"/>
              <w:sz w:val="24"/>
              <w:szCs w:val="24"/>
            </w:rPr>
            <m:t>6%</m:t>
          </m:r>
        </m:oMath>
      </m:oMathPara>
    </w:p>
    <w:p w:rsidR="00F42650" w:rsidRPr="00DE58A3" w:rsidRDefault="007F2BA8" w:rsidP="00DE58A3">
      <w:pPr>
        <w:spacing w:before="240" w:after="240" w:line="360" w:lineRule="auto"/>
        <w:rPr>
          <w:rFonts w:ascii="Times New Roman" w:eastAsiaTheme="minorEastAsia" w:hAnsi="Times New Roman" w:cs="Times New Roman"/>
          <w:bCs/>
          <w:sz w:val="24"/>
          <w:szCs w:val="24"/>
        </w:rPr>
      </w:pPr>
      <m:oMathPara>
        <m:oMath>
          <m:sSub>
            <m:sSubPr>
              <m:ctrlPr>
                <w:rPr>
                  <w:rFonts w:ascii="Cambria Math" w:hAnsi="Cambria Math" w:cs="Times New Roman"/>
                  <w:bCs/>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r>
            <m:rPr>
              <m:sty m:val="p"/>
            </m:rPr>
            <w:rPr>
              <w:rFonts w:ascii="Cambria Math" w:hAnsi="Cambria Math" w:cs="Times New Roman"/>
              <w:sz w:val="24"/>
              <w:szCs w:val="24"/>
            </w:rPr>
            <m:t>=</m:t>
          </m:r>
          <m:f>
            <m:fPr>
              <m:ctrlPr>
                <w:rPr>
                  <w:rFonts w:ascii="Cambria Math" w:hAnsi="Cambria Math" w:cs="Times New Roman"/>
                  <w:bCs/>
                  <w:sz w:val="24"/>
                  <w:szCs w:val="24"/>
                </w:rPr>
              </m:ctrlPr>
            </m:fPr>
            <m:num>
              <m:sSub>
                <m:sSubPr>
                  <m:ctrlPr>
                    <w:rPr>
                      <w:rFonts w:ascii="Cambria Math" w:hAnsi="Cambria Math" w:cs="Times New Roman"/>
                      <w:bCs/>
                      <w:sz w:val="24"/>
                      <w:szCs w:val="24"/>
                    </w:rPr>
                  </m:ctrlPr>
                </m:sSubPr>
                <m:e>
                  <m:r>
                    <w:rPr>
                      <w:rFonts w:ascii="Cambria Math" w:hAnsi="Cambria Math" w:cs="Times New Roman"/>
                      <w:sz w:val="24"/>
                      <w:szCs w:val="24"/>
                    </w:rPr>
                    <m:t>m</m:t>
                  </m:r>
                </m:e>
                <m:sub>
                  <m:r>
                    <w:rPr>
                      <w:rFonts w:ascii="Cambria Math" w:hAnsi="Cambria Math" w:cs="Times New Roman"/>
                      <w:sz w:val="24"/>
                      <w:szCs w:val="24"/>
                    </w:rPr>
                    <m:t>2</m:t>
                  </m:r>
                </m:sub>
              </m:sSub>
            </m:num>
            <m:den>
              <m:sSup>
                <m:sSupPr>
                  <m:ctrlPr>
                    <w:rPr>
                      <w:rFonts w:ascii="Cambria Math" w:hAnsi="Cambria Math" w:cs="Times New Roman"/>
                      <w:bCs/>
                      <w:sz w:val="24"/>
                      <w:szCs w:val="24"/>
                    </w:rPr>
                  </m:ctrlPr>
                </m:sSupPr>
                <m:e>
                  <m:r>
                    <w:rPr>
                      <w:rFonts w:ascii="Cambria Math" w:hAnsi="Cambria Math" w:cs="Times New Roman"/>
                      <w:sz w:val="24"/>
                      <w:szCs w:val="24"/>
                    </w:rPr>
                    <m:t>0.06</m:t>
                  </m:r>
                </m:e>
                <m:sup>
                  <m:r>
                    <w:rPr>
                      <w:rFonts w:ascii="Cambria Math" w:hAnsi="Cambria Math" w:cs="Times New Roman"/>
                      <w:sz w:val="24"/>
                      <w:szCs w:val="24"/>
                    </w:rPr>
                    <m:t>2</m:t>
                  </m:r>
                </m:sup>
              </m:sSup>
              <m:d>
                <m:dPr>
                  <m:ctrlPr>
                    <w:rPr>
                      <w:rFonts w:ascii="Cambria Math" w:hAnsi="Cambria Math" w:cs="Times New Roman"/>
                      <w:bCs/>
                      <w:i/>
                      <w:sz w:val="24"/>
                      <w:szCs w:val="24"/>
                    </w:rPr>
                  </m:ctrlPr>
                </m:dPr>
                <m:e>
                  <m:sSub>
                    <m:sSubPr>
                      <m:ctrlPr>
                        <w:rPr>
                          <w:rFonts w:ascii="Cambria Math" w:hAnsi="Cambria Math" w:cs="Times New Roman"/>
                          <w:bCs/>
                          <w:sz w:val="24"/>
                          <w:szCs w:val="24"/>
                        </w:rPr>
                      </m:ctrlPr>
                    </m:sSubPr>
                    <m:e>
                      <m:r>
                        <w:rPr>
                          <w:rFonts w:ascii="Cambria Math" w:hAnsi="Cambria Math" w:cs="Times New Roman"/>
                          <w:sz w:val="24"/>
                          <w:szCs w:val="24"/>
                        </w:rPr>
                        <m:t>m</m:t>
                      </m:r>
                    </m:e>
                    <m:sub>
                      <m:r>
                        <w:rPr>
                          <w:rFonts w:ascii="Cambria Math" w:hAnsi="Cambria Math" w:cs="Times New Roman"/>
                          <w:sz w:val="24"/>
                          <w:szCs w:val="24"/>
                        </w:rPr>
                        <m:t>2</m:t>
                      </m:r>
                    </m:sub>
                  </m:sSub>
                  <m:r>
                    <w:rPr>
                      <w:rFonts w:ascii="Cambria Math" w:hAnsi="Cambria Math" w:cs="Times New Roman"/>
                      <w:sz w:val="24"/>
                      <w:szCs w:val="24"/>
                    </w:rPr>
                    <m:t>-1</m:t>
                  </m:r>
                </m:e>
              </m:d>
              <m:r>
                <w:rPr>
                  <w:rFonts w:ascii="Cambria Math" w:hAnsi="Cambria Math" w:cs="Times New Roman"/>
                  <w:sz w:val="24"/>
                  <w:szCs w:val="24"/>
                </w:rPr>
                <m:t>+1</m:t>
              </m:r>
            </m:den>
          </m:f>
        </m:oMath>
      </m:oMathPara>
    </w:p>
    <w:p w:rsidR="00F42650" w:rsidRPr="00DE58A3" w:rsidRDefault="007F2BA8" w:rsidP="00DE58A3">
      <w:pPr>
        <w:spacing w:before="240" w:after="240" w:line="360" w:lineRule="auto"/>
        <w:rPr>
          <w:rFonts w:ascii="Times New Roman" w:eastAsiaTheme="minorEastAsia" w:hAnsi="Times New Roman" w:cs="Times New Roman"/>
          <w:bCs/>
          <w:sz w:val="24"/>
          <w:szCs w:val="24"/>
        </w:rPr>
      </w:pPr>
      <m:oMathPara>
        <m:oMath>
          <m:sSub>
            <m:sSubPr>
              <m:ctrlPr>
                <w:rPr>
                  <w:rFonts w:ascii="Cambria Math" w:hAnsi="Cambria Math" w:cs="Times New Roman"/>
                  <w:bCs/>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r>
            <m:rPr>
              <m:sty m:val="p"/>
            </m:rPr>
            <w:rPr>
              <w:rFonts w:ascii="Cambria Math" w:hAnsi="Cambria Math" w:cs="Times New Roman"/>
              <w:sz w:val="24"/>
              <w:szCs w:val="24"/>
            </w:rPr>
            <m:t>=</m:t>
          </m:r>
          <m:f>
            <m:fPr>
              <m:ctrlPr>
                <w:rPr>
                  <w:rFonts w:ascii="Cambria Math" w:hAnsi="Cambria Math" w:cs="Times New Roman"/>
                  <w:bCs/>
                  <w:sz w:val="24"/>
                  <w:szCs w:val="24"/>
                </w:rPr>
              </m:ctrlPr>
            </m:fPr>
            <m:num>
              <m:r>
                <m:rPr>
                  <m:sty m:val="p"/>
                </m:rPr>
                <w:rPr>
                  <w:rFonts w:ascii="Cambria Math" w:eastAsiaTheme="minorEastAsia" w:hAnsi="Cambria Math" w:cs="Times New Roman"/>
                  <w:sz w:val="24"/>
                  <w:szCs w:val="24"/>
                </w:rPr>
                <m:t>57567</m:t>
              </m:r>
            </m:num>
            <m:den>
              <m:sSup>
                <m:sSupPr>
                  <m:ctrlPr>
                    <w:rPr>
                      <w:rFonts w:ascii="Cambria Math" w:hAnsi="Cambria Math" w:cs="Times New Roman"/>
                      <w:bCs/>
                      <w:sz w:val="24"/>
                      <w:szCs w:val="24"/>
                    </w:rPr>
                  </m:ctrlPr>
                </m:sSupPr>
                <m:e>
                  <m:r>
                    <w:rPr>
                      <w:rFonts w:ascii="Cambria Math" w:hAnsi="Cambria Math" w:cs="Times New Roman"/>
                      <w:sz w:val="24"/>
                      <w:szCs w:val="24"/>
                    </w:rPr>
                    <m:t>0.06</m:t>
                  </m:r>
                </m:e>
                <m:sup>
                  <m:r>
                    <w:rPr>
                      <w:rFonts w:ascii="Cambria Math" w:hAnsi="Cambria Math" w:cs="Times New Roman"/>
                      <w:sz w:val="24"/>
                      <w:szCs w:val="24"/>
                    </w:rPr>
                    <m:t>2</m:t>
                  </m:r>
                </m:sup>
              </m:sSup>
              <m:d>
                <m:dPr>
                  <m:ctrlPr>
                    <w:rPr>
                      <w:rFonts w:ascii="Cambria Math" w:hAnsi="Cambria Math" w:cs="Times New Roman"/>
                      <w:bCs/>
                      <w:i/>
                      <w:sz w:val="24"/>
                      <w:szCs w:val="24"/>
                    </w:rPr>
                  </m:ctrlPr>
                </m:dPr>
                <m:e>
                  <m:r>
                    <m:rPr>
                      <m:sty m:val="p"/>
                    </m:rPr>
                    <w:rPr>
                      <w:rFonts w:ascii="Cambria Math" w:eastAsiaTheme="minorEastAsia" w:hAnsi="Cambria Math" w:cs="Times New Roman"/>
                      <w:sz w:val="24"/>
                      <w:szCs w:val="24"/>
                    </w:rPr>
                    <m:t>57567</m:t>
                  </m:r>
                  <m:r>
                    <w:rPr>
                      <w:rFonts w:ascii="Cambria Math" w:hAnsi="Cambria Math" w:cs="Times New Roman"/>
                      <w:sz w:val="24"/>
                      <w:szCs w:val="24"/>
                    </w:rPr>
                    <m:t>-1</m:t>
                  </m:r>
                </m:e>
              </m:d>
              <m:r>
                <w:rPr>
                  <w:rFonts w:ascii="Cambria Math" w:hAnsi="Cambria Math" w:cs="Times New Roman"/>
                  <w:sz w:val="24"/>
                  <w:szCs w:val="24"/>
                </w:rPr>
                <m:t>+1</m:t>
              </m:r>
            </m:den>
          </m:f>
        </m:oMath>
      </m:oMathPara>
    </w:p>
    <w:p w:rsidR="00F42650" w:rsidRPr="00DE58A3" w:rsidRDefault="007F2BA8" w:rsidP="00DE58A3">
      <w:pPr>
        <w:spacing w:before="240" w:after="240" w:line="360" w:lineRule="auto"/>
        <w:rPr>
          <w:rFonts w:ascii="Times New Roman" w:eastAsiaTheme="minorEastAsia" w:hAnsi="Times New Roman" w:cs="Times New Roman"/>
          <w:bCs/>
          <w:sz w:val="24"/>
          <w:szCs w:val="24"/>
        </w:rPr>
      </w:pPr>
      <m:oMathPara>
        <m:oMath>
          <m:sSub>
            <m:sSubPr>
              <m:ctrlPr>
                <w:rPr>
                  <w:rFonts w:ascii="Cambria Math" w:hAnsi="Cambria Math" w:cs="Times New Roman"/>
                  <w:bCs/>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r>
            <m:rPr>
              <m:sty m:val="p"/>
            </m:rPr>
            <w:rPr>
              <w:rFonts w:ascii="Cambria Math" w:hAnsi="Cambria Math" w:cs="Times New Roman"/>
              <w:sz w:val="24"/>
              <w:szCs w:val="24"/>
            </w:rPr>
            <m:t>=</m:t>
          </m:r>
          <m:f>
            <m:fPr>
              <m:ctrlPr>
                <w:rPr>
                  <w:rFonts w:ascii="Cambria Math" w:hAnsi="Cambria Math" w:cs="Times New Roman"/>
                  <w:bCs/>
                  <w:sz w:val="24"/>
                  <w:szCs w:val="24"/>
                </w:rPr>
              </m:ctrlPr>
            </m:fPr>
            <m:num>
              <m:r>
                <m:rPr>
                  <m:sty m:val="p"/>
                </m:rPr>
                <w:rPr>
                  <w:rFonts w:ascii="Cambria Math" w:eastAsiaTheme="minorEastAsia" w:hAnsi="Cambria Math" w:cs="Times New Roman"/>
                  <w:sz w:val="24"/>
                  <w:szCs w:val="24"/>
                </w:rPr>
                <m:t>57567</m:t>
              </m:r>
            </m:num>
            <m:den>
              <m:r>
                <w:rPr>
                  <w:rFonts w:ascii="Cambria Math" w:hAnsi="Cambria Math" w:cs="Times New Roman"/>
                  <w:sz w:val="24"/>
                  <w:szCs w:val="24"/>
                </w:rPr>
                <m:t>0.0036</m:t>
              </m:r>
              <m:d>
                <m:dPr>
                  <m:ctrlPr>
                    <w:rPr>
                      <w:rFonts w:ascii="Cambria Math" w:hAnsi="Cambria Math" w:cs="Times New Roman"/>
                      <w:bCs/>
                      <w:i/>
                      <w:sz w:val="24"/>
                      <w:szCs w:val="24"/>
                    </w:rPr>
                  </m:ctrlPr>
                </m:dPr>
                <m:e>
                  <m:r>
                    <m:rPr>
                      <m:sty m:val="p"/>
                    </m:rPr>
                    <w:rPr>
                      <w:rFonts w:ascii="Cambria Math" w:eastAsiaTheme="minorEastAsia" w:hAnsi="Cambria Math" w:cs="Times New Roman"/>
                      <w:sz w:val="24"/>
                      <w:szCs w:val="24"/>
                    </w:rPr>
                    <m:t>57566</m:t>
                  </m:r>
                </m:e>
              </m:d>
              <m:r>
                <w:rPr>
                  <w:rFonts w:ascii="Cambria Math" w:hAnsi="Cambria Math" w:cs="Times New Roman"/>
                  <w:sz w:val="24"/>
                  <w:szCs w:val="24"/>
                </w:rPr>
                <m:t>+1</m:t>
              </m:r>
            </m:den>
          </m:f>
        </m:oMath>
      </m:oMathPara>
    </w:p>
    <w:p w:rsidR="00F42650" w:rsidRPr="00DE58A3" w:rsidRDefault="007F2BA8" w:rsidP="00DE58A3">
      <w:pPr>
        <w:spacing w:before="240" w:after="240" w:line="360" w:lineRule="auto"/>
        <w:rPr>
          <w:rFonts w:ascii="Times New Roman" w:eastAsiaTheme="minorEastAsia" w:hAnsi="Times New Roman" w:cs="Times New Roman"/>
          <w:bCs/>
          <w:sz w:val="24"/>
          <w:szCs w:val="24"/>
        </w:rPr>
      </w:pPr>
      <m:oMathPara>
        <m:oMath>
          <m:sSub>
            <m:sSubPr>
              <m:ctrlPr>
                <w:rPr>
                  <w:rFonts w:ascii="Cambria Math" w:hAnsi="Cambria Math" w:cs="Times New Roman"/>
                  <w:bCs/>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r>
            <m:rPr>
              <m:sty m:val="p"/>
            </m:rPr>
            <w:rPr>
              <w:rFonts w:ascii="Cambria Math" w:hAnsi="Cambria Math" w:cs="Times New Roman"/>
              <w:sz w:val="24"/>
              <w:szCs w:val="24"/>
            </w:rPr>
            <m:t>=</m:t>
          </m:r>
          <m:f>
            <m:fPr>
              <m:ctrlPr>
                <w:rPr>
                  <w:rFonts w:ascii="Cambria Math" w:hAnsi="Cambria Math" w:cs="Times New Roman"/>
                  <w:bCs/>
                  <w:sz w:val="24"/>
                  <w:szCs w:val="24"/>
                </w:rPr>
              </m:ctrlPr>
            </m:fPr>
            <m:num>
              <m:r>
                <m:rPr>
                  <m:sty m:val="p"/>
                </m:rPr>
                <w:rPr>
                  <w:rFonts w:ascii="Cambria Math" w:eastAsiaTheme="minorEastAsia" w:hAnsi="Cambria Math" w:cs="Times New Roman"/>
                  <w:sz w:val="24"/>
                  <w:szCs w:val="24"/>
                </w:rPr>
                <m:t>57567</m:t>
              </m:r>
            </m:num>
            <m:den>
              <m:r>
                <w:rPr>
                  <w:rFonts w:ascii="Cambria Math" w:hAnsi="Cambria Math" w:cs="Times New Roman"/>
                  <w:sz w:val="24"/>
                  <w:szCs w:val="24"/>
                </w:rPr>
                <m:t>207.237+1</m:t>
              </m:r>
            </m:den>
          </m:f>
        </m:oMath>
      </m:oMathPara>
    </w:p>
    <w:p w:rsidR="00F42650" w:rsidRPr="00DE58A3" w:rsidRDefault="007F2BA8" w:rsidP="00DE58A3">
      <w:pPr>
        <w:spacing w:before="240" w:after="240" w:line="360" w:lineRule="auto"/>
        <w:rPr>
          <w:rFonts w:ascii="Times New Roman" w:eastAsiaTheme="minorEastAsia" w:hAnsi="Times New Roman" w:cs="Times New Roman"/>
          <w:bCs/>
          <w:sz w:val="24"/>
          <w:szCs w:val="24"/>
        </w:rPr>
      </w:pPr>
      <m:oMathPara>
        <m:oMath>
          <m:sSub>
            <m:sSubPr>
              <m:ctrlPr>
                <w:rPr>
                  <w:rFonts w:ascii="Cambria Math" w:hAnsi="Cambria Math" w:cs="Times New Roman"/>
                  <w:bCs/>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r>
            <m:rPr>
              <m:sty m:val="p"/>
            </m:rPr>
            <w:rPr>
              <w:rFonts w:ascii="Cambria Math" w:hAnsi="Cambria Math" w:cs="Times New Roman"/>
              <w:sz w:val="24"/>
              <w:szCs w:val="24"/>
            </w:rPr>
            <m:t>=</m:t>
          </m:r>
          <m:f>
            <m:fPr>
              <m:ctrlPr>
                <w:rPr>
                  <w:rFonts w:ascii="Cambria Math" w:hAnsi="Cambria Math" w:cs="Times New Roman"/>
                  <w:bCs/>
                  <w:sz w:val="24"/>
                  <w:szCs w:val="24"/>
                </w:rPr>
              </m:ctrlPr>
            </m:fPr>
            <m:num>
              <m:r>
                <m:rPr>
                  <m:sty m:val="p"/>
                </m:rPr>
                <w:rPr>
                  <w:rFonts w:ascii="Cambria Math" w:eastAsiaTheme="minorEastAsia" w:hAnsi="Cambria Math" w:cs="Times New Roman"/>
                  <w:sz w:val="24"/>
                  <w:szCs w:val="24"/>
                </w:rPr>
                <m:t>57567</m:t>
              </m:r>
            </m:num>
            <m:den>
              <m:r>
                <w:rPr>
                  <w:rFonts w:ascii="Cambria Math" w:hAnsi="Cambria Math" w:cs="Times New Roman"/>
                  <w:sz w:val="24"/>
                  <w:szCs w:val="24"/>
                </w:rPr>
                <m:t>208.237</m:t>
              </m:r>
            </m:den>
          </m:f>
        </m:oMath>
      </m:oMathPara>
    </w:p>
    <w:p w:rsidR="00107F1C" w:rsidRPr="00DE58A3" w:rsidRDefault="007F2BA8" w:rsidP="00DE58A3">
      <w:pPr>
        <w:spacing w:before="240" w:after="240" w:line="360" w:lineRule="auto"/>
        <w:rPr>
          <w:rFonts w:ascii="Times New Roman" w:eastAsiaTheme="minorEastAsia" w:hAnsi="Times New Roman" w:cs="Times New Roman"/>
          <w:sz w:val="24"/>
          <w:szCs w:val="24"/>
        </w:rPr>
      </w:pPr>
      <m:oMathPara>
        <m:oMath>
          <m:sSub>
            <m:sSubPr>
              <m:ctrlPr>
                <w:rPr>
                  <w:rFonts w:ascii="Cambria Math" w:hAnsi="Cambria Math" w:cs="Times New Roman"/>
                  <w:bCs/>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r>
            <m:rPr>
              <m:sty m:val="p"/>
            </m:rPr>
            <w:rPr>
              <w:rFonts w:ascii="Cambria Math" w:hAnsi="Cambria Math" w:cs="Times New Roman"/>
              <w:sz w:val="24"/>
              <w:szCs w:val="24"/>
            </w:rPr>
            <m:t>=</m:t>
          </m:r>
          <m:r>
            <w:rPr>
              <w:rFonts w:ascii="Cambria Math" w:hAnsi="Cambria Math" w:cs="Times New Roman"/>
              <w:sz w:val="24"/>
              <w:szCs w:val="24"/>
            </w:rPr>
            <m:t>276.45</m:t>
          </m:r>
        </m:oMath>
      </m:oMathPara>
    </w:p>
    <w:p w:rsidR="00F42650" w:rsidRPr="00DE58A3" w:rsidRDefault="003A20AD" w:rsidP="00DE58A3">
      <w:pPr>
        <w:spacing w:before="240" w:after="240" w:line="360" w:lineRule="auto"/>
        <w:jc w:val="both"/>
        <w:rPr>
          <w:rFonts w:ascii="Times New Roman" w:hAnsi="Times New Roman" w:cs="Times New Roman"/>
          <w:sz w:val="24"/>
          <w:szCs w:val="24"/>
        </w:rPr>
      </w:pPr>
      <w:r w:rsidRPr="00DE58A3">
        <w:rPr>
          <w:rFonts w:ascii="Times New Roman" w:hAnsi="Times New Roman" w:cs="Times New Roman"/>
          <w:sz w:val="24"/>
          <w:szCs w:val="24"/>
        </w:rPr>
        <w:t xml:space="preserve">La técnica utilizada para la recolección de datos del proyecto de investigación es la encuesta, la cual cuenta con un total de 10 preguntas dirigidas a los docentes y 10 preguntas dirigidas a los estudiantes. Para poder generar la encuesta en línea se hizo uso de la herramienta Google </w:t>
      </w:r>
      <w:proofErr w:type="spellStart"/>
      <w:r w:rsidRPr="00DE58A3">
        <w:rPr>
          <w:rFonts w:ascii="Times New Roman" w:hAnsi="Times New Roman" w:cs="Times New Roman"/>
          <w:sz w:val="24"/>
          <w:szCs w:val="24"/>
        </w:rPr>
        <w:t>Forms</w:t>
      </w:r>
      <w:proofErr w:type="spellEnd"/>
      <w:r w:rsidRPr="00DE58A3">
        <w:rPr>
          <w:rFonts w:ascii="Times New Roman" w:hAnsi="Times New Roman" w:cs="Times New Roman"/>
          <w:sz w:val="24"/>
          <w:szCs w:val="24"/>
        </w:rPr>
        <w:t>, la cual permite compartir el link de la encuesta a través de medios electrónicos como el correo institucional y redes sociales con los 246 docentes y 276 estudiantes.</w:t>
      </w:r>
    </w:p>
    <w:p w:rsidR="00245F94" w:rsidRPr="00DE58A3" w:rsidRDefault="00111D46" w:rsidP="00DE58A3">
      <w:pPr>
        <w:spacing w:before="240" w:after="240" w:line="360" w:lineRule="auto"/>
        <w:jc w:val="both"/>
        <w:rPr>
          <w:rFonts w:ascii="Times New Roman" w:hAnsi="Times New Roman" w:cs="Times New Roman"/>
          <w:b/>
          <w:bCs/>
          <w:sz w:val="24"/>
          <w:szCs w:val="24"/>
        </w:rPr>
      </w:pPr>
      <w:r w:rsidRPr="00DE58A3">
        <w:rPr>
          <w:rFonts w:ascii="Times New Roman" w:hAnsi="Times New Roman" w:cs="Times New Roman"/>
          <w:b/>
          <w:bCs/>
          <w:sz w:val="24"/>
          <w:szCs w:val="24"/>
        </w:rPr>
        <w:t>Resultados</w:t>
      </w:r>
    </w:p>
    <w:p w:rsidR="00C64D2E" w:rsidRPr="00DE58A3" w:rsidRDefault="00111D46" w:rsidP="00DE58A3">
      <w:pPr>
        <w:spacing w:before="240" w:after="240" w:line="360" w:lineRule="auto"/>
        <w:jc w:val="both"/>
        <w:rPr>
          <w:rFonts w:ascii="Times New Roman" w:eastAsia="Times New Roman" w:hAnsi="Times New Roman" w:cs="Times New Roman"/>
          <w:sz w:val="24"/>
          <w:szCs w:val="24"/>
          <w:lang w:eastAsia="es-ES"/>
        </w:rPr>
      </w:pPr>
      <w:r w:rsidRPr="00DE58A3">
        <w:rPr>
          <w:rFonts w:ascii="Times New Roman" w:hAnsi="Times New Roman" w:cs="Times New Roman"/>
          <w:bCs/>
          <w:sz w:val="24"/>
          <w:szCs w:val="24"/>
        </w:rPr>
        <w:t xml:space="preserve">Los participantes en el estudio fueron </w:t>
      </w:r>
      <w:r w:rsidR="00245F94" w:rsidRPr="00DE58A3">
        <w:rPr>
          <w:rFonts w:ascii="Times New Roman" w:hAnsi="Times New Roman" w:cs="Times New Roman"/>
          <w:color w:val="000000"/>
          <w:sz w:val="24"/>
          <w:szCs w:val="24"/>
        </w:rPr>
        <w:t xml:space="preserve">246 docentes y 276 estudiantes de la Facultad de las diferentes facultades de la UG, con el </w:t>
      </w:r>
      <w:r w:rsidRPr="00DE58A3">
        <w:rPr>
          <w:rFonts w:ascii="Times New Roman" w:hAnsi="Times New Roman" w:cs="Times New Roman"/>
          <w:color w:val="000000"/>
          <w:sz w:val="24"/>
          <w:szCs w:val="24"/>
        </w:rPr>
        <w:t xml:space="preserve">propósito </w:t>
      </w:r>
      <w:r w:rsidR="00245F94" w:rsidRPr="00DE58A3">
        <w:rPr>
          <w:rFonts w:ascii="Times New Roman" w:hAnsi="Times New Roman" w:cs="Times New Roman"/>
          <w:color w:val="000000"/>
          <w:sz w:val="24"/>
          <w:szCs w:val="24"/>
        </w:rPr>
        <w:t xml:space="preserve">de </w:t>
      </w:r>
      <w:r w:rsidR="00245F94" w:rsidRPr="00DE58A3">
        <w:rPr>
          <w:rFonts w:ascii="Times New Roman" w:eastAsia="Times New Roman" w:hAnsi="Times New Roman" w:cs="Times New Roman"/>
          <w:sz w:val="24"/>
          <w:szCs w:val="24"/>
          <w:lang w:eastAsia="es-ES"/>
        </w:rPr>
        <w:t xml:space="preserve">analizar si existe un impacto del uso de las TIC </w:t>
      </w:r>
      <w:r w:rsidR="00245F94" w:rsidRPr="00DE58A3">
        <w:rPr>
          <w:rFonts w:ascii="Times New Roman" w:eastAsia="Times New Roman" w:hAnsi="Times New Roman" w:cs="Times New Roman"/>
          <w:sz w:val="24"/>
          <w:szCs w:val="24"/>
          <w:lang w:eastAsia="es-ES"/>
        </w:rPr>
        <w:lastRenderedPageBreak/>
        <w:t xml:space="preserve">en la modalidad de clases en línea de la Universidad de Guayaquil en tiempo de pandemia de la COVID-19. </w:t>
      </w:r>
    </w:p>
    <w:p w:rsidR="00111D46" w:rsidRPr="00DE58A3" w:rsidRDefault="00111D46" w:rsidP="00DE58A3">
      <w:pPr>
        <w:spacing w:before="240" w:after="240" w:line="360" w:lineRule="auto"/>
        <w:jc w:val="both"/>
        <w:rPr>
          <w:rFonts w:ascii="Times New Roman" w:hAnsi="Times New Roman" w:cs="Times New Roman"/>
          <w:sz w:val="24"/>
          <w:szCs w:val="24"/>
          <w:lang w:eastAsia="es-ES"/>
        </w:rPr>
      </w:pPr>
      <w:r w:rsidRPr="00DE58A3">
        <w:rPr>
          <w:rFonts w:ascii="Times New Roman" w:eastAsia="Times New Roman" w:hAnsi="Times New Roman" w:cs="Times New Roman"/>
          <w:sz w:val="24"/>
          <w:szCs w:val="24"/>
          <w:lang w:eastAsia="es-ES"/>
        </w:rPr>
        <w:t xml:space="preserve">Al realizar el análisis de la pregunta relacionado con el nivel de de apropiación de las TIC que usted tiene, </w:t>
      </w:r>
      <w:r w:rsidRPr="00DE58A3">
        <w:rPr>
          <w:rFonts w:ascii="Times New Roman" w:hAnsi="Times New Roman" w:cs="Times New Roman"/>
          <w:sz w:val="24"/>
          <w:szCs w:val="24"/>
          <w:lang w:eastAsia="es-ES"/>
        </w:rPr>
        <w:t>se puede visualizar que el 48% de los docentes consideran tener un nivel intermedio de apropiación de las TIC y el 25% consideran tener un nivel Alto. Los resultados reflejan que el 73% de los docentes de la UG cuentan con un nivel intermedio-alto sobre el uso de las TIC, lo que indica que la mayoría tiene conocimiento medio sobre cómo manejar las diferentes aplicaciones de una manera correcta, figura 1.</w:t>
      </w:r>
    </w:p>
    <w:p w:rsidR="0077738D" w:rsidRPr="007F2BA8" w:rsidRDefault="007F2BA8" w:rsidP="00DE58A3">
      <w:pPr>
        <w:pStyle w:val="Sinespaciado"/>
        <w:keepNext/>
        <w:spacing w:before="240" w:after="240" w:line="360" w:lineRule="auto"/>
        <w:jc w:val="center"/>
        <w:rPr>
          <w:rFonts w:ascii="Times New Roman" w:hAnsi="Times New Roman" w:cs="Times New Roman"/>
          <w:sz w:val="24"/>
          <w:szCs w:val="24"/>
        </w:rPr>
      </w:pPr>
      <w:r>
        <w:rPr>
          <w:rFonts w:ascii="Times New Roman" w:hAnsi="Times New Roman" w:cs="Times New Roman"/>
          <w:noProof/>
          <w:sz w:val="24"/>
          <w:szCs w:val="24"/>
          <w:lang w:val="es-419" w:eastAsia="es-419"/>
        </w:rPr>
        <w:drawing>
          <wp:inline distT="0" distB="0" distL="0" distR="0">
            <wp:extent cx="2581275" cy="16859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1275" cy="1685925"/>
                    </a:xfrm>
                    <a:prstGeom prst="rect">
                      <a:avLst/>
                    </a:prstGeom>
                    <a:noFill/>
                    <a:ln>
                      <a:noFill/>
                    </a:ln>
                  </pic:spPr>
                </pic:pic>
              </a:graphicData>
            </a:graphic>
          </wp:inline>
        </w:drawing>
      </w:r>
    </w:p>
    <w:p w:rsidR="00CC2845" w:rsidRPr="00DE58A3" w:rsidRDefault="00111D46" w:rsidP="00DE58A3">
      <w:pPr>
        <w:pStyle w:val="Descripcin"/>
        <w:spacing w:before="240" w:after="240" w:line="360" w:lineRule="auto"/>
        <w:jc w:val="center"/>
        <w:rPr>
          <w:rFonts w:ascii="Times New Roman" w:hAnsi="Times New Roman" w:cs="Times New Roman"/>
          <w:i w:val="0"/>
          <w:iCs w:val="0"/>
          <w:color w:val="auto"/>
          <w:sz w:val="24"/>
          <w:szCs w:val="24"/>
        </w:rPr>
      </w:pPr>
      <w:r w:rsidRPr="00DE58A3">
        <w:rPr>
          <w:rFonts w:ascii="Times New Roman" w:hAnsi="Times New Roman" w:cs="Times New Roman"/>
          <w:i w:val="0"/>
          <w:iCs w:val="0"/>
          <w:color w:val="auto"/>
          <w:sz w:val="24"/>
          <w:szCs w:val="24"/>
        </w:rPr>
        <w:t>Figura</w:t>
      </w:r>
      <w:r w:rsidR="006912C8">
        <w:rPr>
          <w:rFonts w:ascii="Times New Roman" w:hAnsi="Times New Roman" w:cs="Times New Roman"/>
          <w:i w:val="0"/>
          <w:iCs w:val="0"/>
          <w:color w:val="auto"/>
          <w:sz w:val="24"/>
          <w:szCs w:val="24"/>
        </w:rPr>
        <w:t xml:space="preserve"> </w:t>
      </w:r>
      <w:r w:rsidR="00B12F9D" w:rsidRPr="00DE58A3">
        <w:rPr>
          <w:rFonts w:ascii="Times New Roman" w:hAnsi="Times New Roman" w:cs="Times New Roman"/>
          <w:i w:val="0"/>
          <w:iCs w:val="0"/>
          <w:color w:val="auto"/>
          <w:sz w:val="24"/>
          <w:szCs w:val="24"/>
        </w:rPr>
        <w:fldChar w:fldCharType="begin"/>
      </w:r>
      <w:r w:rsidR="0077738D" w:rsidRPr="00DE58A3">
        <w:rPr>
          <w:rFonts w:ascii="Times New Roman" w:hAnsi="Times New Roman" w:cs="Times New Roman"/>
          <w:i w:val="0"/>
          <w:iCs w:val="0"/>
          <w:color w:val="auto"/>
          <w:sz w:val="24"/>
          <w:szCs w:val="24"/>
        </w:rPr>
        <w:instrText xml:space="preserve"> SEQ Ilustración \* ARABIC </w:instrText>
      </w:r>
      <w:r w:rsidR="00B12F9D" w:rsidRPr="00DE58A3">
        <w:rPr>
          <w:rFonts w:ascii="Times New Roman" w:hAnsi="Times New Roman" w:cs="Times New Roman"/>
          <w:i w:val="0"/>
          <w:iCs w:val="0"/>
          <w:color w:val="auto"/>
          <w:sz w:val="24"/>
          <w:szCs w:val="24"/>
        </w:rPr>
        <w:fldChar w:fldCharType="separate"/>
      </w:r>
      <w:r w:rsidR="0004569B">
        <w:rPr>
          <w:rFonts w:ascii="Times New Roman" w:hAnsi="Times New Roman" w:cs="Times New Roman"/>
          <w:i w:val="0"/>
          <w:iCs w:val="0"/>
          <w:noProof/>
          <w:color w:val="auto"/>
          <w:sz w:val="24"/>
          <w:szCs w:val="24"/>
        </w:rPr>
        <w:t>1</w:t>
      </w:r>
      <w:r w:rsidR="00B12F9D" w:rsidRPr="00DE58A3">
        <w:rPr>
          <w:rFonts w:ascii="Times New Roman" w:hAnsi="Times New Roman" w:cs="Times New Roman"/>
          <w:i w:val="0"/>
          <w:iCs w:val="0"/>
          <w:color w:val="auto"/>
          <w:sz w:val="24"/>
          <w:szCs w:val="24"/>
        </w:rPr>
        <w:fldChar w:fldCharType="end"/>
      </w:r>
      <w:r w:rsidR="006912C8">
        <w:rPr>
          <w:rFonts w:ascii="Times New Roman" w:hAnsi="Times New Roman" w:cs="Times New Roman"/>
          <w:i w:val="0"/>
          <w:iCs w:val="0"/>
          <w:color w:val="auto"/>
          <w:sz w:val="24"/>
          <w:szCs w:val="24"/>
        </w:rPr>
        <w:t>.</w:t>
      </w:r>
      <w:r w:rsidR="0077738D" w:rsidRPr="00DE58A3">
        <w:rPr>
          <w:rFonts w:ascii="Times New Roman" w:hAnsi="Times New Roman" w:cs="Times New Roman"/>
          <w:i w:val="0"/>
          <w:iCs w:val="0"/>
          <w:color w:val="auto"/>
          <w:sz w:val="24"/>
          <w:szCs w:val="24"/>
        </w:rPr>
        <w:t xml:space="preserve"> Nivel de apropiación de las TIC en docentes</w:t>
      </w:r>
    </w:p>
    <w:p w:rsidR="00CC2845" w:rsidRPr="00DE58A3" w:rsidRDefault="00E570CC" w:rsidP="00DE58A3">
      <w:pPr>
        <w:spacing w:before="240" w:after="240" w:line="360" w:lineRule="auto"/>
        <w:jc w:val="both"/>
        <w:rPr>
          <w:rFonts w:ascii="Times New Roman" w:hAnsi="Times New Roman" w:cs="Times New Roman"/>
          <w:sz w:val="24"/>
          <w:szCs w:val="24"/>
          <w:lang w:eastAsia="es-ES"/>
        </w:rPr>
      </w:pPr>
      <w:r w:rsidRPr="00DE58A3">
        <w:rPr>
          <w:rFonts w:ascii="Times New Roman" w:hAnsi="Times New Roman" w:cs="Times New Roman"/>
          <w:sz w:val="24"/>
          <w:szCs w:val="24"/>
        </w:rPr>
        <w:t xml:space="preserve">En cuanto a si han recibido capacitación sobre el tema de la competencias </w:t>
      </w:r>
      <w:r w:rsidR="00CC1812" w:rsidRPr="00DE58A3">
        <w:rPr>
          <w:rFonts w:ascii="Times New Roman" w:hAnsi="Times New Roman" w:cs="Times New Roman"/>
          <w:sz w:val="24"/>
          <w:szCs w:val="24"/>
        </w:rPr>
        <w:t>por parte de la Universidad de Guayaquil antes de la pandemia de la COVID-19,</w:t>
      </w:r>
      <w:r w:rsidR="00CC1812" w:rsidRPr="00DE58A3">
        <w:rPr>
          <w:rFonts w:ascii="Times New Roman" w:hAnsi="Times New Roman" w:cs="Times New Roman"/>
          <w:sz w:val="24"/>
          <w:szCs w:val="24"/>
          <w:lang w:eastAsia="es-ES"/>
        </w:rPr>
        <w:t xml:space="preserve"> se encontró que el 67% de docentes ha recibido capacitaciones acerca del tema de las competencias digitales por parte de la Universidad de Guayaquil antes del cambio de modalidad lo cual indicaría que la mayoría de los docentes deberían tener conocimiento sobre el correcto uso de las TIC al momento de impartir las clases virtuales.</w:t>
      </w:r>
    </w:p>
    <w:p w:rsidR="0077738D" w:rsidRPr="00DE58A3" w:rsidRDefault="007F2BA8" w:rsidP="00DE58A3">
      <w:pPr>
        <w:pStyle w:val="Sinespaciado"/>
        <w:keepNext/>
        <w:spacing w:before="240" w:after="240" w:line="360" w:lineRule="auto"/>
        <w:jc w:val="center"/>
        <w:rPr>
          <w:rFonts w:ascii="Times New Roman" w:hAnsi="Times New Roman" w:cs="Times New Roman"/>
          <w:sz w:val="24"/>
          <w:szCs w:val="24"/>
        </w:rPr>
      </w:pPr>
      <w:r>
        <w:rPr>
          <w:rFonts w:ascii="Times New Roman" w:hAnsi="Times New Roman" w:cs="Times New Roman"/>
          <w:noProof/>
          <w:sz w:val="24"/>
          <w:szCs w:val="24"/>
          <w:lang w:val="es-419" w:eastAsia="es-419"/>
        </w:rPr>
        <w:drawing>
          <wp:inline distT="0" distB="0" distL="0" distR="0">
            <wp:extent cx="2647950" cy="17145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7950" cy="1714500"/>
                    </a:xfrm>
                    <a:prstGeom prst="rect">
                      <a:avLst/>
                    </a:prstGeom>
                    <a:noFill/>
                    <a:ln>
                      <a:noFill/>
                    </a:ln>
                  </pic:spPr>
                </pic:pic>
              </a:graphicData>
            </a:graphic>
          </wp:inline>
        </w:drawing>
      </w:r>
    </w:p>
    <w:p w:rsidR="00CC2845" w:rsidRPr="00DE58A3" w:rsidRDefault="00CC1812" w:rsidP="00DE58A3">
      <w:pPr>
        <w:pStyle w:val="Descripcin"/>
        <w:spacing w:before="240" w:after="240" w:line="360" w:lineRule="auto"/>
        <w:jc w:val="center"/>
        <w:rPr>
          <w:rFonts w:ascii="Times New Roman" w:hAnsi="Times New Roman" w:cs="Times New Roman"/>
          <w:i w:val="0"/>
          <w:iCs w:val="0"/>
          <w:color w:val="auto"/>
          <w:sz w:val="24"/>
          <w:szCs w:val="24"/>
          <w:lang w:eastAsia="es-ES"/>
        </w:rPr>
      </w:pPr>
      <w:r w:rsidRPr="00DE58A3">
        <w:rPr>
          <w:rFonts w:ascii="Times New Roman" w:hAnsi="Times New Roman" w:cs="Times New Roman"/>
          <w:i w:val="0"/>
          <w:iCs w:val="0"/>
          <w:color w:val="auto"/>
          <w:sz w:val="24"/>
          <w:szCs w:val="24"/>
        </w:rPr>
        <w:t>Figura</w:t>
      </w:r>
      <w:r w:rsidR="006912C8">
        <w:rPr>
          <w:rFonts w:ascii="Times New Roman" w:hAnsi="Times New Roman" w:cs="Times New Roman"/>
          <w:i w:val="0"/>
          <w:iCs w:val="0"/>
          <w:color w:val="auto"/>
          <w:sz w:val="24"/>
          <w:szCs w:val="24"/>
        </w:rPr>
        <w:t xml:space="preserve"> </w:t>
      </w:r>
      <w:r w:rsidR="00B12F9D" w:rsidRPr="00DE58A3">
        <w:rPr>
          <w:rFonts w:ascii="Times New Roman" w:hAnsi="Times New Roman" w:cs="Times New Roman"/>
          <w:i w:val="0"/>
          <w:iCs w:val="0"/>
          <w:color w:val="auto"/>
          <w:sz w:val="24"/>
          <w:szCs w:val="24"/>
        </w:rPr>
        <w:fldChar w:fldCharType="begin"/>
      </w:r>
      <w:r w:rsidR="0077738D" w:rsidRPr="00DE58A3">
        <w:rPr>
          <w:rFonts w:ascii="Times New Roman" w:hAnsi="Times New Roman" w:cs="Times New Roman"/>
          <w:i w:val="0"/>
          <w:iCs w:val="0"/>
          <w:color w:val="auto"/>
          <w:sz w:val="24"/>
          <w:szCs w:val="24"/>
        </w:rPr>
        <w:instrText xml:space="preserve"> SEQ Ilustración \* ARABIC </w:instrText>
      </w:r>
      <w:r w:rsidR="00B12F9D" w:rsidRPr="00DE58A3">
        <w:rPr>
          <w:rFonts w:ascii="Times New Roman" w:hAnsi="Times New Roman" w:cs="Times New Roman"/>
          <w:i w:val="0"/>
          <w:iCs w:val="0"/>
          <w:color w:val="auto"/>
          <w:sz w:val="24"/>
          <w:szCs w:val="24"/>
        </w:rPr>
        <w:fldChar w:fldCharType="separate"/>
      </w:r>
      <w:r w:rsidR="0004569B">
        <w:rPr>
          <w:rFonts w:ascii="Times New Roman" w:hAnsi="Times New Roman" w:cs="Times New Roman"/>
          <w:i w:val="0"/>
          <w:iCs w:val="0"/>
          <w:noProof/>
          <w:color w:val="auto"/>
          <w:sz w:val="24"/>
          <w:szCs w:val="24"/>
        </w:rPr>
        <w:t>2</w:t>
      </w:r>
      <w:r w:rsidR="00B12F9D" w:rsidRPr="00DE58A3">
        <w:rPr>
          <w:rFonts w:ascii="Times New Roman" w:hAnsi="Times New Roman" w:cs="Times New Roman"/>
          <w:i w:val="0"/>
          <w:iCs w:val="0"/>
          <w:color w:val="auto"/>
          <w:sz w:val="24"/>
          <w:szCs w:val="24"/>
        </w:rPr>
        <w:fldChar w:fldCharType="end"/>
      </w:r>
      <w:r w:rsidR="006912C8">
        <w:rPr>
          <w:rFonts w:ascii="Times New Roman" w:hAnsi="Times New Roman" w:cs="Times New Roman"/>
          <w:i w:val="0"/>
          <w:iCs w:val="0"/>
          <w:color w:val="auto"/>
          <w:sz w:val="24"/>
          <w:szCs w:val="24"/>
        </w:rPr>
        <w:t>.</w:t>
      </w:r>
      <w:r w:rsidRPr="00DE58A3">
        <w:rPr>
          <w:rFonts w:ascii="Times New Roman" w:hAnsi="Times New Roman" w:cs="Times New Roman"/>
          <w:i w:val="0"/>
          <w:iCs w:val="0"/>
          <w:color w:val="auto"/>
          <w:sz w:val="24"/>
          <w:szCs w:val="24"/>
        </w:rPr>
        <w:t xml:space="preserve"> Capacitación del profesorado en lo relativo a las</w:t>
      </w:r>
      <w:r w:rsidR="0077738D" w:rsidRPr="00DE58A3">
        <w:rPr>
          <w:rFonts w:ascii="Times New Roman" w:hAnsi="Times New Roman" w:cs="Times New Roman"/>
          <w:i w:val="0"/>
          <w:iCs w:val="0"/>
          <w:color w:val="auto"/>
          <w:sz w:val="24"/>
          <w:szCs w:val="24"/>
        </w:rPr>
        <w:t xml:space="preserve"> competencias digitales</w:t>
      </w:r>
    </w:p>
    <w:p w:rsidR="00CC1812" w:rsidRPr="00DE58A3" w:rsidRDefault="00CC1812" w:rsidP="00DE58A3">
      <w:pPr>
        <w:spacing w:before="240" w:after="240" w:line="360" w:lineRule="auto"/>
        <w:jc w:val="both"/>
        <w:rPr>
          <w:rFonts w:ascii="Times New Roman" w:hAnsi="Times New Roman" w:cs="Times New Roman"/>
          <w:sz w:val="24"/>
          <w:szCs w:val="24"/>
          <w:lang w:eastAsia="es-EC"/>
        </w:rPr>
      </w:pPr>
      <w:r w:rsidRPr="00DE58A3">
        <w:rPr>
          <w:rFonts w:ascii="Times New Roman" w:hAnsi="Times New Roman" w:cs="Times New Roman"/>
          <w:sz w:val="24"/>
          <w:szCs w:val="24"/>
          <w:lang w:eastAsia="es-EC"/>
        </w:rPr>
        <w:lastRenderedPageBreak/>
        <w:t>En lo concerniente al nivel de interacción entre docente-estudiante en las clases virtuales vs clases presenciales, se obtuvo como resultados que el 33,74% de los docentes consideran que el nivel de interacción se encuentra en un punto intermedio, y el 23,98% consideran que el nivel de interacción con los estudiantes es bajo. Lo cual indica que no existe una buena interacción durante las clases virtuales entre los involucrados, lo que afecta directamente el proceso de enseñanza-aprendizaje, tabla 3.</w:t>
      </w:r>
    </w:p>
    <w:tbl>
      <w:tblPr>
        <w:tblStyle w:val="Tablaconcuadrcula"/>
        <w:tblW w:w="4153" w:type="dxa"/>
        <w:jc w:val="center"/>
        <w:tblLook w:val="04A0" w:firstRow="1" w:lastRow="0" w:firstColumn="1" w:lastColumn="0" w:noHBand="0" w:noVBand="1"/>
      </w:tblPr>
      <w:tblGrid>
        <w:gridCol w:w="1129"/>
        <w:gridCol w:w="1560"/>
        <w:gridCol w:w="1464"/>
      </w:tblGrid>
      <w:tr w:rsidR="00CC2845" w:rsidRPr="00DE58A3" w:rsidTr="006912C8">
        <w:trPr>
          <w:trHeight w:val="316"/>
          <w:jc w:val="center"/>
        </w:trPr>
        <w:tc>
          <w:tcPr>
            <w:tcW w:w="1129" w:type="dxa"/>
            <w:hideMark/>
          </w:tcPr>
          <w:p w:rsidR="00CC2845" w:rsidRPr="00DE58A3" w:rsidRDefault="00CC2845" w:rsidP="006912C8">
            <w:pPr>
              <w:rPr>
                <w:rFonts w:ascii="Times New Roman" w:eastAsia="Times New Roman" w:hAnsi="Times New Roman" w:cs="Times New Roman"/>
                <w:color w:val="000000"/>
                <w:sz w:val="24"/>
                <w:szCs w:val="24"/>
                <w:lang w:eastAsia="es-EC"/>
              </w:rPr>
            </w:pPr>
            <w:r w:rsidRPr="00DE58A3">
              <w:rPr>
                <w:rFonts w:ascii="Times New Roman" w:eastAsia="Times New Roman" w:hAnsi="Times New Roman" w:cs="Times New Roman"/>
                <w:color w:val="000000"/>
                <w:sz w:val="24"/>
                <w:szCs w:val="24"/>
                <w:lang w:eastAsia="es-EC"/>
              </w:rPr>
              <w:t>Opción</w:t>
            </w:r>
          </w:p>
        </w:tc>
        <w:tc>
          <w:tcPr>
            <w:tcW w:w="1560" w:type="dxa"/>
            <w:hideMark/>
          </w:tcPr>
          <w:p w:rsidR="00CC2845" w:rsidRPr="00DE58A3" w:rsidRDefault="00CC2845" w:rsidP="006912C8">
            <w:pPr>
              <w:rPr>
                <w:rFonts w:ascii="Times New Roman" w:eastAsia="Times New Roman" w:hAnsi="Times New Roman" w:cs="Times New Roman"/>
                <w:color w:val="000000"/>
                <w:sz w:val="24"/>
                <w:szCs w:val="24"/>
                <w:lang w:eastAsia="es-EC"/>
              </w:rPr>
            </w:pPr>
            <w:r w:rsidRPr="00DE58A3">
              <w:rPr>
                <w:rFonts w:ascii="Times New Roman" w:eastAsia="Times New Roman" w:hAnsi="Times New Roman" w:cs="Times New Roman"/>
                <w:color w:val="000000"/>
                <w:sz w:val="24"/>
                <w:szCs w:val="24"/>
                <w:lang w:eastAsia="es-EC"/>
              </w:rPr>
              <w:t>Docentes Encuestados</w:t>
            </w:r>
          </w:p>
        </w:tc>
        <w:tc>
          <w:tcPr>
            <w:tcW w:w="1464" w:type="dxa"/>
            <w:hideMark/>
          </w:tcPr>
          <w:p w:rsidR="00CC2845" w:rsidRPr="00DE58A3" w:rsidRDefault="00CC2845" w:rsidP="006912C8">
            <w:pPr>
              <w:rPr>
                <w:rFonts w:ascii="Times New Roman" w:eastAsia="Times New Roman" w:hAnsi="Times New Roman" w:cs="Times New Roman"/>
                <w:color w:val="000000"/>
                <w:sz w:val="24"/>
                <w:szCs w:val="24"/>
                <w:lang w:eastAsia="es-EC"/>
              </w:rPr>
            </w:pPr>
            <w:r w:rsidRPr="00DE58A3">
              <w:rPr>
                <w:rFonts w:ascii="Times New Roman" w:eastAsia="Times New Roman" w:hAnsi="Times New Roman" w:cs="Times New Roman"/>
                <w:color w:val="000000"/>
                <w:sz w:val="24"/>
                <w:szCs w:val="24"/>
                <w:lang w:eastAsia="es-EC"/>
              </w:rPr>
              <w:t>Porcentaje</w:t>
            </w:r>
          </w:p>
        </w:tc>
      </w:tr>
      <w:tr w:rsidR="00CC2845" w:rsidRPr="00DE58A3" w:rsidTr="006912C8">
        <w:trPr>
          <w:trHeight w:val="288"/>
          <w:jc w:val="center"/>
        </w:trPr>
        <w:tc>
          <w:tcPr>
            <w:tcW w:w="1129" w:type="dxa"/>
            <w:hideMark/>
          </w:tcPr>
          <w:p w:rsidR="00CC2845" w:rsidRPr="00DE58A3" w:rsidRDefault="00CC2845" w:rsidP="006912C8">
            <w:pPr>
              <w:rPr>
                <w:rFonts w:ascii="Times New Roman" w:eastAsia="Times New Roman" w:hAnsi="Times New Roman" w:cs="Times New Roman"/>
                <w:b/>
                <w:bCs/>
                <w:color w:val="000000"/>
                <w:sz w:val="24"/>
                <w:szCs w:val="24"/>
                <w:lang w:eastAsia="es-EC"/>
              </w:rPr>
            </w:pPr>
            <w:r w:rsidRPr="00DE58A3">
              <w:rPr>
                <w:rFonts w:ascii="Times New Roman" w:eastAsia="Times New Roman" w:hAnsi="Times New Roman" w:cs="Times New Roman"/>
                <w:color w:val="000000"/>
                <w:sz w:val="24"/>
                <w:szCs w:val="24"/>
                <w:lang w:eastAsia="es-EC"/>
              </w:rPr>
              <w:t>1</w:t>
            </w:r>
          </w:p>
        </w:tc>
        <w:tc>
          <w:tcPr>
            <w:tcW w:w="1560" w:type="dxa"/>
            <w:hideMark/>
          </w:tcPr>
          <w:p w:rsidR="00CC2845" w:rsidRPr="00DE58A3" w:rsidRDefault="00CC2845" w:rsidP="006912C8">
            <w:pPr>
              <w:rPr>
                <w:rFonts w:ascii="Times New Roman" w:eastAsia="Times New Roman" w:hAnsi="Times New Roman" w:cs="Times New Roman"/>
                <w:color w:val="000000"/>
                <w:sz w:val="24"/>
                <w:szCs w:val="24"/>
                <w:lang w:eastAsia="es-EC"/>
              </w:rPr>
            </w:pPr>
            <w:r w:rsidRPr="00DE58A3">
              <w:rPr>
                <w:rFonts w:ascii="Times New Roman" w:eastAsia="Times New Roman" w:hAnsi="Times New Roman" w:cs="Times New Roman"/>
                <w:color w:val="000000"/>
                <w:sz w:val="24"/>
                <w:szCs w:val="24"/>
                <w:lang w:eastAsia="es-EC"/>
              </w:rPr>
              <w:t>52</w:t>
            </w:r>
          </w:p>
        </w:tc>
        <w:tc>
          <w:tcPr>
            <w:tcW w:w="1464" w:type="dxa"/>
            <w:hideMark/>
          </w:tcPr>
          <w:p w:rsidR="00CC2845" w:rsidRPr="00DE58A3" w:rsidRDefault="00CC2845" w:rsidP="006912C8">
            <w:pPr>
              <w:rPr>
                <w:rFonts w:ascii="Times New Roman" w:eastAsia="Times New Roman" w:hAnsi="Times New Roman" w:cs="Times New Roman"/>
                <w:color w:val="000000"/>
                <w:sz w:val="24"/>
                <w:szCs w:val="24"/>
                <w:lang w:eastAsia="es-EC"/>
              </w:rPr>
            </w:pPr>
            <w:r w:rsidRPr="00DE58A3">
              <w:rPr>
                <w:rFonts w:ascii="Times New Roman" w:eastAsia="Times New Roman" w:hAnsi="Times New Roman" w:cs="Times New Roman"/>
                <w:color w:val="000000"/>
                <w:sz w:val="24"/>
                <w:szCs w:val="24"/>
                <w:lang w:eastAsia="es-EC"/>
              </w:rPr>
              <w:t>21,14%</w:t>
            </w:r>
          </w:p>
        </w:tc>
      </w:tr>
      <w:tr w:rsidR="00CC2845" w:rsidRPr="00DE58A3" w:rsidTr="006912C8">
        <w:trPr>
          <w:trHeight w:val="288"/>
          <w:jc w:val="center"/>
        </w:trPr>
        <w:tc>
          <w:tcPr>
            <w:tcW w:w="1129" w:type="dxa"/>
            <w:hideMark/>
          </w:tcPr>
          <w:p w:rsidR="00CC2845" w:rsidRPr="00DE58A3" w:rsidRDefault="00CC2845" w:rsidP="006912C8">
            <w:pPr>
              <w:rPr>
                <w:rFonts w:ascii="Times New Roman" w:eastAsia="Times New Roman" w:hAnsi="Times New Roman" w:cs="Times New Roman"/>
                <w:b/>
                <w:bCs/>
                <w:color w:val="000000"/>
                <w:sz w:val="24"/>
                <w:szCs w:val="24"/>
                <w:lang w:eastAsia="es-EC"/>
              </w:rPr>
            </w:pPr>
            <w:r w:rsidRPr="00DE58A3">
              <w:rPr>
                <w:rFonts w:ascii="Times New Roman" w:eastAsia="Times New Roman" w:hAnsi="Times New Roman" w:cs="Times New Roman"/>
                <w:color w:val="000000"/>
                <w:sz w:val="24"/>
                <w:szCs w:val="24"/>
                <w:lang w:eastAsia="es-EC"/>
              </w:rPr>
              <w:t>2</w:t>
            </w:r>
          </w:p>
        </w:tc>
        <w:tc>
          <w:tcPr>
            <w:tcW w:w="1560" w:type="dxa"/>
            <w:hideMark/>
          </w:tcPr>
          <w:p w:rsidR="00CC2845" w:rsidRPr="00DE58A3" w:rsidRDefault="00CC2845" w:rsidP="006912C8">
            <w:pPr>
              <w:rPr>
                <w:rFonts w:ascii="Times New Roman" w:eastAsia="Times New Roman" w:hAnsi="Times New Roman" w:cs="Times New Roman"/>
                <w:color w:val="000000"/>
                <w:sz w:val="24"/>
                <w:szCs w:val="24"/>
                <w:lang w:eastAsia="es-EC"/>
              </w:rPr>
            </w:pPr>
            <w:r w:rsidRPr="00DE58A3">
              <w:rPr>
                <w:rFonts w:ascii="Times New Roman" w:eastAsia="Times New Roman" w:hAnsi="Times New Roman" w:cs="Times New Roman"/>
                <w:color w:val="000000"/>
                <w:sz w:val="24"/>
                <w:szCs w:val="24"/>
                <w:lang w:eastAsia="es-EC"/>
              </w:rPr>
              <w:t>59</w:t>
            </w:r>
          </w:p>
        </w:tc>
        <w:tc>
          <w:tcPr>
            <w:tcW w:w="1464" w:type="dxa"/>
            <w:hideMark/>
          </w:tcPr>
          <w:p w:rsidR="00CC2845" w:rsidRPr="00DE58A3" w:rsidRDefault="00CC2845" w:rsidP="006912C8">
            <w:pPr>
              <w:rPr>
                <w:rFonts w:ascii="Times New Roman" w:eastAsia="Times New Roman" w:hAnsi="Times New Roman" w:cs="Times New Roman"/>
                <w:color w:val="000000"/>
                <w:sz w:val="24"/>
                <w:szCs w:val="24"/>
                <w:lang w:eastAsia="es-EC"/>
              </w:rPr>
            </w:pPr>
            <w:r w:rsidRPr="00DE58A3">
              <w:rPr>
                <w:rFonts w:ascii="Times New Roman" w:eastAsia="Times New Roman" w:hAnsi="Times New Roman" w:cs="Times New Roman"/>
                <w:color w:val="000000"/>
                <w:sz w:val="24"/>
                <w:szCs w:val="24"/>
                <w:lang w:eastAsia="es-EC"/>
              </w:rPr>
              <w:t>23,98%</w:t>
            </w:r>
          </w:p>
        </w:tc>
      </w:tr>
      <w:tr w:rsidR="00CC2845" w:rsidRPr="00DE58A3" w:rsidTr="006912C8">
        <w:trPr>
          <w:trHeight w:val="288"/>
          <w:jc w:val="center"/>
        </w:trPr>
        <w:tc>
          <w:tcPr>
            <w:tcW w:w="1129" w:type="dxa"/>
            <w:hideMark/>
          </w:tcPr>
          <w:p w:rsidR="00CC2845" w:rsidRPr="00DE58A3" w:rsidRDefault="00CC2845" w:rsidP="006912C8">
            <w:pPr>
              <w:rPr>
                <w:rFonts w:ascii="Times New Roman" w:eastAsia="Times New Roman" w:hAnsi="Times New Roman" w:cs="Times New Roman"/>
                <w:b/>
                <w:bCs/>
                <w:color w:val="000000"/>
                <w:sz w:val="24"/>
                <w:szCs w:val="24"/>
                <w:lang w:eastAsia="es-EC"/>
              </w:rPr>
            </w:pPr>
            <w:r w:rsidRPr="00DE58A3">
              <w:rPr>
                <w:rFonts w:ascii="Times New Roman" w:eastAsia="Times New Roman" w:hAnsi="Times New Roman" w:cs="Times New Roman"/>
                <w:color w:val="000000"/>
                <w:sz w:val="24"/>
                <w:szCs w:val="24"/>
                <w:lang w:eastAsia="es-EC"/>
              </w:rPr>
              <w:t>3</w:t>
            </w:r>
          </w:p>
        </w:tc>
        <w:tc>
          <w:tcPr>
            <w:tcW w:w="1560" w:type="dxa"/>
            <w:hideMark/>
          </w:tcPr>
          <w:p w:rsidR="00CC2845" w:rsidRPr="00DE58A3" w:rsidRDefault="00CC2845" w:rsidP="006912C8">
            <w:pPr>
              <w:rPr>
                <w:rFonts w:ascii="Times New Roman" w:eastAsia="Times New Roman" w:hAnsi="Times New Roman" w:cs="Times New Roman"/>
                <w:color w:val="000000"/>
                <w:sz w:val="24"/>
                <w:szCs w:val="24"/>
                <w:lang w:eastAsia="es-EC"/>
              </w:rPr>
            </w:pPr>
            <w:r w:rsidRPr="00DE58A3">
              <w:rPr>
                <w:rFonts w:ascii="Times New Roman" w:eastAsia="Times New Roman" w:hAnsi="Times New Roman" w:cs="Times New Roman"/>
                <w:color w:val="000000"/>
                <w:sz w:val="24"/>
                <w:szCs w:val="24"/>
                <w:lang w:eastAsia="es-EC"/>
              </w:rPr>
              <w:t>83</w:t>
            </w:r>
          </w:p>
        </w:tc>
        <w:tc>
          <w:tcPr>
            <w:tcW w:w="1464" w:type="dxa"/>
            <w:hideMark/>
          </w:tcPr>
          <w:p w:rsidR="00CC2845" w:rsidRPr="00DE58A3" w:rsidRDefault="00CC2845" w:rsidP="006912C8">
            <w:pPr>
              <w:rPr>
                <w:rFonts w:ascii="Times New Roman" w:eastAsia="Times New Roman" w:hAnsi="Times New Roman" w:cs="Times New Roman"/>
                <w:color w:val="000000"/>
                <w:sz w:val="24"/>
                <w:szCs w:val="24"/>
                <w:lang w:eastAsia="es-EC"/>
              </w:rPr>
            </w:pPr>
            <w:r w:rsidRPr="00DE58A3">
              <w:rPr>
                <w:rFonts w:ascii="Times New Roman" w:eastAsia="Times New Roman" w:hAnsi="Times New Roman" w:cs="Times New Roman"/>
                <w:color w:val="000000"/>
                <w:sz w:val="24"/>
                <w:szCs w:val="24"/>
                <w:lang w:eastAsia="es-EC"/>
              </w:rPr>
              <w:t>33,74%</w:t>
            </w:r>
          </w:p>
        </w:tc>
      </w:tr>
      <w:tr w:rsidR="00CC2845" w:rsidRPr="00DE58A3" w:rsidTr="006912C8">
        <w:trPr>
          <w:trHeight w:val="288"/>
          <w:jc w:val="center"/>
        </w:trPr>
        <w:tc>
          <w:tcPr>
            <w:tcW w:w="1129" w:type="dxa"/>
            <w:noWrap/>
            <w:hideMark/>
          </w:tcPr>
          <w:p w:rsidR="00CC2845" w:rsidRPr="00DE58A3" w:rsidRDefault="00CC2845" w:rsidP="006912C8">
            <w:pPr>
              <w:rPr>
                <w:rFonts w:ascii="Times New Roman" w:eastAsia="Times New Roman" w:hAnsi="Times New Roman" w:cs="Times New Roman"/>
                <w:b/>
                <w:bCs/>
                <w:color w:val="202124"/>
                <w:sz w:val="24"/>
                <w:szCs w:val="24"/>
                <w:lang w:eastAsia="es-EC"/>
              </w:rPr>
            </w:pPr>
            <w:r w:rsidRPr="00DE58A3">
              <w:rPr>
                <w:rFonts w:ascii="Times New Roman" w:eastAsia="Times New Roman" w:hAnsi="Times New Roman" w:cs="Times New Roman"/>
                <w:color w:val="202124"/>
                <w:sz w:val="24"/>
                <w:szCs w:val="24"/>
                <w:lang w:eastAsia="es-EC"/>
              </w:rPr>
              <w:t>4</w:t>
            </w:r>
          </w:p>
        </w:tc>
        <w:tc>
          <w:tcPr>
            <w:tcW w:w="1560" w:type="dxa"/>
            <w:noWrap/>
            <w:hideMark/>
          </w:tcPr>
          <w:p w:rsidR="00CC2845" w:rsidRPr="00DE58A3" w:rsidRDefault="00CC2845" w:rsidP="006912C8">
            <w:pPr>
              <w:rPr>
                <w:rFonts w:ascii="Times New Roman" w:eastAsia="Times New Roman" w:hAnsi="Times New Roman" w:cs="Times New Roman"/>
                <w:color w:val="000000"/>
                <w:sz w:val="24"/>
                <w:szCs w:val="24"/>
                <w:lang w:eastAsia="es-EC"/>
              </w:rPr>
            </w:pPr>
            <w:r w:rsidRPr="00DE58A3">
              <w:rPr>
                <w:rFonts w:ascii="Times New Roman" w:eastAsia="Times New Roman" w:hAnsi="Times New Roman" w:cs="Times New Roman"/>
                <w:color w:val="000000"/>
                <w:sz w:val="24"/>
                <w:szCs w:val="24"/>
                <w:lang w:eastAsia="es-EC"/>
              </w:rPr>
              <w:t>34</w:t>
            </w:r>
          </w:p>
        </w:tc>
        <w:tc>
          <w:tcPr>
            <w:tcW w:w="1464" w:type="dxa"/>
            <w:hideMark/>
          </w:tcPr>
          <w:p w:rsidR="00CC2845" w:rsidRPr="00DE58A3" w:rsidRDefault="00CC2845" w:rsidP="006912C8">
            <w:pPr>
              <w:rPr>
                <w:rFonts w:ascii="Times New Roman" w:eastAsia="Times New Roman" w:hAnsi="Times New Roman" w:cs="Times New Roman"/>
                <w:color w:val="000000"/>
                <w:sz w:val="24"/>
                <w:szCs w:val="24"/>
                <w:lang w:eastAsia="es-EC"/>
              </w:rPr>
            </w:pPr>
            <w:r w:rsidRPr="00DE58A3">
              <w:rPr>
                <w:rFonts w:ascii="Times New Roman" w:eastAsia="Times New Roman" w:hAnsi="Times New Roman" w:cs="Times New Roman"/>
                <w:color w:val="000000"/>
                <w:sz w:val="24"/>
                <w:szCs w:val="24"/>
                <w:lang w:eastAsia="es-EC"/>
              </w:rPr>
              <w:t>13,82%</w:t>
            </w:r>
          </w:p>
        </w:tc>
      </w:tr>
      <w:tr w:rsidR="00CC2845" w:rsidRPr="00DE58A3" w:rsidTr="006912C8">
        <w:trPr>
          <w:trHeight w:val="288"/>
          <w:jc w:val="center"/>
        </w:trPr>
        <w:tc>
          <w:tcPr>
            <w:tcW w:w="1129" w:type="dxa"/>
            <w:noWrap/>
            <w:hideMark/>
          </w:tcPr>
          <w:p w:rsidR="00CC2845" w:rsidRPr="00DE58A3" w:rsidRDefault="00CC2845" w:rsidP="006912C8">
            <w:pPr>
              <w:rPr>
                <w:rFonts w:ascii="Times New Roman" w:eastAsia="Times New Roman" w:hAnsi="Times New Roman" w:cs="Times New Roman"/>
                <w:b/>
                <w:bCs/>
                <w:color w:val="202124"/>
                <w:sz w:val="24"/>
                <w:szCs w:val="24"/>
                <w:lang w:eastAsia="es-EC"/>
              </w:rPr>
            </w:pPr>
            <w:r w:rsidRPr="00DE58A3">
              <w:rPr>
                <w:rFonts w:ascii="Times New Roman" w:eastAsia="Times New Roman" w:hAnsi="Times New Roman" w:cs="Times New Roman"/>
                <w:color w:val="202124"/>
                <w:sz w:val="24"/>
                <w:szCs w:val="24"/>
                <w:lang w:eastAsia="es-EC"/>
              </w:rPr>
              <w:t>5</w:t>
            </w:r>
          </w:p>
        </w:tc>
        <w:tc>
          <w:tcPr>
            <w:tcW w:w="1560" w:type="dxa"/>
            <w:noWrap/>
            <w:hideMark/>
          </w:tcPr>
          <w:p w:rsidR="00CC2845" w:rsidRPr="00DE58A3" w:rsidRDefault="00CC2845" w:rsidP="006912C8">
            <w:pPr>
              <w:rPr>
                <w:rFonts w:ascii="Times New Roman" w:eastAsia="Times New Roman" w:hAnsi="Times New Roman" w:cs="Times New Roman"/>
                <w:color w:val="000000"/>
                <w:sz w:val="24"/>
                <w:szCs w:val="24"/>
                <w:lang w:eastAsia="es-EC"/>
              </w:rPr>
            </w:pPr>
            <w:r w:rsidRPr="00DE58A3">
              <w:rPr>
                <w:rFonts w:ascii="Times New Roman" w:eastAsia="Times New Roman" w:hAnsi="Times New Roman" w:cs="Times New Roman"/>
                <w:color w:val="000000"/>
                <w:sz w:val="24"/>
                <w:szCs w:val="24"/>
                <w:lang w:eastAsia="es-EC"/>
              </w:rPr>
              <w:t>18</w:t>
            </w:r>
          </w:p>
        </w:tc>
        <w:tc>
          <w:tcPr>
            <w:tcW w:w="1464" w:type="dxa"/>
            <w:hideMark/>
          </w:tcPr>
          <w:p w:rsidR="00CC2845" w:rsidRPr="00DE58A3" w:rsidRDefault="00CC2845" w:rsidP="006912C8">
            <w:pPr>
              <w:rPr>
                <w:rFonts w:ascii="Times New Roman" w:eastAsia="Times New Roman" w:hAnsi="Times New Roman" w:cs="Times New Roman"/>
                <w:color w:val="000000"/>
                <w:sz w:val="24"/>
                <w:szCs w:val="24"/>
                <w:lang w:eastAsia="es-EC"/>
              </w:rPr>
            </w:pPr>
            <w:r w:rsidRPr="00DE58A3">
              <w:rPr>
                <w:rFonts w:ascii="Times New Roman" w:eastAsia="Times New Roman" w:hAnsi="Times New Roman" w:cs="Times New Roman"/>
                <w:color w:val="000000"/>
                <w:sz w:val="24"/>
                <w:szCs w:val="24"/>
                <w:lang w:eastAsia="es-EC"/>
              </w:rPr>
              <w:t>7,32%</w:t>
            </w:r>
          </w:p>
        </w:tc>
      </w:tr>
      <w:tr w:rsidR="00CC2845" w:rsidRPr="00DE58A3" w:rsidTr="006912C8">
        <w:trPr>
          <w:trHeight w:val="288"/>
          <w:jc w:val="center"/>
        </w:trPr>
        <w:tc>
          <w:tcPr>
            <w:tcW w:w="1129" w:type="dxa"/>
            <w:noWrap/>
            <w:hideMark/>
          </w:tcPr>
          <w:p w:rsidR="00CC2845" w:rsidRPr="00DE58A3" w:rsidRDefault="00CC2845" w:rsidP="006912C8">
            <w:pPr>
              <w:rPr>
                <w:rFonts w:ascii="Times New Roman" w:eastAsia="Times New Roman" w:hAnsi="Times New Roman" w:cs="Times New Roman"/>
                <w:color w:val="202124"/>
                <w:sz w:val="24"/>
                <w:szCs w:val="24"/>
                <w:lang w:eastAsia="es-EC"/>
              </w:rPr>
            </w:pPr>
            <w:r w:rsidRPr="00DE58A3">
              <w:rPr>
                <w:rFonts w:ascii="Times New Roman" w:eastAsia="Times New Roman" w:hAnsi="Times New Roman" w:cs="Times New Roman"/>
                <w:color w:val="202124"/>
                <w:sz w:val="24"/>
                <w:szCs w:val="24"/>
                <w:lang w:eastAsia="es-EC"/>
              </w:rPr>
              <w:t>Total</w:t>
            </w:r>
          </w:p>
        </w:tc>
        <w:tc>
          <w:tcPr>
            <w:tcW w:w="1560" w:type="dxa"/>
            <w:noWrap/>
            <w:hideMark/>
          </w:tcPr>
          <w:p w:rsidR="00CC2845" w:rsidRPr="00DE58A3" w:rsidRDefault="00CC2845" w:rsidP="006912C8">
            <w:pPr>
              <w:rPr>
                <w:rFonts w:ascii="Times New Roman" w:eastAsia="Times New Roman" w:hAnsi="Times New Roman" w:cs="Times New Roman"/>
                <w:color w:val="000000"/>
                <w:sz w:val="24"/>
                <w:szCs w:val="24"/>
                <w:lang w:eastAsia="es-EC"/>
              </w:rPr>
            </w:pPr>
            <w:r w:rsidRPr="00DE58A3">
              <w:rPr>
                <w:rFonts w:ascii="Times New Roman" w:eastAsia="Times New Roman" w:hAnsi="Times New Roman" w:cs="Times New Roman"/>
                <w:color w:val="000000"/>
                <w:sz w:val="24"/>
                <w:szCs w:val="24"/>
                <w:lang w:eastAsia="es-EC"/>
              </w:rPr>
              <w:t>246</w:t>
            </w:r>
          </w:p>
        </w:tc>
        <w:tc>
          <w:tcPr>
            <w:tcW w:w="1464" w:type="dxa"/>
            <w:noWrap/>
            <w:hideMark/>
          </w:tcPr>
          <w:p w:rsidR="00CC2845" w:rsidRPr="00DE58A3" w:rsidRDefault="00CC2845" w:rsidP="006912C8">
            <w:pPr>
              <w:keepNext/>
              <w:rPr>
                <w:rFonts w:ascii="Times New Roman" w:eastAsia="Times New Roman" w:hAnsi="Times New Roman" w:cs="Times New Roman"/>
                <w:color w:val="000000"/>
                <w:sz w:val="24"/>
                <w:szCs w:val="24"/>
                <w:lang w:eastAsia="es-EC"/>
              </w:rPr>
            </w:pPr>
            <w:r w:rsidRPr="00DE58A3">
              <w:rPr>
                <w:rFonts w:ascii="Times New Roman" w:eastAsia="Times New Roman" w:hAnsi="Times New Roman" w:cs="Times New Roman"/>
                <w:color w:val="000000"/>
                <w:sz w:val="24"/>
                <w:szCs w:val="24"/>
                <w:lang w:eastAsia="es-EC"/>
              </w:rPr>
              <w:t>100%</w:t>
            </w:r>
          </w:p>
        </w:tc>
      </w:tr>
    </w:tbl>
    <w:p w:rsidR="00582826" w:rsidRPr="00DE58A3" w:rsidRDefault="0077738D" w:rsidP="00DE58A3">
      <w:pPr>
        <w:pStyle w:val="Descripcin"/>
        <w:spacing w:before="240" w:after="240" w:line="360" w:lineRule="auto"/>
        <w:jc w:val="center"/>
        <w:rPr>
          <w:rFonts w:ascii="Times New Roman" w:hAnsi="Times New Roman" w:cs="Times New Roman"/>
          <w:i w:val="0"/>
          <w:iCs w:val="0"/>
          <w:color w:val="auto"/>
          <w:sz w:val="24"/>
          <w:szCs w:val="24"/>
          <w:lang w:eastAsia="es-ES"/>
        </w:rPr>
      </w:pPr>
      <w:r w:rsidRPr="00DE58A3">
        <w:rPr>
          <w:rFonts w:ascii="Times New Roman" w:hAnsi="Times New Roman" w:cs="Times New Roman"/>
          <w:i w:val="0"/>
          <w:iCs w:val="0"/>
          <w:color w:val="auto"/>
          <w:sz w:val="24"/>
          <w:szCs w:val="24"/>
        </w:rPr>
        <w:t xml:space="preserve">Tabla </w:t>
      </w:r>
      <w:r w:rsidR="00CC1812" w:rsidRPr="00DE58A3">
        <w:rPr>
          <w:rFonts w:ascii="Times New Roman" w:hAnsi="Times New Roman" w:cs="Times New Roman"/>
          <w:i w:val="0"/>
          <w:iCs w:val="0"/>
          <w:color w:val="auto"/>
          <w:sz w:val="24"/>
          <w:szCs w:val="24"/>
        </w:rPr>
        <w:t>3</w:t>
      </w:r>
      <w:r w:rsidR="006912C8">
        <w:rPr>
          <w:rFonts w:ascii="Times New Roman" w:hAnsi="Times New Roman" w:cs="Times New Roman"/>
          <w:i w:val="0"/>
          <w:iCs w:val="0"/>
          <w:color w:val="auto"/>
          <w:sz w:val="24"/>
          <w:szCs w:val="24"/>
        </w:rPr>
        <w:t>.</w:t>
      </w:r>
      <w:r w:rsidRPr="00DE58A3">
        <w:rPr>
          <w:rFonts w:ascii="Times New Roman" w:hAnsi="Times New Roman" w:cs="Times New Roman"/>
          <w:i w:val="0"/>
          <w:iCs w:val="0"/>
          <w:color w:val="auto"/>
          <w:sz w:val="24"/>
          <w:szCs w:val="24"/>
        </w:rPr>
        <w:t xml:space="preserve"> Nivel de interacción entre docente-estudiante</w:t>
      </w:r>
    </w:p>
    <w:p w:rsidR="00582826" w:rsidRPr="00DE58A3" w:rsidRDefault="00CC1812" w:rsidP="00DE58A3">
      <w:pPr>
        <w:pStyle w:val="Sinespaciado"/>
        <w:keepNext/>
        <w:spacing w:before="240" w:after="240" w:line="360" w:lineRule="auto"/>
        <w:jc w:val="both"/>
        <w:rPr>
          <w:rFonts w:ascii="Times New Roman" w:hAnsi="Times New Roman" w:cs="Times New Roman"/>
          <w:i/>
          <w:iCs/>
          <w:sz w:val="24"/>
          <w:szCs w:val="24"/>
          <w:lang w:eastAsia="es-ES"/>
        </w:rPr>
      </w:pPr>
      <w:r w:rsidRPr="00DE58A3">
        <w:rPr>
          <w:rFonts w:ascii="Times New Roman" w:hAnsi="Times New Roman" w:cs="Times New Roman"/>
          <w:sz w:val="24"/>
          <w:szCs w:val="24"/>
        </w:rPr>
        <w:t>La reflexión en torno a la calidad de la educación actualmente en la universidad de Guayaquil</w:t>
      </w:r>
      <w:r w:rsidR="00252BA5" w:rsidRPr="00DE58A3">
        <w:rPr>
          <w:rFonts w:ascii="Times New Roman" w:hAnsi="Times New Roman" w:cs="Times New Roman"/>
          <w:sz w:val="24"/>
          <w:szCs w:val="24"/>
        </w:rPr>
        <w:t xml:space="preserve">, es </w:t>
      </w:r>
      <w:r w:rsidRPr="00DE58A3">
        <w:rPr>
          <w:rFonts w:ascii="Times New Roman" w:hAnsi="Times New Roman" w:cs="Times New Roman"/>
          <w:sz w:val="24"/>
          <w:szCs w:val="24"/>
          <w:lang w:eastAsia="es-EC"/>
        </w:rPr>
        <w:t xml:space="preserve">importante destacar a que no solo </w:t>
      </w:r>
      <w:r w:rsidR="00252BA5" w:rsidRPr="00DE58A3">
        <w:rPr>
          <w:rFonts w:ascii="Times New Roman" w:hAnsi="Times New Roman" w:cs="Times New Roman"/>
          <w:sz w:val="24"/>
          <w:szCs w:val="24"/>
          <w:lang w:eastAsia="es-EC"/>
        </w:rPr>
        <w:t xml:space="preserve">se </w:t>
      </w:r>
      <w:r w:rsidRPr="00DE58A3">
        <w:rPr>
          <w:rFonts w:ascii="Times New Roman" w:hAnsi="Times New Roman" w:cs="Times New Roman"/>
          <w:sz w:val="24"/>
          <w:szCs w:val="24"/>
          <w:lang w:eastAsia="es-EC"/>
        </w:rPr>
        <w:t xml:space="preserve">hace referencia a las clases virtuales sino a la calidad de la educación. Lo que </w:t>
      </w:r>
      <w:r w:rsidR="00252BA5" w:rsidRPr="00DE58A3">
        <w:rPr>
          <w:rFonts w:ascii="Times New Roman" w:hAnsi="Times New Roman" w:cs="Times New Roman"/>
          <w:sz w:val="24"/>
          <w:szCs w:val="24"/>
          <w:lang w:eastAsia="es-EC"/>
        </w:rPr>
        <w:t xml:space="preserve">se observa que </w:t>
      </w:r>
      <w:r w:rsidRPr="00DE58A3">
        <w:rPr>
          <w:rFonts w:ascii="Times New Roman" w:hAnsi="Times New Roman" w:cs="Times New Roman"/>
          <w:sz w:val="24"/>
          <w:szCs w:val="24"/>
          <w:lang w:eastAsia="es-EC"/>
        </w:rPr>
        <w:t xml:space="preserve">el 48% de estudiantes opinan que la calidad de educación en la UG es </w:t>
      </w:r>
      <w:r w:rsidR="00252BA5" w:rsidRPr="00DE58A3">
        <w:rPr>
          <w:rFonts w:ascii="Times New Roman" w:hAnsi="Times New Roman" w:cs="Times New Roman"/>
          <w:sz w:val="24"/>
          <w:szCs w:val="24"/>
          <w:lang w:eastAsia="es-EC"/>
        </w:rPr>
        <w:t>regular, mientras que el</w:t>
      </w:r>
      <w:r w:rsidRPr="00DE58A3">
        <w:rPr>
          <w:rFonts w:ascii="Times New Roman" w:hAnsi="Times New Roman" w:cs="Times New Roman"/>
          <w:sz w:val="24"/>
          <w:szCs w:val="24"/>
          <w:lang w:eastAsia="es-EC"/>
        </w:rPr>
        <w:t xml:space="preserve"> 37% opinan que la calid</w:t>
      </w:r>
      <w:r w:rsidR="00252BA5" w:rsidRPr="00DE58A3">
        <w:rPr>
          <w:rFonts w:ascii="Times New Roman" w:hAnsi="Times New Roman" w:cs="Times New Roman"/>
          <w:sz w:val="24"/>
          <w:szCs w:val="24"/>
          <w:lang w:eastAsia="es-EC"/>
        </w:rPr>
        <w:t>ad de la educación en la UG es b</w:t>
      </w:r>
      <w:r w:rsidRPr="00DE58A3">
        <w:rPr>
          <w:rFonts w:ascii="Times New Roman" w:hAnsi="Times New Roman" w:cs="Times New Roman"/>
          <w:sz w:val="24"/>
          <w:szCs w:val="24"/>
          <w:lang w:eastAsia="es-EC"/>
        </w:rPr>
        <w:t xml:space="preserve">uena. </w:t>
      </w:r>
      <w:r w:rsidR="00252BA5" w:rsidRPr="00DE58A3">
        <w:rPr>
          <w:rFonts w:ascii="Times New Roman" w:hAnsi="Times New Roman" w:cs="Times New Roman"/>
          <w:sz w:val="24"/>
          <w:szCs w:val="24"/>
          <w:lang w:eastAsia="es-EC"/>
        </w:rPr>
        <w:t xml:space="preserve">A manera de </w:t>
      </w:r>
      <w:proofErr w:type="spellStart"/>
      <w:r w:rsidR="00252BA5" w:rsidRPr="00DE58A3">
        <w:rPr>
          <w:rFonts w:ascii="Times New Roman" w:hAnsi="Times New Roman" w:cs="Times New Roman"/>
          <w:sz w:val="24"/>
          <w:szCs w:val="24"/>
          <w:lang w:eastAsia="es-EC"/>
        </w:rPr>
        <w:t>reglexión</w:t>
      </w:r>
      <w:proofErr w:type="spellEnd"/>
      <w:r w:rsidR="00252BA5" w:rsidRPr="00DE58A3">
        <w:rPr>
          <w:rFonts w:ascii="Times New Roman" w:hAnsi="Times New Roman" w:cs="Times New Roman"/>
          <w:sz w:val="24"/>
          <w:szCs w:val="24"/>
          <w:lang w:eastAsia="es-EC"/>
        </w:rPr>
        <w:t xml:space="preserve">, </w:t>
      </w:r>
      <w:r w:rsidRPr="00DE58A3">
        <w:rPr>
          <w:rFonts w:ascii="Times New Roman" w:hAnsi="Times New Roman" w:cs="Times New Roman"/>
          <w:sz w:val="24"/>
          <w:szCs w:val="24"/>
          <w:lang w:eastAsia="es-EC"/>
        </w:rPr>
        <w:t xml:space="preserve">casi la mitad de los estudiantes opinan que la calidad de educación </w:t>
      </w:r>
      <w:r w:rsidR="00252BA5" w:rsidRPr="00DE58A3">
        <w:rPr>
          <w:rFonts w:ascii="Times New Roman" w:hAnsi="Times New Roman" w:cs="Times New Roman"/>
          <w:sz w:val="24"/>
          <w:szCs w:val="24"/>
          <w:lang w:eastAsia="es-EC"/>
        </w:rPr>
        <w:t>en el centro,</w:t>
      </w:r>
      <w:r w:rsidRPr="00DE58A3">
        <w:rPr>
          <w:rFonts w:ascii="Times New Roman" w:hAnsi="Times New Roman" w:cs="Times New Roman"/>
          <w:sz w:val="24"/>
          <w:szCs w:val="24"/>
          <w:lang w:eastAsia="es-EC"/>
        </w:rPr>
        <w:t xml:space="preserve"> es considerada por los estudiantes como regular</w:t>
      </w:r>
      <w:r w:rsidR="00252BA5" w:rsidRPr="00DE58A3">
        <w:rPr>
          <w:rFonts w:ascii="Times New Roman" w:hAnsi="Times New Roman" w:cs="Times New Roman"/>
          <w:sz w:val="24"/>
          <w:szCs w:val="24"/>
          <w:lang w:eastAsia="es-EC"/>
        </w:rPr>
        <w:t>, figura 3</w:t>
      </w:r>
      <w:r w:rsidRPr="00DE58A3">
        <w:rPr>
          <w:rFonts w:ascii="Times New Roman" w:hAnsi="Times New Roman" w:cs="Times New Roman"/>
          <w:sz w:val="24"/>
          <w:szCs w:val="24"/>
          <w:lang w:eastAsia="es-EC"/>
        </w:rPr>
        <w:t xml:space="preserve">.  </w:t>
      </w:r>
    </w:p>
    <w:p w:rsidR="0077738D" w:rsidRPr="00DE58A3" w:rsidRDefault="007F2BA8" w:rsidP="00DE58A3">
      <w:pPr>
        <w:pStyle w:val="Sinespaciado"/>
        <w:keepNext/>
        <w:spacing w:before="240" w:after="240" w:line="360" w:lineRule="auto"/>
        <w:jc w:val="center"/>
        <w:rPr>
          <w:rFonts w:ascii="Times New Roman" w:hAnsi="Times New Roman" w:cs="Times New Roman"/>
          <w:sz w:val="24"/>
          <w:szCs w:val="24"/>
        </w:rPr>
      </w:pPr>
      <w:r>
        <w:rPr>
          <w:rFonts w:ascii="Times New Roman" w:hAnsi="Times New Roman" w:cs="Times New Roman"/>
          <w:noProof/>
          <w:sz w:val="24"/>
          <w:szCs w:val="24"/>
          <w:lang w:val="es-419" w:eastAsia="es-419"/>
        </w:rPr>
        <w:drawing>
          <wp:inline distT="0" distB="0" distL="0" distR="0">
            <wp:extent cx="2600325" cy="16764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00325" cy="1676400"/>
                    </a:xfrm>
                    <a:prstGeom prst="rect">
                      <a:avLst/>
                    </a:prstGeom>
                    <a:noFill/>
                    <a:ln>
                      <a:noFill/>
                    </a:ln>
                  </pic:spPr>
                </pic:pic>
              </a:graphicData>
            </a:graphic>
          </wp:inline>
        </w:drawing>
      </w:r>
    </w:p>
    <w:p w:rsidR="00582826" w:rsidRPr="00DE58A3" w:rsidRDefault="00252BA5" w:rsidP="00DE58A3">
      <w:pPr>
        <w:pStyle w:val="Descripcin"/>
        <w:spacing w:before="240" w:after="240" w:line="360" w:lineRule="auto"/>
        <w:jc w:val="center"/>
        <w:rPr>
          <w:rFonts w:ascii="Times New Roman" w:hAnsi="Times New Roman" w:cs="Times New Roman"/>
          <w:i w:val="0"/>
          <w:iCs w:val="0"/>
          <w:color w:val="auto"/>
          <w:sz w:val="24"/>
          <w:szCs w:val="24"/>
          <w:lang w:eastAsia="es-ES"/>
        </w:rPr>
      </w:pPr>
      <w:r w:rsidRPr="00DE58A3">
        <w:rPr>
          <w:rFonts w:ascii="Times New Roman" w:hAnsi="Times New Roman" w:cs="Times New Roman"/>
          <w:i w:val="0"/>
          <w:iCs w:val="0"/>
          <w:color w:val="auto"/>
          <w:sz w:val="24"/>
          <w:szCs w:val="24"/>
        </w:rPr>
        <w:t>Figura 3</w:t>
      </w:r>
      <w:r w:rsidR="006912C8">
        <w:rPr>
          <w:rFonts w:ascii="Times New Roman" w:hAnsi="Times New Roman" w:cs="Times New Roman"/>
          <w:i w:val="0"/>
          <w:iCs w:val="0"/>
          <w:color w:val="auto"/>
          <w:sz w:val="24"/>
          <w:szCs w:val="24"/>
        </w:rPr>
        <w:t>.</w:t>
      </w:r>
      <w:r w:rsidR="0077738D" w:rsidRPr="00DE58A3">
        <w:rPr>
          <w:rFonts w:ascii="Times New Roman" w:hAnsi="Times New Roman" w:cs="Times New Roman"/>
          <w:i w:val="0"/>
          <w:iCs w:val="0"/>
          <w:color w:val="auto"/>
          <w:sz w:val="24"/>
          <w:szCs w:val="24"/>
        </w:rPr>
        <w:t xml:space="preserve">  Calidad de educación en la UG</w:t>
      </w:r>
    </w:p>
    <w:p w:rsidR="00DB5950" w:rsidRPr="00DE58A3" w:rsidRDefault="00DB5950" w:rsidP="00DE58A3">
      <w:pPr>
        <w:pStyle w:val="Sinespaciado"/>
        <w:spacing w:before="240" w:after="240" w:line="360" w:lineRule="auto"/>
        <w:jc w:val="both"/>
        <w:rPr>
          <w:rFonts w:ascii="Times New Roman" w:hAnsi="Times New Roman" w:cs="Times New Roman"/>
          <w:b/>
          <w:bCs/>
          <w:sz w:val="24"/>
          <w:szCs w:val="24"/>
        </w:rPr>
      </w:pPr>
      <w:r w:rsidRPr="00DE58A3">
        <w:rPr>
          <w:rFonts w:ascii="Times New Roman" w:hAnsi="Times New Roman" w:cs="Times New Roman"/>
          <w:bCs/>
          <w:sz w:val="24"/>
          <w:szCs w:val="24"/>
          <w:lang w:eastAsia="es-EC"/>
        </w:rPr>
        <w:t>En lo concerniente a la</w:t>
      </w:r>
      <w:r w:rsidRPr="00DE58A3">
        <w:rPr>
          <w:rFonts w:ascii="Times New Roman" w:hAnsi="Times New Roman" w:cs="Times New Roman"/>
          <w:sz w:val="24"/>
          <w:szCs w:val="24"/>
          <w:lang w:eastAsia="es-ES"/>
        </w:rPr>
        <w:t xml:space="preserve">pregunta relacionada con la capacitación en tornoa las competencias digitales, la cuales proveen de habilidades para hacer un uso de las tecnología. Los resultados revelan en la tabla 4, que el 87,3% de estudiantes nunca han recibido capacitaciones acerca de las Competencias Digitales por parte de la Universidad de Guayaquil lo cual indicaría que la mayoría </w:t>
      </w:r>
      <w:r w:rsidRPr="00DE58A3">
        <w:rPr>
          <w:rFonts w:ascii="Times New Roman" w:hAnsi="Times New Roman" w:cs="Times New Roman"/>
          <w:sz w:val="24"/>
          <w:szCs w:val="24"/>
          <w:lang w:eastAsia="es-ES"/>
        </w:rPr>
        <w:lastRenderedPageBreak/>
        <w:t>de los estudiantes no cuentan con el conocimiento sobre las competencias digitales y sobre cómo hacer un correcto uso de las TIC en las clases virtuales. Cabe destacar que solo un 12,7%, señala haber recibido capacitación.</w:t>
      </w:r>
    </w:p>
    <w:tbl>
      <w:tblPr>
        <w:tblStyle w:val="Tablaconcuadrcula"/>
        <w:tblW w:w="4341" w:type="dxa"/>
        <w:jc w:val="center"/>
        <w:tblLook w:val="04A0" w:firstRow="1" w:lastRow="0" w:firstColumn="1" w:lastColumn="0" w:noHBand="0" w:noVBand="1"/>
      </w:tblPr>
      <w:tblGrid>
        <w:gridCol w:w="1240"/>
        <w:gridCol w:w="1760"/>
        <w:gridCol w:w="1341"/>
      </w:tblGrid>
      <w:tr w:rsidR="00582826" w:rsidRPr="00DE58A3" w:rsidTr="006912C8">
        <w:trPr>
          <w:trHeight w:val="624"/>
          <w:jc w:val="center"/>
        </w:trPr>
        <w:tc>
          <w:tcPr>
            <w:tcW w:w="1240" w:type="dxa"/>
            <w:hideMark/>
          </w:tcPr>
          <w:p w:rsidR="00582826" w:rsidRPr="00DE58A3" w:rsidRDefault="00582826" w:rsidP="006912C8">
            <w:pPr>
              <w:rPr>
                <w:rFonts w:ascii="Times New Roman" w:eastAsia="Times New Roman" w:hAnsi="Times New Roman" w:cs="Times New Roman"/>
                <w:color w:val="000000"/>
                <w:sz w:val="24"/>
                <w:szCs w:val="24"/>
                <w:lang w:eastAsia="es-EC"/>
              </w:rPr>
            </w:pPr>
            <w:r w:rsidRPr="00DE58A3">
              <w:rPr>
                <w:rFonts w:ascii="Times New Roman" w:eastAsia="Times New Roman" w:hAnsi="Times New Roman" w:cs="Times New Roman"/>
                <w:color w:val="000000"/>
                <w:sz w:val="24"/>
                <w:szCs w:val="24"/>
                <w:lang w:eastAsia="es-EC"/>
              </w:rPr>
              <w:t>Opción</w:t>
            </w:r>
          </w:p>
        </w:tc>
        <w:tc>
          <w:tcPr>
            <w:tcW w:w="1760" w:type="dxa"/>
            <w:hideMark/>
          </w:tcPr>
          <w:p w:rsidR="00582826" w:rsidRPr="00DE58A3" w:rsidRDefault="00582826" w:rsidP="006912C8">
            <w:pPr>
              <w:rPr>
                <w:rFonts w:ascii="Times New Roman" w:eastAsia="Times New Roman" w:hAnsi="Times New Roman" w:cs="Times New Roman"/>
                <w:color w:val="000000"/>
                <w:sz w:val="24"/>
                <w:szCs w:val="24"/>
                <w:lang w:eastAsia="es-EC"/>
              </w:rPr>
            </w:pPr>
            <w:r w:rsidRPr="00DE58A3">
              <w:rPr>
                <w:rFonts w:ascii="Times New Roman" w:eastAsia="Times New Roman" w:hAnsi="Times New Roman" w:cs="Times New Roman"/>
                <w:color w:val="000000"/>
                <w:sz w:val="24"/>
                <w:szCs w:val="24"/>
                <w:lang w:eastAsia="es-EC"/>
              </w:rPr>
              <w:t>Estudiantes Encuestados</w:t>
            </w:r>
          </w:p>
        </w:tc>
        <w:tc>
          <w:tcPr>
            <w:tcW w:w="1341" w:type="dxa"/>
            <w:hideMark/>
          </w:tcPr>
          <w:p w:rsidR="00582826" w:rsidRPr="00DE58A3" w:rsidRDefault="00582826" w:rsidP="006912C8">
            <w:pPr>
              <w:rPr>
                <w:rFonts w:ascii="Times New Roman" w:eastAsia="Times New Roman" w:hAnsi="Times New Roman" w:cs="Times New Roman"/>
                <w:color w:val="000000"/>
                <w:sz w:val="24"/>
                <w:szCs w:val="24"/>
                <w:lang w:eastAsia="es-EC"/>
              </w:rPr>
            </w:pPr>
            <w:r w:rsidRPr="00DE58A3">
              <w:rPr>
                <w:rFonts w:ascii="Times New Roman" w:eastAsia="Times New Roman" w:hAnsi="Times New Roman" w:cs="Times New Roman"/>
                <w:color w:val="000000"/>
                <w:sz w:val="24"/>
                <w:szCs w:val="24"/>
                <w:lang w:eastAsia="es-EC"/>
              </w:rPr>
              <w:t>Porcentaje</w:t>
            </w:r>
          </w:p>
        </w:tc>
      </w:tr>
      <w:tr w:rsidR="00582826" w:rsidRPr="00DE58A3" w:rsidTr="006912C8">
        <w:trPr>
          <w:trHeight w:val="288"/>
          <w:jc w:val="center"/>
        </w:trPr>
        <w:tc>
          <w:tcPr>
            <w:tcW w:w="1240" w:type="dxa"/>
            <w:noWrap/>
            <w:hideMark/>
          </w:tcPr>
          <w:p w:rsidR="00582826" w:rsidRPr="00DE58A3" w:rsidRDefault="00582826" w:rsidP="006912C8">
            <w:pPr>
              <w:rPr>
                <w:rFonts w:ascii="Times New Roman" w:eastAsia="Times New Roman" w:hAnsi="Times New Roman" w:cs="Times New Roman"/>
                <w:b/>
                <w:bCs/>
                <w:color w:val="202124"/>
                <w:sz w:val="24"/>
                <w:szCs w:val="24"/>
                <w:lang w:eastAsia="es-EC"/>
              </w:rPr>
            </w:pPr>
            <w:r w:rsidRPr="00DE58A3">
              <w:rPr>
                <w:rFonts w:ascii="Times New Roman" w:eastAsia="Times New Roman" w:hAnsi="Times New Roman" w:cs="Times New Roman"/>
                <w:color w:val="202124"/>
                <w:sz w:val="24"/>
                <w:szCs w:val="24"/>
                <w:lang w:eastAsia="es-EC"/>
              </w:rPr>
              <w:t>Sí</w:t>
            </w:r>
          </w:p>
        </w:tc>
        <w:tc>
          <w:tcPr>
            <w:tcW w:w="1760" w:type="dxa"/>
            <w:noWrap/>
            <w:hideMark/>
          </w:tcPr>
          <w:p w:rsidR="00582826" w:rsidRPr="00DE58A3" w:rsidRDefault="00582826" w:rsidP="006912C8">
            <w:pPr>
              <w:rPr>
                <w:rFonts w:ascii="Times New Roman" w:eastAsia="Times New Roman" w:hAnsi="Times New Roman" w:cs="Times New Roman"/>
                <w:color w:val="000000"/>
                <w:sz w:val="24"/>
                <w:szCs w:val="24"/>
                <w:lang w:eastAsia="es-EC"/>
              </w:rPr>
            </w:pPr>
            <w:r w:rsidRPr="00DE58A3">
              <w:rPr>
                <w:rFonts w:ascii="Times New Roman" w:eastAsia="Times New Roman" w:hAnsi="Times New Roman" w:cs="Times New Roman"/>
                <w:color w:val="000000"/>
                <w:sz w:val="24"/>
                <w:szCs w:val="24"/>
                <w:lang w:eastAsia="es-EC"/>
              </w:rPr>
              <w:t>35</w:t>
            </w:r>
          </w:p>
        </w:tc>
        <w:tc>
          <w:tcPr>
            <w:tcW w:w="1341" w:type="dxa"/>
            <w:noWrap/>
            <w:hideMark/>
          </w:tcPr>
          <w:p w:rsidR="00582826" w:rsidRPr="00DE58A3" w:rsidRDefault="00582826" w:rsidP="006912C8">
            <w:pPr>
              <w:rPr>
                <w:rFonts w:ascii="Times New Roman" w:eastAsia="Times New Roman" w:hAnsi="Times New Roman" w:cs="Times New Roman"/>
                <w:color w:val="000000"/>
                <w:sz w:val="24"/>
                <w:szCs w:val="24"/>
                <w:lang w:eastAsia="es-EC"/>
              </w:rPr>
            </w:pPr>
            <w:r w:rsidRPr="00DE58A3">
              <w:rPr>
                <w:rFonts w:ascii="Times New Roman" w:eastAsia="Times New Roman" w:hAnsi="Times New Roman" w:cs="Times New Roman"/>
                <w:color w:val="000000"/>
                <w:sz w:val="24"/>
                <w:szCs w:val="24"/>
                <w:lang w:eastAsia="es-EC"/>
              </w:rPr>
              <w:t>12,7%</w:t>
            </w:r>
          </w:p>
        </w:tc>
      </w:tr>
      <w:tr w:rsidR="00582826" w:rsidRPr="00DE58A3" w:rsidTr="006912C8">
        <w:trPr>
          <w:trHeight w:val="288"/>
          <w:jc w:val="center"/>
        </w:trPr>
        <w:tc>
          <w:tcPr>
            <w:tcW w:w="1240" w:type="dxa"/>
            <w:noWrap/>
            <w:hideMark/>
          </w:tcPr>
          <w:p w:rsidR="00582826" w:rsidRPr="00DE58A3" w:rsidRDefault="00582826" w:rsidP="006912C8">
            <w:pPr>
              <w:rPr>
                <w:rFonts w:ascii="Times New Roman" w:eastAsia="Times New Roman" w:hAnsi="Times New Roman" w:cs="Times New Roman"/>
                <w:b/>
                <w:bCs/>
                <w:color w:val="202124"/>
                <w:sz w:val="24"/>
                <w:szCs w:val="24"/>
                <w:lang w:eastAsia="es-EC"/>
              </w:rPr>
            </w:pPr>
            <w:r w:rsidRPr="00DE58A3">
              <w:rPr>
                <w:rFonts w:ascii="Times New Roman" w:eastAsia="Times New Roman" w:hAnsi="Times New Roman" w:cs="Times New Roman"/>
                <w:color w:val="202124"/>
                <w:sz w:val="24"/>
                <w:szCs w:val="24"/>
                <w:lang w:eastAsia="es-EC"/>
              </w:rPr>
              <w:t>No</w:t>
            </w:r>
          </w:p>
        </w:tc>
        <w:tc>
          <w:tcPr>
            <w:tcW w:w="1760" w:type="dxa"/>
            <w:noWrap/>
            <w:hideMark/>
          </w:tcPr>
          <w:p w:rsidR="00582826" w:rsidRPr="00DE58A3" w:rsidRDefault="00582826" w:rsidP="006912C8">
            <w:pPr>
              <w:rPr>
                <w:rFonts w:ascii="Times New Roman" w:eastAsia="Times New Roman" w:hAnsi="Times New Roman" w:cs="Times New Roman"/>
                <w:color w:val="000000"/>
                <w:sz w:val="24"/>
                <w:szCs w:val="24"/>
                <w:lang w:eastAsia="es-EC"/>
              </w:rPr>
            </w:pPr>
            <w:r w:rsidRPr="00DE58A3">
              <w:rPr>
                <w:rFonts w:ascii="Times New Roman" w:eastAsia="Times New Roman" w:hAnsi="Times New Roman" w:cs="Times New Roman"/>
                <w:color w:val="000000"/>
                <w:sz w:val="24"/>
                <w:szCs w:val="24"/>
                <w:lang w:eastAsia="es-EC"/>
              </w:rPr>
              <w:t>241</w:t>
            </w:r>
          </w:p>
        </w:tc>
        <w:tc>
          <w:tcPr>
            <w:tcW w:w="1341" w:type="dxa"/>
            <w:noWrap/>
            <w:hideMark/>
          </w:tcPr>
          <w:p w:rsidR="00582826" w:rsidRPr="00DE58A3" w:rsidRDefault="00582826" w:rsidP="006912C8">
            <w:pPr>
              <w:rPr>
                <w:rFonts w:ascii="Times New Roman" w:eastAsia="Times New Roman" w:hAnsi="Times New Roman" w:cs="Times New Roman"/>
                <w:color w:val="000000"/>
                <w:sz w:val="24"/>
                <w:szCs w:val="24"/>
                <w:lang w:eastAsia="es-EC"/>
              </w:rPr>
            </w:pPr>
            <w:r w:rsidRPr="00DE58A3">
              <w:rPr>
                <w:rFonts w:ascii="Times New Roman" w:eastAsia="Times New Roman" w:hAnsi="Times New Roman" w:cs="Times New Roman"/>
                <w:color w:val="000000"/>
                <w:sz w:val="24"/>
                <w:szCs w:val="24"/>
                <w:lang w:eastAsia="es-EC"/>
              </w:rPr>
              <w:t>87,3%</w:t>
            </w:r>
          </w:p>
        </w:tc>
      </w:tr>
      <w:tr w:rsidR="00582826" w:rsidRPr="00DE58A3" w:rsidTr="006912C8">
        <w:trPr>
          <w:trHeight w:val="288"/>
          <w:jc w:val="center"/>
        </w:trPr>
        <w:tc>
          <w:tcPr>
            <w:tcW w:w="1240" w:type="dxa"/>
            <w:noWrap/>
            <w:hideMark/>
          </w:tcPr>
          <w:p w:rsidR="00582826" w:rsidRPr="00DE58A3" w:rsidRDefault="00582826" w:rsidP="006912C8">
            <w:pPr>
              <w:rPr>
                <w:rFonts w:ascii="Times New Roman" w:eastAsia="Times New Roman" w:hAnsi="Times New Roman" w:cs="Times New Roman"/>
                <w:color w:val="202124"/>
                <w:sz w:val="24"/>
                <w:szCs w:val="24"/>
                <w:lang w:eastAsia="es-EC"/>
              </w:rPr>
            </w:pPr>
            <w:r w:rsidRPr="00DE58A3">
              <w:rPr>
                <w:rFonts w:ascii="Times New Roman" w:eastAsia="Times New Roman" w:hAnsi="Times New Roman" w:cs="Times New Roman"/>
                <w:color w:val="202124"/>
                <w:sz w:val="24"/>
                <w:szCs w:val="24"/>
                <w:lang w:eastAsia="es-EC"/>
              </w:rPr>
              <w:t>Total</w:t>
            </w:r>
          </w:p>
        </w:tc>
        <w:tc>
          <w:tcPr>
            <w:tcW w:w="1760" w:type="dxa"/>
            <w:noWrap/>
            <w:hideMark/>
          </w:tcPr>
          <w:p w:rsidR="00582826" w:rsidRPr="00DE58A3" w:rsidRDefault="00582826" w:rsidP="006912C8">
            <w:pPr>
              <w:rPr>
                <w:rFonts w:ascii="Times New Roman" w:eastAsia="Times New Roman" w:hAnsi="Times New Roman" w:cs="Times New Roman"/>
                <w:color w:val="000000"/>
                <w:sz w:val="24"/>
                <w:szCs w:val="24"/>
                <w:lang w:eastAsia="es-EC"/>
              </w:rPr>
            </w:pPr>
            <w:r w:rsidRPr="00DE58A3">
              <w:rPr>
                <w:rFonts w:ascii="Times New Roman" w:eastAsia="Times New Roman" w:hAnsi="Times New Roman" w:cs="Times New Roman"/>
                <w:color w:val="000000"/>
                <w:sz w:val="24"/>
                <w:szCs w:val="24"/>
                <w:lang w:eastAsia="es-EC"/>
              </w:rPr>
              <w:t>276</w:t>
            </w:r>
          </w:p>
        </w:tc>
        <w:tc>
          <w:tcPr>
            <w:tcW w:w="1341" w:type="dxa"/>
            <w:noWrap/>
            <w:hideMark/>
          </w:tcPr>
          <w:p w:rsidR="00582826" w:rsidRPr="00DE58A3" w:rsidRDefault="00582826" w:rsidP="006912C8">
            <w:pPr>
              <w:keepNext/>
              <w:rPr>
                <w:rFonts w:ascii="Times New Roman" w:eastAsia="Times New Roman" w:hAnsi="Times New Roman" w:cs="Times New Roman"/>
                <w:color w:val="000000"/>
                <w:sz w:val="24"/>
                <w:szCs w:val="24"/>
                <w:lang w:eastAsia="es-EC"/>
              </w:rPr>
            </w:pPr>
            <w:r w:rsidRPr="00DE58A3">
              <w:rPr>
                <w:rFonts w:ascii="Times New Roman" w:eastAsia="Times New Roman" w:hAnsi="Times New Roman" w:cs="Times New Roman"/>
                <w:color w:val="000000"/>
                <w:sz w:val="24"/>
                <w:szCs w:val="24"/>
                <w:lang w:eastAsia="es-EC"/>
              </w:rPr>
              <w:t>100%</w:t>
            </w:r>
          </w:p>
        </w:tc>
      </w:tr>
    </w:tbl>
    <w:p w:rsidR="0077738D" w:rsidRPr="00DE58A3" w:rsidRDefault="0077738D" w:rsidP="00DE58A3">
      <w:pPr>
        <w:pStyle w:val="Descripcin"/>
        <w:spacing w:before="240" w:after="240" w:line="360" w:lineRule="auto"/>
        <w:jc w:val="center"/>
        <w:rPr>
          <w:rFonts w:ascii="Times New Roman" w:hAnsi="Times New Roman" w:cs="Times New Roman"/>
          <w:i w:val="0"/>
          <w:iCs w:val="0"/>
          <w:color w:val="auto"/>
          <w:sz w:val="24"/>
          <w:szCs w:val="24"/>
        </w:rPr>
      </w:pPr>
      <w:r w:rsidRPr="00DE58A3">
        <w:rPr>
          <w:rFonts w:ascii="Times New Roman" w:hAnsi="Times New Roman" w:cs="Times New Roman"/>
          <w:i w:val="0"/>
          <w:iCs w:val="0"/>
          <w:color w:val="auto"/>
          <w:sz w:val="24"/>
          <w:szCs w:val="24"/>
        </w:rPr>
        <w:t xml:space="preserve">Tabla </w:t>
      </w:r>
      <w:r w:rsidR="00DB5950" w:rsidRPr="00DE58A3">
        <w:rPr>
          <w:rFonts w:ascii="Times New Roman" w:hAnsi="Times New Roman" w:cs="Times New Roman"/>
          <w:i w:val="0"/>
          <w:iCs w:val="0"/>
          <w:color w:val="auto"/>
          <w:sz w:val="24"/>
          <w:szCs w:val="24"/>
        </w:rPr>
        <w:t>4</w:t>
      </w:r>
      <w:r w:rsidR="006912C8">
        <w:rPr>
          <w:rFonts w:ascii="Times New Roman" w:hAnsi="Times New Roman" w:cs="Times New Roman"/>
          <w:i w:val="0"/>
          <w:iCs w:val="0"/>
          <w:color w:val="auto"/>
          <w:sz w:val="24"/>
          <w:szCs w:val="24"/>
        </w:rPr>
        <w:t>.</w:t>
      </w:r>
      <w:r w:rsidRPr="00DE58A3">
        <w:rPr>
          <w:rFonts w:ascii="Times New Roman" w:hAnsi="Times New Roman" w:cs="Times New Roman"/>
          <w:i w:val="0"/>
          <w:iCs w:val="0"/>
          <w:color w:val="auto"/>
          <w:sz w:val="24"/>
          <w:szCs w:val="24"/>
        </w:rPr>
        <w:t xml:space="preserve"> Capacitaciones competencia digitales en estudiantes</w:t>
      </w:r>
    </w:p>
    <w:p w:rsidR="005303CB" w:rsidRPr="00DE58A3" w:rsidRDefault="005303CB" w:rsidP="00DE58A3">
      <w:pPr>
        <w:spacing w:before="240" w:after="240" w:line="360" w:lineRule="auto"/>
        <w:jc w:val="both"/>
        <w:rPr>
          <w:rFonts w:ascii="Times New Roman" w:hAnsi="Times New Roman" w:cs="Times New Roman"/>
          <w:b/>
          <w:bCs/>
          <w:sz w:val="24"/>
          <w:szCs w:val="24"/>
          <w:lang w:eastAsia="es-EC"/>
        </w:rPr>
      </w:pPr>
      <w:r w:rsidRPr="00DE58A3">
        <w:rPr>
          <w:rFonts w:ascii="Times New Roman" w:hAnsi="Times New Roman" w:cs="Times New Roman"/>
          <w:sz w:val="24"/>
          <w:szCs w:val="24"/>
          <w:lang w:eastAsia="es-EC"/>
        </w:rPr>
        <w:t xml:space="preserve">De acuerdo con el análisis de la </w:t>
      </w:r>
      <w:r w:rsidR="007B4CB5" w:rsidRPr="00DE58A3">
        <w:rPr>
          <w:rFonts w:ascii="Times New Roman" w:hAnsi="Times New Roman" w:cs="Times New Roman"/>
          <w:sz w:val="24"/>
          <w:szCs w:val="24"/>
          <w:lang w:eastAsia="es-EC"/>
        </w:rPr>
        <w:t>figura4</w:t>
      </w:r>
      <w:r w:rsidRPr="00DE58A3">
        <w:rPr>
          <w:rFonts w:ascii="Times New Roman" w:hAnsi="Times New Roman" w:cs="Times New Roman"/>
          <w:sz w:val="24"/>
          <w:szCs w:val="24"/>
          <w:lang w:eastAsia="es-EC"/>
        </w:rPr>
        <w:t>, acerca de que si consideran que existe el mismo nivel de aprendizaje en la modalidad en línea está al mismo nivel de la educación presencial, se observa</w:t>
      </w:r>
      <w:r w:rsidR="007B4CB5" w:rsidRPr="00DE58A3">
        <w:rPr>
          <w:rFonts w:ascii="Times New Roman" w:hAnsi="Times New Roman" w:cs="Times New Roman"/>
          <w:sz w:val="24"/>
          <w:szCs w:val="24"/>
          <w:lang w:eastAsia="es-EC"/>
        </w:rPr>
        <w:t xml:space="preserve"> que el 38,0</w:t>
      </w:r>
      <w:r w:rsidRPr="00DE58A3">
        <w:rPr>
          <w:rFonts w:ascii="Times New Roman" w:hAnsi="Times New Roman" w:cs="Times New Roman"/>
          <w:sz w:val="24"/>
          <w:szCs w:val="24"/>
          <w:lang w:eastAsia="es-EC"/>
        </w:rPr>
        <w:t>% de los estudiantes consideran que el nivel de aprendizaje se encuentra en</w:t>
      </w:r>
      <w:r w:rsidR="007B4CB5" w:rsidRPr="00DE58A3">
        <w:rPr>
          <w:rFonts w:ascii="Times New Roman" w:hAnsi="Times New Roman" w:cs="Times New Roman"/>
          <w:sz w:val="24"/>
          <w:szCs w:val="24"/>
          <w:lang w:eastAsia="es-EC"/>
        </w:rPr>
        <w:t xml:space="preserve"> un punto intermedio, y el 26,0</w:t>
      </w:r>
      <w:r w:rsidRPr="00DE58A3">
        <w:rPr>
          <w:rFonts w:ascii="Times New Roman" w:hAnsi="Times New Roman" w:cs="Times New Roman"/>
          <w:sz w:val="24"/>
          <w:szCs w:val="24"/>
          <w:lang w:eastAsia="es-EC"/>
        </w:rPr>
        <w:t>% opinan que están en desacuerdo con respecto a que el nivel de aprendizaje de las clases virtuales está al mismo nivel que las clases presenciales. Lo cual indica que los estudiantes consideran que el nivel de aprendizaje se encuentra en un punto intermedio-bajo con respecto a las clases presenciales.</w:t>
      </w:r>
    </w:p>
    <w:p w:rsidR="004E3D41" w:rsidRPr="00DE58A3" w:rsidRDefault="007F2BA8" w:rsidP="00DE58A3">
      <w:pPr>
        <w:pStyle w:val="Sinespaciado"/>
        <w:keepNext/>
        <w:spacing w:before="240" w:after="240" w:line="360" w:lineRule="auto"/>
        <w:jc w:val="center"/>
        <w:rPr>
          <w:rFonts w:ascii="Times New Roman" w:hAnsi="Times New Roman" w:cs="Times New Roman"/>
          <w:sz w:val="24"/>
          <w:szCs w:val="24"/>
        </w:rPr>
      </w:pPr>
      <w:r>
        <w:rPr>
          <w:rFonts w:ascii="Times New Roman" w:hAnsi="Times New Roman" w:cs="Times New Roman"/>
          <w:noProof/>
          <w:sz w:val="24"/>
          <w:szCs w:val="24"/>
          <w:lang w:val="es-419" w:eastAsia="es-419"/>
        </w:rPr>
        <w:drawing>
          <wp:inline distT="0" distB="0" distL="0" distR="0">
            <wp:extent cx="2619375" cy="16573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9375" cy="1657350"/>
                    </a:xfrm>
                    <a:prstGeom prst="rect">
                      <a:avLst/>
                    </a:prstGeom>
                    <a:noFill/>
                    <a:ln>
                      <a:noFill/>
                    </a:ln>
                  </pic:spPr>
                </pic:pic>
              </a:graphicData>
            </a:graphic>
          </wp:inline>
        </w:drawing>
      </w:r>
    </w:p>
    <w:p w:rsidR="0077005E" w:rsidRPr="00DE58A3" w:rsidRDefault="007B4CB5" w:rsidP="00DE58A3">
      <w:pPr>
        <w:pStyle w:val="Descripcin"/>
        <w:spacing w:before="240" w:after="240" w:line="360" w:lineRule="auto"/>
        <w:jc w:val="center"/>
        <w:rPr>
          <w:rFonts w:ascii="Times New Roman" w:hAnsi="Times New Roman" w:cs="Times New Roman"/>
          <w:i w:val="0"/>
          <w:iCs w:val="0"/>
          <w:color w:val="auto"/>
          <w:sz w:val="24"/>
          <w:szCs w:val="24"/>
          <w:lang w:eastAsia="es-ES"/>
        </w:rPr>
      </w:pPr>
      <w:r w:rsidRPr="00DE58A3">
        <w:rPr>
          <w:rFonts w:ascii="Times New Roman" w:hAnsi="Times New Roman" w:cs="Times New Roman"/>
          <w:i w:val="0"/>
          <w:iCs w:val="0"/>
          <w:color w:val="auto"/>
          <w:sz w:val="24"/>
          <w:szCs w:val="24"/>
        </w:rPr>
        <w:t>Figura 4</w:t>
      </w:r>
      <w:r w:rsidR="00A93D17">
        <w:rPr>
          <w:rFonts w:ascii="Times New Roman" w:hAnsi="Times New Roman" w:cs="Times New Roman"/>
          <w:i w:val="0"/>
          <w:iCs w:val="0"/>
          <w:color w:val="auto"/>
          <w:sz w:val="24"/>
          <w:szCs w:val="24"/>
        </w:rPr>
        <w:t>.</w:t>
      </w:r>
      <w:r w:rsidR="004E3D41" w:rsidRPr="00DE58A3">
        <w:rPr>
          <w:rFonts w:ascii="Times New Roman" w:hAnsi="Times New Roman" w:cs="Times New Roman"/>
          <w:i w:val="0"/>
          <w:iCs w:val="0"/>
          <w:color w:val="auto"/>
          <w:sz w:val="24"/>
          <w:szCs w:val="24"/>
        </w:rPr>
        <w:t xml:space="preserve"> Nivel de aprendizaje modalidad en línea vs presencial</w:t>
      </w:r>
    </w:p>
    <w:p w:rsidR="007B4CB5" w:rsidRPr="00DE58A3" w:rsidRDefault="007B4CB5" w:rsidP="00DE58A3">
      <w:pPr>
        <w:pStyle w:val="Sinespaciado"/>
        <w:spacing w:before="240" w:after="240" w:line="360" w:lineRule="auto"/>
        <w:jc w:val="both"/>
        <w:rPr>
          <w:rFonts w:ascii="Times New Roman" w:hAnsi="Times New Roman" w:cs="Times New Roman"/>
          <w:sz w:val="24"/>
          <w:szCs w:val="24"/>
          <w:lang w:eastAsia="es-EC"/>
        </w:rPr>
      </w:pPr>
      <w:r w:rsidRPr="00DE58A3">
        <w:rPr>
          <w:rFonts w:ascii="Times New Roman" w:hAnsi="Times New Roman" w:cs="Times New Roman"/>
          <w:sz w:val="24"/>
          <w:szCs w:val="24"/>
          <w:lang w:eastAsia="es-EC"/>
        </w:rPr>
        <w:t>El análisis de la pregunta, sobre qué tipo de modalidad de estudio prefieren, dio como resultado que 78% de los estudiantes de la Universidad de Guayaquil prefieren la educación presencial, a pesar de contar con los recursos tecnológicos para acceder a las clases virtuales, figura 5.</w:t>
      </w:r>
    </w:p>
    <w:p w:rsidR="00DB52D4" w:rsidRPr="00DE58A3" w:rsidRDefault="007F2BA8" w:rsidP="00DE58A3">
      <w:pPr>
        <w:pStyle w:val="Sinespaciado"/>
        <w:keepNext/>
        <w:spacing w:before="240" w:after="240" w:line="360" w:lineRule="auto"/>
        <w:jc w:val="center"/>
        <w:rPr>
          <w:rFonts w:ascii="Times New Roman" w:hAnsi="Times New Roman" w:cs="Times New Roman"/>
          <w:sz w:val="24"/>
          <w:szCs w:val="24"/>
        </w:rPr>
      </w:pPr>
      <w:r>
        <w:rPr>
          <w:rFonts w:ascii="Times New Roman" w:hAnsi="Times New Roman" w:cs="Times New Roman"/>
          <w:noProof/>
          <w:sz w:val="24"/>
          <w:szCs w:val="24"/>
          <w:lang w:val="es-419" w:eastAsia="es-419"/>
        </w:rPr>
        <w:lastRenderedPageBreak/>
        <w:drawing>
          <wp:inline distT="0" distB="0" distL="0" distR="0">
            <wp:extent cx="2657475" cy="189547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7475" cy="1895475"/>
                    </a:xfrm>
                    <a:prstGeom prst="rect">
                      <a:avLst/>
                    </a:prstGeom>
                    <a:noFill/>
                    <a:ln>
                      <a:noFill/>
                    </a:ln>
                  </pic:spPr>
                </pic:pic>
              </a:graphicData>
            </a:graphic>
          </wp:inline>
        </w:drawing>
      </w:r>
      <w:bookmarkStart w:id="0" w:name="_GoBack"/>
      <w:bookmarkEnd w:id="0"/>
    </w:p>
    <w:p w:rsidR="0077005E" w:rsidRPr="00DE58A3" w:rsidRDefault="007B4CB5" w:rsidP="00DE58A3">
      <w:pPr>
        <w:pStyle w:val="Descripcin"/>
        <w:spacing w:before="240" w:after="240" w:line="360" w:lineRule="auto"/>
        <w:jc w:val="center"/>
        <w:rPr>
          <w:rFonts w:ascii="Times New Roman" w:hAnsi="Times New Roman" w:cs="Times New Roman"/>
          <w:i w:val="0"/>
          <w:iCs w:val="0"/>
          <w:color w:val="auto"/>
          <w:sz w:val="24"/>
          <w:szCs w:val="24"/>
          <w:lang w:eastAsia="es-ES"/>
        </w:rPr>
      </w:pPr>
      <w:r w:rsidRPr="00DE58A3">
        <w:rPr>
          <w:rFonts w:ascii="Times New Roman" w:hAnsi="Times New Roman" w:cs="Times New Roman"/>
          <w:i w:val="0"/>
          <w:iCs w:val="0"/>
          <w:color w:val="auto"/>
          <w:sz w:val="24"/>
          <w:szCs w:val="24"/>
        </w:rPr>
        <w:t>Figura 5</w:t>
      </w:r>
      <w:r w:rsidR="00A93D17">
        <w:rPr>
          <w:rFonts w:ascii="Times New Roman" w:hAnsi="Times New Roman" w:cs="Times New Roman"/>
          <w:i w:val="0"/>
          <w:iCs w:val="0"/>
          <w:color w:val="auto"/>
          <w:sz w:val="24"/>
          <w:szCs w:val="24"/>
        </w:rPr>
        <w:t xml:space="preserve">. </w:t>
      </w:r>
      <w:r w:rsidRPr="00DE58A3">
        <w:rPr>
          <w:rFonts w:ascii="Times New Roman" w:hAnsi="Times New Roman" w:cs="Times New Roman"/>
          <w:i w:val="0"/>
          <w:iCs w:val="0"/>
          <w:color w:val="auto"/>
          <w:sz w:val="24"/>
          <w:szCs w:val="24"/>
        </w:rPr>
        <w:t>Tipo</w:t>
      </w:r>
      <w:r w:rsidR="00DB52D4" w:rsidRPr="00DE58A3">
        <w:rPr>
          <w:rFonts w:ascii="Times New Roman" w:hAnsi="Times New Roman" w:cs="Times New Roman"/>
          <w:i w:val="0"/>
          <w:iCs w:val="0"/>
          <w:color w:val="auto"/>
          <w:sz w:val="24"/>
          <w:szCs w:val="24"/>
        </w:rPr>
        <w:t xml:space="preserve"> modalidad </w:t>
      </w:r>
      <w:r w:rsidRPr="00DE58A3">
        <w:rPr>
          <w:rFonts w:ascii="Times New Roman" w:hAnsi="Times New Roman" w:cs="Times New Roman"/>
          <w:i w:val="0"/>
          <w:iCs w:val="0"/>
          <w:color w:val="auto"/>
          <w:sz w:val="24"/>
          <w:szCs w:val="24"/>
        </w:rPr>
        <w:t xml:space="preserve">que </w:t>
      </w:r>
      <w:r w:rsidR="00DB52D4" w:rsidRPr="00DE58A3">
        <w:rPr>
          <w:rFonts w:ascii="Times New Roman" w:hAnsi="Times New Roman" w:cs="Times New Roman"/>
          <w:i w:val="0"/>
          <w:iCs w:val="0"/>
          <w:color w:val="auto"/>
          <w:sz w:val="24"/>
          <w:szCs w:val="24"/>
        </w:rPr>
        <w:t>prefieren los estudiantes</w:t>
      </w:r>
    </w:p>
    <w:p w:rsidR="000D755B" w:rsidRPr="00DE58A3" w:rsidRDefault="000D755B" w:rsidP="00DE58A3">
      <w:pPr>
        <w:pStyle w:val="Sinespaciado"/>
        <w:spacing w:before="240" w:after="240" w:line="360" w:lineRule="auto"/>
        <w:jc w:val="both"/>
        <w:rPr>
          <w:rFonts w:ascii="Times New Roman" w:hAnsi="Times New Roman" w:cs="Times New Roman"/>
          <w:b/>
          <w:bCs/>
          <w:sz w:val="24"/>
          <w:szCs w:val="24"/>
          <w:lang w:eastAsia="es-EC"/>
        </w:rPr>
      </w:pPr>
      <w:r w:rsidRPr="00DE58A3">
        <w:rPr>
          <w:rFonts w:ascii="Times New Roman" w:hAnsi="Times New Roman" w:cs="Times New Roman"/>
          <w:b/>
          <w:bCs/>
          <w:sz w:val="24"/>
          <w:szCs w:val="24"/>
          <w:lang w:eastAsia="es-EC"/>
        </w:rPr>
        <w:t xml:space="preserve">Discusión </w:t>
      </w:r>
    </w:p>
    <w:p w:rsidR="00CD179B" w:rsidRPr="00DE58A3" w:rsidRDefault="007B4CB5" w:rsidP="00DE58A3">
      <w:pPr>
        <w:pStyle w:val="Sinespaciado"/>
        <w:spacing w:before="240" w:after="240" w:line="360" w:lineRule="auto"/>
        <w:jc w:val="both"/>
        <w:rPr>
          <w:rFonts w:ascii="Times New Roman" w:hAnsi="Times New Roman" w:cs="Times New Roman"/>
          <w:sz w:val="24"/>
          <w:szCs w:val="24"/>
          <w:lang w:eastAsia="es-EC"/>
        </w:rPr>
      </w:pPr>
      <w:r w:rsidRPr="00DE58A3">
        <w:rPr>
          <w:rFonts w:ascii="Times New Roman" w:hAnsi="Times New Roman" w:cs="Times New Roman"/>
          <w:sz w:val="24"/>
          <w:szCs w:val="24"/>
          <w:lang w:eastAsia="es-EC"/>
        </w:rPr>
        <w:t xml:space="preserve">La reflexión en </w:t>
      </w:r>
      <w:proofErr w:type="spellStart"/>
      <w:r w:rsidRPr="00DE58A3">
        <w:rPr>
          <w:rFonts w:ascii="Times New Roman" w:hAnsi="Times New Roman" w:cs="Times New Roman"/>
          <w:sz w:val="24"/>
          <w:szCs w:val="24"/>
          <w:lang w:eastAsia="es-EC"/>
        </w:rPr>
        <w:t>tormo</w:t>
      </w:r>
      <w:proofErr w:type="spellEnd"/>
      <w:r w:rsidRPr="00DE58A3">
        <w:rPr>
          <w:rFonts w:ascii="Times New Roman" w:hAnsi="Times New Roman" w:cs="Times New Roman"/>
          <w:sz w:val="24"/>
          <w:szCs w:val="24"/>
          <w:lang w:eastAsia="es-EC"/>
        </w:rPr>
        <w:t xml:space="preserve"> al nivel de apropiación de las tecnologías de los docentes</w:t>
      </w:r>
      <w:r w:rsidR="00CD179B" w:rsidRPr="00DE58A3">
        <w:rPr>
          <w:rFonts w:ascii="Times New Roman" w:hAnsi="Times New Roman" w:cs="Times New Roman"/>
          <w:sz w:val="24"/>
          <w:szCs w:val="24"/>
          <w:lang w:eastAsia="es-EC"/>
        </w:rPr>
        <w:t xml:space="preserve">, se puede </w:t>
      </w:r>
      <w:r w:rsidRPr="00DE58A3">
        <w:rPr>
          <w:rFonts w:ascii="Times New Roman" w:hAnsi="Times New Roman" w:cs="Times New Roman"/>
          <w:sz w:val="24"/>
          <w:szCs w:val="24"/>
          <w:lang w:eastAsia="es-EC"/>
        </w:rPr>
        <w:t>plantear</w:t>
      </w:r>
      <w:r w:rsidR="00CD179B" w:rsidRPr="00DE58A3">
        <w:rPr>
          <w:rFonts w:ascii="Times New Roman" w:hAnsi="Times New Roman" w:cs="Times New Roman"/>
          <w:sz w:val="24"/>
          <w:szCs w:val="24"/>
          <w:lang w:eastAsia="es-EC"/>
        </w:rPr>
        <w:t xml:space="preserve"> que los </w:t>
      </w:r>
      <w:r w:rsidRPr="00DE58A3">
        <w:rPr>
          <w:rFonts w:ascii="Times New Roman" w:hAnsi="Times New Roman" w:cs="Times New Roman"/>
          <w:sz w:val="24"/>
          <w:szCs w:val="24"/>
          <w:lang w:eastAsia="es-EC"/>
        </w:rPr>
        <w:t>profesores</w:t>
      </w:r>
      <w:r w:rsidR="00CD179B" w:rsidRPr="00DE58A3">
        <w:rPr>
          <w:rFonts w:ascii="Times New Roman" w:hAnsi="Times New Roman" w:cs="Times New Roman"/>
          <w:sz w:val="24"/>
          <w:szCs w:val="24"/>
          <w:lang w:eastAsia="es-EC"/>
        </w:rPr>
        <w:t xml:space="preserve"> de las diferentes facultades de la Universidad de Guayaquil según su criterio cuentan con un nivel intermedio a alto de apropiación de las TIC, a pesar de que </w:t>
      </w:r>
      <w:r w:rsidR="00D81E0B" w:rsidRPr="00DE58A3">
        <w:rPr>
          <w:rFonts w:ascii="Times New Roman" w:hAnsi="Times New Roman" w:cs="Times New Roman"/>
          <w:sz w:val="24"/>
          <w:szCs w:val="24"/>
          <w:lang w:eastAsia="es-EC"/>
        </w:rPr>
        <w:t xml:space="preserve">cierto porcentaje de docentes </w:t>
      </w:r>
      <w:r w:rsidR="00CD179B" w:rsidRPr="00DE58A3">
        <w:rPr>
          <w:rFonts w:ascii="Times New Roman" w:hAnsi="Times New Roman" w:cs="Times New Roman"/>
          <w:sz w:val="24"/>
          <w:szCs w:val="24"/>
          <w:lang w:eastAsia="es-EC"/>
        </w:rPr>
        <w:t>no fueron capacitados sobre las competencias digitales antes de la pandemia de la COVID-19, además, los docentes consideran que existe un nivel intermedio a bajo de interacción entre docentes-estudiantes.</w:t>
      </w:r>
    </w:p>
    <w:p w:rsidR="007B4CB5" w:rsidRPr="00DE58A3" w:rsidRDefault="0063519E" w:rsidP="00DE58A3">
      <w:pPr>
        <w:pStyle w:val="Sinespaciado"/>
        <w:spacing w:before="240" w:after="240" w:line="360" w:lineRule="auto"/>
        <w:jc w:val="both"/>
        <w:rPr>
          <w:rFonts w:ascii="Times New Roman" w:hAnsi="Times New Roman" w:cs="Times New Roman"/>
          <w:color w:val="000000"/>
          <w:sz w:val="24"/>
          <w:szCs w:val="24"/>
          <w:shd w:val="clear" w:color="auto" w:fill="FFFFFF"/>
        </w:rPr>
      </w:pPr>
      <w:r w:rsidRPr="00DE58A3">
        <w:rPr>
          <w:rFonts w:ascii="Times New Roman" w:hAnsi="Times New Roman" w:cs="Times New Roman"/>
          <w:color w:val="000000"/>
          <w:sz w:val="24"/>
          <w:szCs w:val="24"/>
          <w:shd w:val="clear" w:color="auto" w:fill="FFFFFF"/>
        </w:rPr>
        <w:t xml:space="preserve">Se concuerda con otros estudios que hacen alusión a </w:t>
      </w:r>
      <w:r w:rsidR="007B4CB5" w:rsidRPr="00DE58A3">
        <w:rPr>
          <w:rFonts w:ascii="Times New Roman" w:hAnsi="Times New Roman" w:cs="Times New Roman"/>
          <w:color w:val="000000"/>
          <w:sz w:val="24"/>
          <w:szCs w:val="24"/>
          <w:shd w:val="clear" w:color="auto" w:fill="FFFFFF"/>
        </w:rPr>
        <w:t xml:space="preserve">las herramientas tecnológicas </w:t>
      </w:r>
      <w:r w:rsidRPr="00DE58A3">
        <w:rPr>
          <w:rFonts w:ascii="Times New Roman" w:hAnsi="Times New Roman" w:cs="Times New Roman"/>
          <w:color w:val="000000"/>
          <w:sz w:val="24"/>
          <w:szCs w:val="24"/>
          <w:shd w:val="clear" w:color="auto" w:fill="FFFFFF"/>
        </w:rPr>
        <w:t xml:space="preserve">y su </w:t>
      </w:r>
      <w:proofErr w:type="spellStart"/>
      <w:r w:rsidRPr="00DE58A3">
        <w:rPr>
          <w:rFonts w:ascii="Times New Roman" w:hAnsi="Times New Roman" w:cs="Times New Roman"/>
          <w:color w:val="000000"/>
          <w:sz w:val="24"/>
          <w:szCs w:val="24"/>
          <w:shd w:val="clear" w:color="auto" w:fill="FFFFFF"/>
        </w:rPr>
        <w:t>incorpración</w:t>
      </w:r>
      <w:r w:rsidR="007B4CB5" w:rsidRPr="00DE58A3">
        <w:rPr>
          <w:rFonts w:ascii="Times New Roman" w:hAnsi="Times New Roman" w:cs="Times New Roman"/>
          <w:color w:val="000000"/>
          <w:sz w:val="24"/>
          <w:szCs w:val="24"/>
          <w:shd w:val="clear" w:color="auto" w:fill="FFFFFF"/>
        </w:rPr>
        <w:t>a</w:t>
      </w:r>
      <w:proofErr w:type="spellEnd"/>
      <w:r w:rsidR="007B4CB5" w:rsidRPr="00DE58A3">
        <w:rPr>
          <w:rFonts w:ascii="Times New Roman" w:hAnsi="Times New Roman" w:cs="Times New Roman"/>
          <w:color w:val="000000"/>
          <w:sz w:val="24"/>
          <w:szCs w:val="24"/>
          <w:shd w:val="clear" w:color="auto" w:fill="FFFFFF"/>
        </w:rPr>
        <w:t xml:space="preserve"> la actividad docente, y cómo la percepción que los docentes tienen del rol de las TIC y de su importancia en las actividades académicas inciden en la apropiación de </w:t>
      </w:r>
      <w:r w:rsidRPr="00DE58A3">
        <w:rPr>
          <w:rFonts w:ascii="Times New Roman" w:hAnsi="Times New Roman" w:cs="Times New Roman"/>
          <w:color w:val="000000"/>
          <w:sz w:val="24"/>
          <w:szCs w:val="24"/>
          <w:shd w:val="clear" w:color="auto" w:fill="FFFFFF"/>
        </w:rPr>
        <w:t xml:space="preserve">dichas herramientas, también hacen referencia al uso de </w:t>
      </w:r>
      <w:r w:rsidR="007B4CB5" w:rsidRPr="00DE58A3">
        <w:rPr>
          <w:rFonts w:ascii="Times New Roman" w:hAnsi="Times New Roman" w:cs="Times New Roman"/>
          <w:color w:val="000000"/>
          <w:sz w:val="24"/>
          <w:szCs w:val="24"/>
          <w:shd w:val="clear" w:color="auto" w:fill="FFFFFF"/>
        </w:rPr>
        <w:t>WhatsApp</w:t>
      </w:r>
      <w:r w:rsidR="00C832A9" w:rsidRPr="00DE58A3">
        <w:rPr>
          <w:rFonts w:ascii="Times New Roman" w:hAnsi="Times New Roman" w:cs="Times New Roman"/>
          <w:color w:val="000000"/>
          <w:sz w:val="24"/>
          <w:szCs w:val="24"/>
          <w:shd w:val="clear" w:color="auto" w:fill="FFFFFF"/>
        </w:rPr>
        <w:t xml:space="preserve"> para fortalecer la comunicación y la docencia en línea. También refieren que a través de estas herramientas digitales, se  realizan</w:t>
      </w:r>
      <w:r w:rsidR="007B4CB5" w:rsidRPr="00DE58A3">
        <w:rPr>
          <w:rFonts w:ascii="Times New Roman" w:hAnsi="Times New Roman" w:cs="Times New Roman"/>
          <w:color w:val="000000"/>
          <w:sz w:val="24"/>
          <w:szCs w:val="24"/>
          <w:shd w:val="clear" w:color="auto" w:fill="FFFFFF"/>
        </w:rPr>
        <w:t xml:space="preserve"> </w:t>
      </w:r>
      <w:r w:rsidR="00C832A9" w:rsidRPr="00DE58A3">
        <w:rPr>
          <w:rFonts w:ascii="Times New Roman" w:hAnsi="Times New Roman" w:cs="Times New Roman"/>
          <w:color w:val="000000"/>
          <w:sz w:val="24"/>
          <w:szCs w:val="24"/>
          <w:shd w:val="clear" w:color="auto" w:fill="FFFFFF"/>
        </w:rPr>
        <w:t xml:space="preserve">evaluaciones, talleres, </w:t>
      </w:r>
      <w:r w:rsidR="007B4CB5" w:rsidRPr="00DE58A3">
        <w:rPr>
          <w:rFonts w:ascii="Times New Roman" w:hAnsi="Times New Roman" w:cs="Times New Roman"/>
          <w:color w:val="000000"/>
          <w:sz w:val="24"/>
          <w:szCs w:val="24"/>
          <w:shd w:val="clear" w:color="auto" w:fill="FFFFFF"/>
        </w:rPr>
        <w:t>trabajos en línea, foros de discusión y videoconferencias</w:t>
      </w:r>
      <w:r w:rsidRPr="00DE58A3">
        <w:rPr>
          <w:rFonts w:ascii="Times New Roman" w:hAnsi="Times New Roman" w:cs="Times New Roman"/>
          <w:color w:val="000000"/>
          <w:sz w:val="24"/>
          <w:szCs w:val="24"/>
          <w:shd w:val="clear" w:color="auto" w:fill="FFFFFF"/>
        </w:rPr>
        <w:t xml:space="preserve"> (</w:t>
      </w:r>
      <w:proofErr w:type="spellStart"/>
      <w:r w:rsidRPr="00DE58A3">
        <w:rPr>
          <w:rFonts w:ascii="Times New Roman" w:hAnsi="Times New Roman" w:cs="Times New Roman"/>
          <w:color w:val="000000"/>
          <w:sz w:val="24"/>
          <w:szCs w:val="24"/>
          <w:shd w:val="clear" w:color="auto" w:fill="FFFFFF"/>
        </w:rPr>
        <w:t>Tapasco</w:t>
      </w:r>
      <w:proofErr w:type="spellEnd"/>
      <w:r w:rsidRPr="00DE58A3">
        <w:rPr>
          <w:rFonts w:ascii="Times New Roman" w:hAnsi="Times New Roman" w:cs="Times New Roman"/>
          <w:color w:val="000000"/>
          <w:sz w:val="24"/>
          <w:szCs w:val="24"/>
          <w:shd w:val="clear" w:color="auto" w:fill="FFFFFF"/>
        </w:rPr>
        <w:t>&amp; Giraldo 2017)</w:t>
      </w:r>
      <w:r w:rsidR="007B4CB5" w:rsidRPr="00DE58A3">
        <w:rPr>
          <w:rFonts w:ascii="Times New Roman" w:hAnsi="Times New Roman" w:cs="Times New Roman"/>
          <w:color w:val="000000"/>
          <w:sz w:val="24"/>
          <w:szCs w:val="24"/>
          <w:shd w:val="clear" w:color="auto" w:fill="FFFFFF"/>
        </w:rPr>
        <w:t>.</w:t>
      </w:r>
    </w:p>
    <w:p w:rsidR="001B1F20" w:rsidRPr="00DE58A3" w:rsidRDefault="001B1F20" w:rsidP="00DE58A3">
      <w:pPr>
        <w:pStyle w:val="Sinespaciado"/>
        <w:spacing w:before="240" w:after="240" w:line="360" w:lineRule="auto"/>
        <w:jc w:val="both"/>
        <w:rPr>
          <w:rFonts w:ascii="Times New Roman" w:hAnsi="Times New Roman" w:cs="Times New Roman"/>
          <w:color w:val="000000"/>
          <w:sz w:val="24"/>
          <w:szCs w:val="24"/>
          <w:shd w:val="clear" w:color="auto" w:fill="FFFFFF"/>
        </w:rPr>
      </w:pPr>
      <w:r w:rsidRPr="00DE58A3">
        <w:rPr>
          <w:rFonts w:ascii="Times New Roman" w:hAnsi="Times New Roman" w:cs="Times New Roman"/>
          <w:color w:val="000000"/>
          <w:sz w:val="24"/>
          <w:szCs w:val="24"/>
          <w:shd w:val="clear" w:color="auto" w:fill="FFFFFF"/>
        </w:rPr>
        <w:t xml:space="preserve">En esta experiencia se coincide con otras investigaciones realizadas por Pozo &amp; Tejada (2018), en lo relativo a las competencias </w:t>
      </w:r>
      <w:proofErr w:type="spellStart"/>
      <w:r w:rsidRPr="00DE58A3">
        <w:rPr>
          <w:rFonts w:ascii="Times New Roman" w:hAnsi="Times New Roman" w:cs="Times New Roman"/>
          <w:color w:val="000000"/>
          <w:sz w:val="24"/>
          <w:szCs w:val="24"/>
          <w:shd w:val="clear" w:color="auto" w:fill="FFFFFF"/>
        </w:rPr>
        <w:t>difitales</w:t>
      </w:r>
      <w:proofErr w:type="spellEnd"/>
      <w:r w:rsidRPr="00DE58A3">
        <w:rPr>
          <w:rFonts w:ascii="Times New Roman" w:hAnsi="Times New Roman" w:cs="Times New Roman"/>
          <w:color w:val="000000"/>
          <w:sz w:val="24"/>
          <w:szCs w:val="24"/>
          <w:shd w:val="clear" w:color="auto" w:fill="FFFFFF"/>
        </w:rPr>
        <w:t xml:space="preserve"> del profesorado, los resultados indican un dominio medio-bajo en las competencias digitales que corresponden con el rol de docencia (planificación, el desarrollo y conducción de experiencias de aprendizaje y la evaluación con apoyo de las TIC).</w:t>
      </w:r>
    </w:p>
    <w:p w:rsidR="00846C79" w:rsidRPr="00DE58A3" w:rsidRDefault="00CD179B" w:rsidP="00DE58A3">
      <w:pPr>
        <w:pStyle w:val="Sinespaciado"/>
        <w:spacing w:before="240" w:after="240" w:line="360" w:lineRule="auto"/>
        <w:jc w:val="both"/>
        <w:rPr>
          <w:rFonts w:ascii="Times New Roman" w:hAnsi="Times New Roman" w:cs="Times New Roman"/>
          <w:sz w:val="24"/>
          <w:szCs w:val="24"/>
          <w:lang w:eastAsia="es-EC"/>
        </w:rPr>
      </w:pPr>
      <w:r w:rsidRPr="00DE58A3">
        <w:rPr>
          <w:rFonts w:ascii="Times New Roman" w:hAnsi="Times New Roman" w:cs="Times New Roman"/>
          <w:sz w:val="24"/>
          <w:szCs w:val="24"/>
          <w:lang w:eastAsia="es-EC"/>
        </w:rPr>
        <w:t xml:space="preserve">Por otra </w:t>
      </w:r>
      <w:r w:rsidR="00B24DA8" w:rsidRPr="00DE58A3">
        <w:rPr>
          <w:rFonts w:ascii="Times New Roman" w:hAnsi="Times New Roman" w:cs="Times New Roman"/>
          <w:sz w:val="24"/>
          <w:szCs w:val="24"/>
          <w:lang w:eastAsia="es-EC"/>
        </w:rPr>
        <w:t>parte,</w:t>
      </w:r>
      <w:r w:rsidRPr="00DE58A3">
        <w:rPr>
          <w:rFonts w:ascii="Times New Roman" w:hAnsi="Times New Roman" w:cs="Times New Roman"/>
          <w:sz w:val="24"/>
          <w:szCs w:val="24"/>
          <w:lang w:eastAsia="es-EC"/>
        </w:rPr>
        <w:t xml:space="preserve"> los estudiantes </w:t>
      </w:r>
      <w:r w:rsidR="00B24DA8" w:rsidRPr="00DE58A3">
        <w:rPr>
          <w:rFonts w:ascii="Times New Roman" w:hAnsi="Times New Roman" w:cs="Times New Roman"/>
          <w:sz w:val="24"/>
          <w:szCs w:val="24"/>
          <w:lang w:eastAsia="es-EC"/>
        </w:rPr>
        <w:t xml:space="preserve">de las diferentes facultades de la Universidad de Guayaquil consideran que la calidad de la educación de la institución es regular a buena, también manifestaron en su mayoría que no han recibido capacitaciones sobre las competencias digitales por parte de la universidad, además, los estudiantes estiman que el nivel de aprendizaje en la modalidad en línea se </w:t>
      </w:r>
      <w:r w:rsidR="00B24DA8" w:rsidRPr="00DE58A3">
        <w:rPr>
          <w:rFonts w:ascii="Times New Roman" w:hAnsi="Times New Roman" w:cs="Times New Roman"/>
          <w:sz w:val="24"/>
          <w:szCs w:val="24"/>
          <w:lang w:eastAsia="es-EC"/>
        </w:rPr>
        <w:lastRenderedPageBreak/>
        <w:t xml:space="preserve">encuentra en un rango entre intermedio a bajo con respecto a la educación presencial, y por </w:t>
      </w:r>
      <w:r w:rsidR="0039486F" w:rsidRPr="00DE58A3">
        <w:rPr>
          <w:rFonts w:ascii="Times New Roman" w:hAnsi="Times New Roman" w:cs="Times New Roman"/>
          <w:sz w:val="24"/>
          <w:szCs w:val="24"/>
          <w:lang w:eastAsia="es-EC"/>
        </w:rPr>
        <w:t>último</w:t>
      </w:r>
      <w:r w:rsidR="00B24DA8" w:rsidRPr="00DE58A3">
        <w:rPr>
          <w:rFonts w:ascii="Times New Roman" w:hAnsi="Times New Roman" w:cs="Times New Roman"/>
          <w:sz w:val="24"/>
          <w:szCs w:val="24"/>
          <w:lang w:eastAsia="es-EC"/>
        </w:rPr>
        <w:t xml:space="preserve"> la mayoría de estu</w:t>
      </w:r>
      <w:r w:rsidR="0039486F" w:rsidRPr="00DE58A3">
        <w:rPr>
          <w:rFonts w:ascii="Times New Roman" w:hAnsi="Times New Roman" w:cs="Times New Roman"/>
          <w:sz w:val="24"/>
          <w:szCs w:val="24"/>
          <w:lang w:eastAsia="es-EC"/>
        </w:rPr>
        <w:t xml:space="preserve">diantes prefieren la modalidad presencial. </w:t>
      </w:r>
    </w:p>
    <w:p w:rsidR="0063519E" w:rsidRPr="00DE58A3" w:rsidRDefault="00553B3B" w:rsidP="00DE58A3">
      <w:pPr>
        <w:pStyle w:val="Sinespaciado"/>
        <w:spacing w:before="240" w:after="240" w:line="360" w:lineRule="auto"/>
        <w:jc w:val="both"/>
        <w:rPr>
          <w:rFonts w:ascii="Times New Roman" w:hAnsi="Times New Roman" w:cs="Times New Roman"/>
          <w:sz w:val="24"/>
          <w:szCs w:val="24"/>
          <w:lang w:eastAsia="es-EC"/>
        </w:rPr>
      </w:pPr>
      <w:r w:rsidRPr="00DE58A3">
        <w:rPr>
          <w:rFonts w:ascii="Times New Roman" w:hAnsi="Times New Roman" w:cs="Times New Roman"/>
          <w:sz w:val="24"/>
          <w:szCs w:val="24"/>
          <w:lang w:eastAsia="es-EC"/>
        </w:rPr>
        <w:t xml:space="preserve">Estos resultados concuerdan </w:t>
      </w:r>
      <w:r w:rsidR="0063519E" w:rsidRPr="00DE58A3">
        <w:rPr>
          <w:rFonts w:ascii="Times New Roman" w:hAnsi="Times New Roman" w:cs="Times New Roman"/>
          <w:sz w:val="24"/>
          <w:szCs w:val="24"/>
          <w:lang w:eastAsia="es-EC"/>
        </w:rPr>
        <w:t xml:space="preserve"> con otras investigaciones que reflejan que el grado de percepción de los estudiantes con respecto a la modalidad presencial y semipresencial es alto, lo que permite extender y mejorar la experiencia (</w:t>
      </w:r>
      <w:r w:rsidR="008E0993" w:rsidRPr="00DE58A3">
        <w:rPr>
          <w:rFonts w:ascii="Times New Roman" w:hAnsi="Times New Roman" w:cs="Times New Roman"/>
          <w:sz w:val="24"/>
          <w:szCs w:val="24"/>
          <w:lang w:eastAsia="es-EC"/>
        </w:rPr>
        <w:t>Aguilar, Fuentes, Justo, &amp; Rivera 2019</w:t>
      </w:r>
      <w:r w:rsidR="0063519E" w:rsidRPr="00DE58A3">
        <w:rPr>
          <w:rFonts w:ascii="Times New Roman" w:hAnsi="Times New Roman" w:cs="Times New Roman"/>
          <w:sz w:val="24"/>
          <w:szCs w:val="24"/>
          <w:lang w:eastAsia="es-EC"/>
        </w:rPr>
        <w:t>).</w:t>
      </w:r>
    </w:p>
    <w:p w:rsidR="00B12A7C" w:rsidRPr="00DE58A3" w:rsidRDefault="00B12A7C" w:rsidP="00DE58A3">
      <w:pPr>
        <w:pStyle w:val="Sinespaciado"/>
        <w:spacing w:before="240" w:after="240" w:line="360" w:lineRule="auto"/>
        <w:jc w:val="both"/>
        <w:rPr>
          <w:rFonts w:ascii="Times New Roman" w:hAnsi="Times New Roman" w:cs="Times New Roman"/>
          <w:b/>
          <w:bCs/>
          <w:sz w:val="24"/>
          <w:szCs w:val="24"/>
          <w:lang w:eastAsia="es-EC"/>
        </w:rPr>
      </w:pPr>
      <w:r w:rsidRPr="00DE58A3">
        <w:rPr>
          <w:rFonts w:ascii="Times New Roman" w:hAnsi="Times New Roman" w:cs="Times New Roman"/>
          <w:b/>
          <w:bCs/>
          <w:sz w:val="24"/>
          <w:szCs w:val="24"/>
          <w:lang w:eastAsia="es-EC"/>
        </w:rPr>
        <w:t xml:space="preserve">Conclusiones </w:t>
      </w:r>
    </w:p>
    <w:p w:rsidR="005669DE" w:rsidRPr="00DE58A3" w:rsidRDefault="001F53BD" w:rsidP="00DE58A3">
      <w:pPr>
        <w:pStyle w:val="Sinespaciado"/>
        <w:spacing w:before="240" w:after="240" w:line="360" w:lineRule="auto"/>
        <w:jc w:val="both"/>
        <w:rPr>
          <w:rFonts w:ascii="Times New Roman" w:hAnsi="Times New Roman" w:cs="Times New Roman"/>
          <w:sz w:val="24"/>
          <w:szCs w:val="24"/>
          <w:lang w:eastAsia="es-EC"/>
        </w:rPr>
      </w:pPr>
      <w:r w:rsidRPr="00DE58A3">
        <w:rPr>
          <w:rFonts w:ascii="Times New Roman" w:hAnsi="Times New Roman" w:cs="Times New Roman"/>
          <w:bCs/>
          <w:sz w:val="24"/>
          <w:szCs w:val="24"/>
          <w:lang w:eastAsia="es-EC"/>
        </w:rPr>
        <w:t xml:space="preserve">La investigación realizada genera varias conclusiones, se pudo </w:t>
      </w:r>
      <w:proofErr w:type="spellStart"/>
      <w:r w:rsidRPr="00DE58A3">
        <w:rPr>
          <w:rFonts w:ascii="Times New Roman" w:hAnsi="Times New Roman" w:cs="Times New Roman"/>
          <w:bCs/>
          <w:sz w:val="24"/>
          <w:szCs w:val="24"/>
          <w:lang w:eastAsia="es-EC"/>
        </w:rPr>
        <w:t>deterimar</w:t>
      </w:r>
      <w:proofErr w:type="spellEnd"/>
      <w:r w:rsidRPr="00DE58A3">
        <w:rPr>
          <w:rFonts w:ascii="Times New Roman" w:hAnsi="Times New Roman" w:cs="Times New Roman"/>
          <w:bCs/>
          <w:sz w:val="24"/>
          <w:szCs w:val="24"/>
          <w:lang w:eastAsia="es-EC"/>
        </w:rPr>
        <w:t xml:space="preserve"> que las herramientas tecnológicas </w:t>
      </w:r>
      <w:r w:rsidR="005669DE" w:rsidRPr="00DE58A3">
        <w:rPr>
          <w:rFonts w:ascii="Times New Roman" w:hAnsi="Times New Roman" w:cs="Times New Roman"/>
          <w:sz w:val="24"/>
          <w:szCs w:val="24"/>
          <w:lang w:eastAsia="es-EC"/>
        </w:rPr>
        <w:t xml:space="preserve">son viables para aplicarlas en la </w:t>
      </w:r>
      <w:r w:rsidRPr="00DE58A3">
        <w:rPr>
          <w:rFonts w:ascii="Times New Roman" w:hAnsi="Times New Roman" w:cs="Times New Roman"/>
          <w:sz w:val="24"/>
          <w:szCs w:val="24"/>
          <w:lang w:eastAsia="es-EC"/>
        </w:rPr>
        <w:t>enseñanza</w:t>
      </w:r>
      <w:r w:rsidR="005669DE" w:rsidRPr="00DE58A3">
        <w:rPr>
          <w:rFonts w:ascii="Times New Roman" w:hAnsi="Times New Roman" w:cs="Times New Roman"/>
          <w:sz w:val="24"/>
          <w:szCs w:val="24"/>
          <w:lang w:eastAsia="es-EC"/>
        </w:rPr>
        <w:t xml:space="preserve"> superior; para esto se debe adquirir competencias digitales o tener un nivel de apropiación de las TIC intermedio para</w:t>
      </w:r>
      <w:r w:rsidRPr="00DE58A3">
        <w:rPr>
          <w:rFonts w:ascii="Times New Roman" w:hAnsi="Times New Roman" w:cs="Times New Roman"/>
          <w:sz w:val="24"/>
          <w:szCs w:val="24"/>
          <w:lang w:eastAsia="es-EC"/>
        </w:rPr>
        <w:t xml:space="preserve"> usarlas de forma eficiente</w:t>
      </w:r>
      <w:r w:rsidR="005669DE" w:rsidRPr="00DE58A3">
        <w:rPr>
          <w:rFonts w:ascii="Times New Roman" w:hAnsi="Times New Roman" w:cs="Times New Roman"/>
          <w:sz w:val="24"/>
          <w:szCs w:val="24"/>
          <w:lang w:eastAsia="es-EC"/>
        </w:rPr>
        <w:t>.</w:t>
      </w:r>
    </w:p>
    <w:p w:rsidR="005669DE" w:rsidRPr="00DE58A3" w:rsidRDefault="001F53BD" w:rsidP="00DE58A3">
      <w:pPr>
        <w:pStyle w:val="Sinespaciado"/>
        <w:spacing w:before="240" w:after="240" w:line="360" w:lineRule="auto"/>
        <w:jc w:val="both"/>
        <w:rPr>
          <w:rFonts w:ascii="Times New Roman" w:hAnsi="Times New Roman" w:cs="Times New Roman"/>
          <w:sz w:val="24"/>
          <w:szCs w:val="24"/>
          <w:lang w:eastAsia="es-EC"/>
        </w:rPr>
      </w:pPr>
      <w:r w:rsidRPr="00DE58A3">
        <w:rPr>
          <w:rFonts w:ascii="Times New Roman" w:hAnsi="Times New Roman" w:cs="Times New Roman"/>
          <w:bCs/>
          <w:sz w:val="24"/>
          <w:szCs w:val="24"/>
          <w:lang w:eastAsia="es-EC"/>
        </w:rPr>
        <w:t xml:space="preserve">El estudio desarrollado permitió mostrar que </w:t>
      </w:r>
      <w:r w:rsidR="005669DE" w:rsidRPr="00DE58A3">
        <w:rPr>
          <w:rFonts w:ascii="Times New Roman" w:hAnsi="Times New Roman" w:cs="Times New Roman"/>
          <w:sz w:val="24"/>
          <w:szCs w:val="24"/>
          <w:lang w:eastAsia="es-EC"/>
        </w:rPr>
        <w:t>los docentes y estudiantes de la Universidad de Guayaquil</w:t>
      </w:r>
      <w:r w:rsidRPr="00DE58A3">
        <w:rPr>
          <w:rFonts w:ascii="Times New Roman" w:hAnsi="Times New Roman" w:cs="Times New Roman"/>
          <w:sz w:val="24"/>
          <w:szCs w:val="24"/>
          <w:lang w:eastAsia="es-EC"/>
        </w:rPr>
        <w:t>,</w:t>
      </w:r>
      <w:r w:rsidR="005669DE" w:rsidRPr="00DE58A3">
        <w:rPr>
          <w:rFonts w:ascii="Times New Roman" w:hAnsi="Times New Roman" w:cs="Times New Roman"/>
          <w:sz w:val="24"/>
          <w:szCs w:val="24"/>
          <w:lang w:eastAsia="es-EC"/>
        </w:rPr>
        <w:t xml:space="preserve"> no s</w:t>
      </w:r>
      <w:r w:rsidR="00E57E80" w:rsidRPr="00DE58A3">
        <w:rPr>
          <w:rFonts w:ascii="Times New Roman" w:hAnsi="Times New Roman" w:cs="Times New Roman"/>
          <w:sz w:val="24"/>
          <w:szCs w:val="24"/>
          <w:lang w:eastAsia="es-EC"/>
        </w:rPr>
        <w:t>e encontraban preparado</w:t>
      </w:r>
      <w:r w:rsidR="005669DE" w:rsidRPr="00DE58A3">
        <w:rPr>
          <w:rFonts w:ascii="Times New Roman" w:hAnsi="Times New Roman" w:cs="Times New Roman"/>
          <w:sz w:val="24"/>
          <w:szCs w:val="24"/>
          <w:lang w:eastAsia="es-EC"/>
        </w:rPr>
        <w:t xml:space="preserve">s para el cambio repentino de modalidad de clases, pese a que los docentes y estudiantes tienen conocimientos de las TIC; y poseen los recursos tecnológicos, eso no fue suficiente para lograr que el proceso de enseñanza-aprendizaje </w:t>
      </w:r>
      <w:r w:rsidRPr="00DE58A3">
        <w:rPr>
          <w:rFonts w:ascii="Times New Roman" w:hAnsi="Times New Roman" w:cs="Times New Roman"/>
          <w:sz w:val="24"/>
          <w:szCs w:val="24"/>
          <w:lang w:eastAsia="es-EC"/>
        </w:rPr>
        <w:t>fuera</w:t>
      </w:r>
      <w:r w:rsidR="005669DE" w:rsidRPr="00DE58A3">
        <w:rPr>
          <w:rFonts w:ascii="Times New Roman" w:hAnsi="Times New Roman" w:cs="Times New Roman"/>
          <w:sz w:val="24"/>
          <w:szCs w:val="24"/>
          <w:lang w:eastAsia="es-EC"/>
        </w:rPr>
        <w:t xml:space="preserve"> óptimo debido a que no existió una buena planificación, existen ciertas dificultades en el uso de las plataformas lo que ocasiona que no se dé una buena interacción durante las clases sincrónicas entre los docentes y estudiantes.</w:t>
      </w:r>
    </w:p>
    <w:p w:rsidR="005669DE" w:rsidRPr="00DE58A3" w:rsidRDefault="005669DE" w:rsidP="00DE58A3">
      <w:pPr>
        <w:pStyle w:val="Sinespaciado"/>
        <w:spacing w:before="240" w:after="240" w:line="360" w:lineRule="auto"/>
        <w:jc w:val="both"/>
        <w:rPr>
          <w:rFonts w:ascii="Times New Roman" w:hAnsi="Times New Roman" w:cs="Times New Roman"/>
          <w:sz w:val="24"/>
          <w:szCs w:val="24"/>
          <w:lang w:eastAsia="es-EC"/>
        </w:rPr>
      </w:pPr>
      <w:r w:rsidRPr="00DE58A3">
        <w:rPr>
          <w:rFonts w:ascii="Times New Roman" w:hAnsi="Times New Roman" w:cs="Times New Roman"/>
          <w:sz w:val="24"/>
          <w:szCs w:val="24"/>
          <w:lang w:eastAsia="es-EC"/>
        </w:rPr>
        <w:t xml:space="preserve">Tomando en cuenta los puntos más relevantes de la investigación se puede determinar que las TIC tienen un gran impacto en la modalidad en línea debido a que se visualizó un incremento sustancial en su implementación en las clases virtuales frente al tiempo pre-cuarentena donde su uso era limitado durante el proceso de enseñanza-aprendizaje. </w:t>
      </w:r>
    </w:p>
    <w:p w:rsidR="00405FB2" w:rsidRPr="00DE58A3" w:rsidRDefault="00F161FC" w:rsidP="00DE58A3">
      <w:pPr>
        <w:pStyle w:val="Sinespaciado"/>
        <w:spacing w:before="240" w:after="240" w:line="360" w:lineRule="auto"/>
        <w:jc w:val="both"/>
        <w:rPr>
          <w:rFonts w:ascii="Times New Roman" w:hAnsi="Times New Roman" w:cs="Times New Roman"/>
          <w:b/>
          <w:bCs/>
          <w:sz w:val="24"/>
          <w:szCs w:val="24"/>
          <w:lang w:eastAsia="es-EC"/>
        </w:rPr>
      </w:pPr>
      <w:r w:rsidRPr="00DE58A3">
        <w:rPr>
          <w:rFonts w:ascii="Times New Roman" w:hAnsi="Times New Roman" w:cs="Times New Roman"/>
          <w:b/>
          <w:bCs/>
          <w:sz w:val="24"/>
          <w:szCs w:val="24"/>
        </w:rPr>
        <w:t>Bibliografía</w:t>
      </w:r>
    </w:p>
    <w:p w:rsidR="00F161FC" w:rsidRPr="00DE58A3" w:rsidRDefault="00F161FC" w:rsidP="006912C8">
      <w:pPr>
        <w:pStyle w:val="NormalWeb"/>
        <w:spacing w:before="240" w:beforeAutospacing="0" w:after="240" w:afterAutospacing="0" w:line="360" w:lineRule="auto"/>
        <w:ind w:left="567" w:hanging="567"/>
        <w:rPr>
          <w:color w:val="222222"/>
          <w:shd w:val="clear" w:color="auto" w:fill="FFFFFF"/>
          <w:lang w:val="es-ES"/>
        </w:rPr>
      </w:pPr>
      <w:r w:rsidRPr="00DE58A3">
        <w:rPr>
          <w:color w:val="222222"/>
          <w:shd w:val="clear" w:color="auto" w:fill="FFFFFF"/>
        </w:rPr>
        <w:t xml:space="preserve">Abreu, J. L. (2020, 15 mayo). Tiempos deCoronavirus: La Educación en Línea como Respuesta a la Crisis. </w:t>
      </w:r>
      <w:proofErr w:type="spellStart"/>
      <w:r w:rsidRPr="00DE58A3">
        <w:rPr>
          <w:color w:val="222222"/>
          <w:shd w:val="clear" w:color="auto" w:fill="FFFFFF"/>
        </w:rPr>
        <w:t>Daena</w:t>
      </w:r>
      <w:proofErr w:type="spellEnd"/>
      <w:r w:rsidRPr="00DE58A3">
        <w:rPr>
          <w:color w:val="222222"/>
          <w:shd w:val="clear" w:color="auto" w:fill="FFFFFF"/>
        </w:rPr>
        <w:t xml:space="preserve">: International </w:t>
      </w:r>
      <w:proofErr w:type="spellStart"/>
      <w:r w:rsidRPr="00DE58A3">
        <w:rPr>
          <w:color w:val="222222"/>
          <w:shd w:val="clear" w:color="auto" w:fill="FFFFFF"/>
        </w:rPr>
        <w:t>Journal</w:t>
      </w:r>
      <w:proofErr w:type="spellEnd"/>
      <w:r w:rsidRPr="00DE58A3">
        <w:rPr>
          <w:color w:val="222222"/>
          <w:shd w:val="clear" w:color="auto" w:fill="FFFFFF"/>
        </w:rPr>
        <w:t xml:space="preserve"> of </w:t>
      </w:r>
      <w:proofErr w:type="spellStart"/>
      <w:r w:rsidRPr="00DE58A3">
        <w:rPr>
          <w:color w:val="222222"/>
          <w:shd w:val="clear" w:color="auto" w:fill="FFFFFF"/>
        </w:rPr>
        <w:t>Good</w:t>
      </w:r>
      <w:proofErr w:type="spellEnd"/>
      <w:r w:rsidRPr="00DE58A3">
        <w:rPr>
          <w:color w:val="222222"/>
          <w:shd w:val="clear" w:color="auto" w:fill="FFFFFF"/>
        </w:rPr>
        <w:t xml:space="preserve"> </w:t>
      </w:r>
      <w:proofErr w:type="spellStart"/>
      <w:r w:rsidRPr="00DE58A3">
        <w:rPr>
          <w:color w:val="222222"/>
          <w:shd w:val="clear" w:color="auto" w:fill="FFFFFF"/>
        </w:rPr>
        <w:t>Conscience</w:t>
      </w:r>
      <w:proofErr w:type="spellEnd"/>
      <w:r w:rsidRPr="00DE58A3">
        <w:rPr>
          <w:color w:val="222222"/>
          <w:shd w:val="clear" w:color="auto" w:fill="FFFFFF"/>
        </w:rPr>
        <w:t xml:space="preserve">. </w:t>
      </w:r>
      <w:r w:rsidR="001D0591" w:rsidRPr="00DE58A3">
        <w:rPr>
          <w:color w:val="222222"/>
          <w:shd w:val="clear" w:color="auto" w:fill="FFFFFF"/>
          <w:lang w:val="es-ES"/>
        </w:rPr>
        <w:t xml:space="preserve">Recuperado de </w:t>
      </w:r>
      <w:r w:rsidR="008E0993" w:rsidRPr="006912C8">
        <w:rPr>
          <w:shd w:val="clear" w:color="auto" w:fill="FFFFFF"/>
          <w:lang w:val="es-ES"/>
        </w:rPr>
        <w:t>http://www.spentamexico.org/v15-n1/A1.15(1)1-15.pdf</w:t>
      </w:r>
    </w:p>
    <w:p w:rsidR="008E0993" w:rsidRPr="00DE58A3" w:rsidRDefault="008E0993" w:rsidP="006912C8">
      <w:pPr>
        <w:pStyle w:val="NormalWeb"/>
        <w:spacing w:before="240" w:beforeAutospacing="0" w:after="240" w:afterAutospacing="0" w:line="360" w:lineRule="auto"/>
        <w:ind w:left="567" w:hanging="567"/>
        <w:rPr>
          <w:color w:val="000000"/>
          <w:lang w:val="es-ES" w:eastAsia="es-ES"/>
        </w:rPr>
      </w:pPr>
      <w:r w:rsidRPr="00DE58A3">
        <w:rPr>
          <w:color w:val="000000"/>
        </w:rPr>
        <w:t>Aguilar, W., Fuentes, M., Justo, A., &amp; Rivera, R. (2019). Percepción de los Estudiantes acerca de la Modalidad Semipresencial en la Enseñanza de las Ciencias Básicas de la Ingeniería. Un Estudio de Caso Universitario. </w:t>
      </w:r>
      <w:r w:rsidRPr="00DE58A3">
        <w:rPr>
          <w:i/>
          <w:iCs/>
          <w:color w:val="000000"/>
        </w:rPr>
        <w:t>Formación universitaria</w:t>
      </w:r>
      <w:r w:rsidRPr="00DE58A3">
        <w:rPr>
          <w:color w:val="000000"/>
        </w:rPr>
        <w:t>, </w:t>
      </w:r>
      <w:r w:rsidRPr="00DE58A3">
        <w:rPr>
          <w:i/>
          <w:iCs/>
          <w:color w:val="000000"/>
        </w:rPr>
        <w:t>12</w:t>
      </w:r>
      <w:r w:rsidR="006912C8">
        <w:rPr>
          <w:color w:val="000000"/>
        </w:rPr>
        <w:t>(3), 15-26</w:t>
      </w:r>
      <w:r w:rsidRPr="00DE58A3">
        <w:rPr>
          <w:color w:val="000000"/>
        </w:rPr>
        <w:t>. </w:t>
      </w:r>
      <w:r w:rsidRPr="006912C8">
        <w:t>https://dx.doi.org/10.4067/S0718-50062019000300015</w:t>
      </w:r>
    </w:p>
    <w:p w:rsidR="00F161FC" w:rsidRPr="00DE58A3" w:rsidRDefault="00F161FC" w:rsidP="006912C8">
      <w:pPr>
        <w:pStyle w:val="NormalWeb"/>
        <w:spacing w:before="240" w:beforeAutospacing="0" w:after="240" w:afterAutospacing="0" w:line="360" w:lineRule="auto"/>
        <w:ind w:left="567" w:hanging="567"/>
      </w:pPr>
      <w:r w:rsidRPr="00DE58A3">
        <w:rPr>
          <w:color w:val="000000"/>
          <w:lang w:eastAsia="es-ES"/>
        </w:rPr>
        <w:lastRenderedPageBreak/>
        <w:t xml:space="preserve">Picardo, O. (2020, mayo). </w:t>
      </w:r>
      <w:r w:rsidRPr="00DE58A3">
        <w:rPr>
          <w:color w:val="000000"/>
          <w:lang w:val="es-ES" w:eastAsia="es-ES"/>
        </w:rPr>
        <w:t xml:space="preserve">COVID-19: Una mirada interdisciplinaria a la pandemia. REDICCES. </w:t>
      </w:r>
      <w:r w:rsidR="001D0591" w:rsidRPr="00DE58A3">
        <w:rPr>
          <w:color w:val="000000"/>
          <w:lang w:val="es-ES" w:eastAsia="es-ES"/>
        </w:rPr>
        <w:t xml:space="preserve">Recuperado de </w:t>
      </w:r>
      <w:r w:rsidRPr="00DE58A3">
        <w:rPr>
          <w:lang w:val="es-ES" w:eastAsia="es-ES"/>
        </w:rPr>
        <w:t>http://www.redicces.org.sv/jspui/handle/10972/4149</w:t>
      </w:r>
    </w:p>
    <w:p w:rsidR="00F161FC" w:rsidRPr="00DE58A3" w:rsidRDefault="00F161FC" w:rsidP="006912C8">
      <w:pPr>
        <w:pStyle w:val="NormalWeb"/>
        <w:spacing w:before="240" w:beforeAutospacing="0" w:after="240" w:afterAutospacing="0" w:line="360" w:lineRule="auto"/>
        <w:ind w:left="567" w:hanging="567"/>
        <w:rPr>
          <w:color w:val="222222"/>
          <w:shd w:val="clear" w:color="auto" w:fill="FFFFFF"/>
        </w:rPr>
      </w:pPr>
      <w:r w:rsidRPr="00DE58A3">
        <w:rPr>
          <w:color w:val="222222"/>
          <w:shd w:val="clear" w:color="auto" w:fill="FFFFFF"/>
        </w:rPr>
        <w:t>Universidad de Guayaquil. (2020a, mayo). Memorando Nro. UG-CFAP-2020-0980-M.</w:t>
      </w:r>
    </w:p>
    <w:p w:rsidR="001D0591" w:rsidRPr="00DE58A3" w:rsidRDefault="001D0591" w:rsidP="006912C8">
      <w:pPr>
        <w:pStyle w:val="NormalWeb"/>
        <w:spacing w:before="240" w:beforeAutospacing="0" w:after="240" w:afterAutospacing="0" w:line="360" w:lineRule="auto"/>
        <w:ind w:left="567" w:hanging="567"/>
        <w:rPr>
          <w:color w:val="222222"/>
          <w:shd w:val="clear" w:color="auto" w:fill="FFFFFF"/>
        </w:rPr>
      </w:pPr>
      <w:r w:rsidRPr="00DE58A3">
        <w:t>Contreras, L</w:t>
      </w:r>
      <w:proofErr w:type="gramStart"/>
      <w:r w:rsidRPr="00DE58A3">
        <w:t>. ,</w:t>
      </w:r>
      <w:proofErr w:type="gramEnd"/>
      <w:r w:rsidRPr="00DE58A3">
        <w:t xml:space="preserve"> González, K., &amp; Fuentes, H. (2011). Uso de las TIC y especialmente del </w:t>
      </w:r>
      <w:proofErr w:type="spellStart"/>
      <w:r w:rsidRPr="00DE58A3">
        <w:t>blendedlearning</w:t>
      </w:r>
      <w:proofErr w:type="spellEnd"/>
      <w:r w:rsidRPr="00DE58A3">
        <w:t xml:space="preserve"> en la enseñanza universitaria. Educación y desarrollo social, 151-160.</w:t>
      </w:r>
      <w:r w:rsidR="006912C8">
        <w:t xml:space="preserve"> </w:t>
      </w:r>
      <w:hyperlink r:id="rId13" w:history="1">
        <w:r w:rsidRPr="00DE58A3">
          <w:t>https://doi.org/10.18359/reds.898</w:t>
        </w:r>
      </w:hyperlink>
    </w:p>
    <w:p w:rsidR="00F161FC" w:rsidRPr="00DE58A3" w:rsidRDefault="00F161FC" w:rsidP="006912C8">
      <w:pPr>
        <w:pStyle w:val="NormalWeb"/>
        <w:spacing w:before="240" w:beforeAutospacing="0" w:after="240" w:afterAutospacing="0" w:line="360" w:lineRule="auto"/>
        <w:ind w:left="567" w:hanging="567"/>
        <w:rPr>
          <w:color w:val="222222"/>
          <w:shd w:val="clear" w:color="auto" w:fill="FFFFFF"/>
        </w:rPr>
      </w:pPr>
      <w:r w:rsidRPr="00DE58A3">
        <w:rPr>
          <w:color w:val="222222"/>
          <w:shd w:val="clear" w:color="auto" w:fill="FFFFFF"/>
        </w:rPr>
        <w:t xml:space="preserve">Contreras, J. L. R. (2017). Importancia de las TIC en enseñanza de las matemáticas. Revista Matemática de la Universidad del Atlántico, 4(2), 1. </w:t>
      </w:r>
      <w:r w:rsidR="001D0591" w:rsidRPr="00DE58A3">
        <w:rPr>
          <w:color w:val="222222"/>
          <w:shd w:val="clear" w:color="auto" w:fill="FFFFFF"/>
        </w:rPr>
        <w:t>Recuperado de</w:t>
      </w:r>
      <w:r w:rsidR="006912C8">
        <w:rPr>
          <w:color w:val="222222"/>
          <w:shd w:val="clear" w:color="auto" w:fill="FFFFFF"/>
        </w:rPr>
        <w:t>:</w:t>
      </w:r>
      <w:r w:rsidR="001D0591" w:rsidRPr="00DE58A3">
        <w:rPr>
          <w:color w:val="222222"/>
          <w:shd w:val="clear" w:color="auto" w:fill="FFFFFF"/>
        </w:rPr>
        <w:t xml:space="preserve"> </w:t>
      </w:r>
      <w:r w:rsidRPr="00DE58A3">
        <w:rPr>
          <w:shd w:val="clear" w:color="auto" w:fill="FFFFFF"/>
        </w:rPr>
        <w:t>http://investigaciones.uniatlantico.edu.co/revistas/index.php/MATUA/article/view/1861</w:t>
      </w:r>
    </w:p>
    <w:p w:rsidR="00F161FC" w:rsidRPr="00DE58A3" w:rsidRDefault="00333744" w:rsidP="006912C8">
      <w:pPr>
        <w:pStyle w:val="NormalWeb"/>
        <w:spacing w:before="240" w:beforeAutospacing="0" w:after="240" w:afterAutospacing="0" w:line="360" w:lineRule="auto"/>
        <w:ind w:left="567" w:hanging="567"/>
        <w:jc w:val="both"/>
        <w:rPr>
          <w:color w:val="222222"/>
          <w:shd w:val="clear" w:color="auto" w:fill="FFFFFF"/>
        </w:rPr>
      </w:pPr>
      <w:r w:rsidRPr="00DE58A3">
        <w:rPr>
          <w:color w:val="222222"/>
          <w:shd w:val="clear" w:color="auto" w:fill="FFFFFF"/>
        </w:rPr>
        <w:t xml:space="preserve">García, M., Reyes, J., &amp; Godínez, G. (2018). </w:t>
      </w:r>
      <w:r w:rsidRPr="00DE58A3">
        <w:rPr>
          <w:color w:val="222222"/>
          <w:shd w:val="clear" w:color="auto" w:fill="FFFFFF"/>
          <w:lang w:val="es-ES"/>
        </w:rPr>
        <w:t>Las T</w:t>
      </w:r>
      <w:r w:rsidR="001D0591" w:rsidRPr="00DE58A3">
        <w:rPr>
          <w:color w:val="222222"/>
          <w:shd w:val="clear" w:color="auto" w:fill="FFFFFF"/>
          <w:lang w:val="es-ES"/>
        </w:rPr>
        <w:t>IC</w:t>
      </w:r>
      <w:r w:rsidRPr="00DE58A3">
        <w:rPr>
          <w:color w:val="222222"/>
          <w:shd w:val="clear" w:color="auto" w:fill="FFFFFF"/>
          <w:lang w:val="es-ES"/>
        </w:rPr>
        <w:t xml:space="preserve"> en la educación superior, innovaciones y retos / </w:t>
      </w:r>
      <w:proofErr w:type="spellStart"/>
      <w:r w:rsidRPr="00DE58A3">
        <w:rPr>
          <w:color w:val="222222"/>
          <w:shd w:val="clear" w:color="auto" w:fill="FFFFFF"/>
          <w:lang w:val="es-ES"/>
        </w:rPr>
        <w:t>The</w:t>
      </w:r>
      <w:proofErr w:type="spellEnd"/>
      <w:r w:rsidRPr="00DE58A3">
        <w:rPr>
          <w:color w:val="222222"/>
          <w:shd w:val="clear" w:color="auto" w:fill="FFFFFF"/>
          <w:lang w:val="es-ES"/>
        </w:rPr>
        <w:t xml:space="preserve"> </w:t>
      </w:r>
      <w:proofErr w:type="spellStart"/>
      <w:r w:rsidRPr="00DE58A3">
        <w:rPr>
          <w:color w:val="222222"/>
          <w:shd w:val="clear" w:color="auto" w:fill="FFFFFF"/>
          <w:lang w:val="es-ES"/>
        </w:rPr>
        <w:t>ICT</w:t>
      </w:r>
      <w:proofErr w:type="spellEnd"/>
      <w:r w:rsidRPr="00DE58A3">
        <w:rPr>
          <w:color w:val="222222"/>
          <w:shd w:val="clear" w:color="auto" w:fill="FFFFFF"/>
          <w:lang w:val="es-ES"/>
        </w:rPr>
        <w:t xml:space="preserve"> in </w:t>
      </w:r>
      <w:proofErr w:type="spellStart"/>
      <w:r w:rsidRPr="00DE58A3">
        <w:rPr>
          <w:color w:val="222222"/>
          <w:shd w:val="clear" w:color="auto" w:fill="FFFFFF"/>
          <w:lang w:val="es-ES"/>
        </w:rPr>
        <w:t>higher</w:t>
      </w:r>
      <w:proofErr w:type="spellEnd"/>
      <w:r w:rsidRPr="00DE58A3">
        <w:rPr>
          <w:color w:val="222222"/>
          <w:shd w:val="clear" w:color="auto" w:fill="FFFFFF"/>
          <w:lang w:val="es-ES"/>
        </w:rPr>
        <w:t xml:space="preserve"> </w:t>
      </w:r>
      <w:proofErr w:type="spellStart"/>
      <w:r w:rsidRPr="00DE58A3">
        <w:rPr>
          <w:color w:val="222222"/>
          <w:shd w:val="clear" w:color="auto" w:fill="FFFFFF"/>
          <w:lang w:val="es-ES"/>
        </w:rPr>
        <w:t>education</w:t>
      </w:r>
      <w:proofErr w:type="spellEnd"/>
      <w:r w:rsidRPr="00DE58A3">
        <w:rPr>
          <w:color w:val="222222"/>
          <w:shd w:val="clear" w:color="auto" w:fill="FFFFFF"/>
          <w:lang w:val="es-ES"/>
        </w:rPr>
        <w:t xml:space="preserve">, </w:t>
      </w:r>
      <w:proofErr w:type="spellStart"/>
      <w:r w:rsidRPr="00DE58A3">
        <w:rPr>
          <w:color w:val="222222"/>
          <w:shd w:val="clear" w:color="auto" w:fill="FFFFFF"/>
          <w:lang w:val="es-ES"/>
        </w:rPr>
        <w:t>innovations</w:t>
      </w:r>
      <w:proofErr w:type="spellEnd"/>
      <w:r w:rsidRPr="00DE58A3">
        <w:rPr>
          <w:color w:val="222222"/>
          <w:shd w:val="clear" w:color="auto" w:fill="FFFFFF"/>
          <w:lang w:val="es-ES"/>
        </w:rPr>
        <w:t xml:space="preserve"> and </w:t>
      </w:r>
      <w:proofErr w:type="spellStart"/>
      <w:r w:rsidRPr="00DE58A3">
        <w:rPr>
          <w:color w:val="222222"/>
          <w:shd w:val="clear" w:color="auto" w:fill="FFFFFF"/>
          <w:lang w:val="es-ES"/>
        </w:rPr>
        <w:t>challenges</w:t>
      </w:r>
      <w:proofErr w:type="spellEnd"/>
      <w:r w:rsidRPr="00DE58A3">
        <w:rPr>
          <w:color w:val="222222"/>
          <w:shd w:val="clear" w:color="auto" w:fill="FFFFFF"/>
          <w:lang w:val="es-ES"/>
        </w:rPr>
        <w:t>.</w:t>
      </w:r>
      <w:r w:rsidRPr="00DE58A3">
        <w:rPr>
          <w:color w:val="222222"/>
          <w:shd w:val="clear" w:color="auto" w:fill="FFFFFF"/>
        </w:rPr>
        <w:t xml:space="preserve">RICSH Revista Iberoamericana de las Ciencias Sociales y Humanísticas, 6(12), 17. </w:t>
      </w:r>
      <w:r w:rsidR="001B1F20" w:rsidRPr="006912C8">
        <w:rPr>
          <w:shd w:val="clear" w:color="auto" w:fill="FFFFFF"/>
        </w:rPr>
        <w:t>https://doi.org/10.23913/ricsh.v6i12.135</w:t>
      </w:r>
    </w:p>
    <w:p w:rsidR="001B1F20" w:rsidRPr="00DE58A3" w:rsidRDefault="001B1F20" w:rsidP="006912C8">
      <w:pPr>
        <w:pStyle w:val="NormalWeb"/>
        <w:spacing w:before="240" w:beforeAutospacing="0" w:after="240" w:afterAutospacing="0" w:line="360" w:lineRule="auto"/>
        <w:ind w:left="567" w:hanging="567"/>
        <w:rPr>
          <w:color w:val="222222"/>
          <w:shd w:val="clear" w:color="auto" w:fill="FFFFFF"/>
        </w:rPr>
      </w:pPr>
      <w:r w:rsidRPr="00DE58A3">
        <w:t xml:space="preserve">Pozos, K. &amp; Tejada </w:t>
      </w:r>
      <w:proofErr w:type="spellStart"/>
      <w:r w:rsidRPr="00DE58A3">
        <w:t>ez</w:t>
      </w:r>
      <w:proofErr w:type="spellEnd"/>
      <w:r w:rsidRPr="00DE58A3">
        <w:t xml:space="preserve">, J. (2018). Competencias digitales docentes en educación superior: niveles de dominio y necesidades formativas. Revista Digital de Investigación en Docencia Universitaria, 12(2), 59-87. </w:t>
      </w:r>
      <w:proofErr w:type="spellStart"/>
      <w:r w:rsidRPr="00DE58A3">
        <w:t>doi</w:t>
      </w:r>
      <w:proofErr w:type="spellEnd"/>
      <w:r w:rsidRPr="00DE58A3">
        <w:t>: http://dx.doi.org/10.19083/ridu.2018.712</w:t>
      </w:r>
    </w:p>
    <w:p w:rsidR="00DE2BA2" w:rsidRPr="00DE58A3" w:rsidRDefault="00DE2BA2" w:rsidP="006912C8">
      <w:pPr>
        <w:pStyle w:val="NormalWeb"/>
        <w:spacing w:before="240" w:beforeAutospacing="0" w:after="240" w:afterAutospacing="0" w:line="360" w:lineRule="auto"/>
        <w:ind w:left="567" w:hanging="567"/>
        <w:rPr>
          <w:color w:val="222222"/>
          <w:shd w:val="clear" w:color="auto" w:fill="FFFFFF"/>
        </w:rPr>
      </w:pPr>
      <w:proofErr w:type="spellStart"/>
      <w:r w:rsidRPr="00DE58A3">
        <w:rPr>
          <w:color w:val="222222"/>
          <w:shd w:val="clear" w:color="auto" w:fill="FFFFFF"/>
        </w:rPr>
        <w:t>Levano</w:t>
      </w:r>
      <w:proofErr w:type="spellEnd"/>
      <w:r w:rsidRPr="00DE58A3">
        <w:rPr>
          <w:color w:val="222222"/>
          <w:shd w:val="clear" w:color="auto" w:fill="FFFFFF"/>
        </w:rPr>
        <w:t>, L., Sanchez, S., Guillén, P., Tello, S., Herrera, N., &amp;</w:t>
      </w:r>
      <w:proofErr w:type="spellStart"/>
      <w:r w:rsidRPr="00DE58A3">
        <w:rPr>
          <w:color w:val="222222"/>
          <w:shd w:val="clear" w:color="auto" w:fill="FFFFFF"/>
        </w:rPr>
        <w:t>Collantes</w:t>
      </w:r>
      <w:proofErr w:type="spellEnd"/>
      <w:r w:rsidRPr="00DE58A3">
        <w:rPr>
          <w:color w:val="222222"/>
          <w:shd w:val="clear" w:color="auto" w:fill="FFFFFF"/>
        </w:rPr>
        <w:t xml:space="preserve">, Z. (2019). Competencias digitales y educación. La Scientific </w:t>
      </w:r>
      <w:proofErr w:type="spellStart"/>
      <w:r w:rsidRPr="00DE58A3">
        <w:rPr>
          <w:color w:val="222222"/>
          <w:shd w:val="clear" w:color="auto" w:fill="FFFFFF"/>
        </w:rPr>
        <w:t>Electronic</w:t>
      </w:r>
      <w:proofErr w:type="spellEnd"/>
      <w:r w:rsidRPr="00DE58A3">
        <w:rPr>
          <w:color w:val="222222"/>
          <w:shd w:val="clear" w:color="auto" w:fill="FFFFFF"/>
        </w:rPr>
        <w:t xml:space="preserve"> Library Online, 7(2). </w:t>
      </w:r>
      <w:r w:rsidR="006912C8">
        <w:rPr>
          <w:color w:val="222222"/>
          <w:shd w:val="clear" w:color="auto" w:fill="FFFFFF"/>
        </w:rPr>
        <w:t xml:space="preserve">Recuperado de: </w:t>
      </w:r>
      <w:r w:rsidRPr="00DE58A3">
        <w:rPr>
          <w:shd w:val="clear" w:color="auto" w:fill="FFFFFF"/>
        </w:rPr>
        <w:t>http://www.scielo.org.pe/scielo.php?pid=S2307-79992019000200022&amp;script=sci_abstract&amp;tlng=en</w:t>
      </w:r>
    </w:p>
    <w:p w:rsidR="00F161FC" w:rsidRPr="00DE58A3" w:rsidRDefault="00DE2BA2" w:rsidP="006912C8">
      <w:pPr>
        <w:pStyle w:val="NormalWeb"/>
        <w:spacing w:before="240" w:beforeAutospacing="0" w:after="240" w:afterAutospacing="0" w:line="360" w:lineRule="auto"/>
        <w:ind w:left="567" w:hanging="567"/>
        <w:rPr>
          <w:color w:val="222222"/>
          <w:shd w:val="clear" w:color="auto" w:fill="FFFFFF"/>
        </w:rPr>
      </w:pPr>
      <w:r w:rsidRPr="00DE58A3">
        <w:rPr>
          <w:color w:val="222222"/>
          <w:shd w:val="clear" w:color="auto" w:fill="FFFFFF"/>
        </w:rPr>
        <w:t xml:space="preserve">Mosquera, I. (2018). El necesario desarrollo de la competencia digital del profesorado. Fundación Universidad Internacional de Rioja - UNIR Revista. </w:t>
      </w:r>
      <w:r w:rsidR="001D0591" w:rsidRPr="00DE58A3">
        <w:rPr>
          <w:color w:val="222222"/>
          <w:shd w:val="clear" w:color="auto" w:fill="FFFFFF"/>
        </w:rPr>
        <w:t>Recuperado de</w:t>
      </w:r>
      <w:r w:rsidR="006912C8">
        <w:rPr>
          <w:color w:val="222222"/>
          <w:shd w:val="clear" w:color="auto" w:fill="FFFFFF"/>
        </w:rPr>
        <w:t>:</w:t>
      </w:r>
      <w:r w:rsidR="001D0591" w:rsidRPr="00DE58A3">
        <w:rPr>
          <w:color w:val="222222"/>
          <w:shd w:val="clear" w:color="auto" w:fill="FFFFFF"/>
        </w:rPr>
        <w:t xml:space="preserve"> </w:t>
      </w:r>
      <w:r w:rsidRPr="00DE58A3">
        <w:rPr>
          <w:shd w:val="clear" w:color="auto" w:fill="FFFFFF"/>
        </w:rPr>
        <w:t>https://www.unir.net/educacion/revista/noticias/el-necesario-desarrollo-de-la-competencia-digital-del-profesorado/549203517804/</w:t>
      </w:r>
    </w:p>
    <w:p w:rsidR="00F161FC" w:rsidRPr="00DE58A3" w:rsidRDefault="00C66482" w:rsidP="006912C8">
      <w:pPr>
        <w:pStyle w:val="NormalWeb"/>
        <w:spacing w:before="240" w:beforeAutospacing="0" w:after="240" w:afterAutospacing="0" w:line="360" w:lineRule="auto"/>
        <w:ind w:left="567" w:hanging="567"/>
        <w:rPr>
          <w:shd w:val="clear" w:color="auto" w:fill="FFFFFF"/>
          <w:lang w:val="es-ES"/>
        </w:rPr>
      </w:pPr>
      <w:r w:rsidRPr="00DE58A3">
        <w:rPr>
          <w:color w:val="222222"/>
          <w:shd w:val="clear" w:color="auto" w:fill="FFFFFF"/>
        </w:rPr>
        <w:t>Smith, S. (</w:t>
      </w:r>
      <w:r w:rsidR="001D0591" w:rsidRPr="00DE58A3">
        <w:rPr>
          <w:color w:val="222222"/>
          <w:shd w:val="clear" w:color="auto" w:fill="FFFFFF"/>
        </w:rPr>
        <w:t>2020).</w:t>
      </w:r>
      <w:r w:rsidRPr="00DE58A3">
        <w:rPr>
          <w:color w:val="222222"/>
          <w:shd w:val="clear" w:color="auto" w:fill="FFFFFF"/>
        </w:rPr>
        <w:t xml:space="preserve"> Diferentes tipos de clases en línea. </w:t>
      </w:r>
      <w:proofErr w:type="spellStart"/>
      <w:r w:rsidRPr="00DE58A3">
        <w:rPr>
          <w:color w:val="222222"/>
          <w:shd w:val="clear" w:color="auto" w:fill="FFFFFF"/>
          <w:lang w:val="es-ES"/>
        </w:rPr>
        <w:t>Understood.</w:t>
      </w:r>
      <w:r w:rsidR="001D0591" w:rsidRPr="00DE58A3">
        <w:rPr>
          <w:color w:val="222222"/>
          <w:shd w:val="clear" w:color="auto" w:fill="FFFFFF"/>
          <w:lang w:val="es-ES"/>
        </w:rPr>
        <w:t>Recuperado</w:t>
      </w:r>
      <w:proofErr w:type="spellEnd"/>
      <w:r w:rsidR="001D0591" w:rsidRPr="00DE58A3">
        <w:rPr>
          <w:color w:val="222222"/>
          <w:shd w:val="clear" w:color="auto" w:fill="FFFFFF"/>
          <w:lang w:val="es-ES"/>
        </w:rPr>
        <w:t xml:space="preserve"> de</w:t>
      </w:r>
      <w:r w:rsidR="006912C8">
        <w:rPr>
          <w:color w:val="222222"/>
          <w:shd w:val="clear" w:color="auto" w:fill="FFFFFF"/>
          <w:lang w:val="es-ES"/>
        </w:rPr>
        <w:t>:</w:t>
      </w:r>
      <w:r w:rsidR="001D0591" w:rsidRPr="00DE58A3">
        <w:rPr>
          <w:color w:val="222222"/>
          <w:shd w:val="clear" w:color="auto" w:fill="FFFFFF"/>
          <w:lang w:val="es-ES"/>
        </w:rPr>
        <w:t xml:space="preserve"> </w:t>
      </w:r>
      <w:r w:rsidR="0063519E" w:rsidRPr="006912C8">
        <w:rPr>
          <w:shd w:val="clear" w:color="auto" w:fill="FFFFFF"/>
          <w:lang w:val="es-ES"/>
        </w:rPr>
        <w:t>https://www.understood.org/es-mx/school-learning/choosing-starting-school/home-schooling/different-types-of-online-classrooms</w:t>
      </w:r>
    </w:p>
    <w:p w:rsidR="0063519E" w:rsidRPr="00DE58A3" w:rsidRDefault="0063519E" w:rsidP="006912C8">
      <w:pPr>
        <w:pStyle w:val="NormalWeb"/>
        <w:spacing w:before="240" w:beforeAutospacing="0" w:after="240" w:afterAutospacing="0" w:line="360" w:lineRule="auto"/>
        <w:ind w:left="567" w:hanging="567"/>
        <w:rPr>
          <w:color w:val="000000"/>
        </w:rPr>
      </w:pPr>
      <w:proofErr w:type="spellStart"/>
      <w:r w:rsidRPr="00DE58A3">
        <w:rPr>
          <w:color w:val="000000"/>
        </w:rPr>
        <w:lastRenderedPageBreak/>
        <w:t>Tapasco</w:t>
      </w:r>
      <w:proofErr w:type="spellEnd"/>
      <w:r w:rsidRPr="00DE58A3">
        <w:rPr>
          <w:color w:val="000000"/>
        </w:rPr>
        <w:t xml:space="preserve">, O., &amp; Giraldo, J. (2017). Estudio Comparativo sobre Percepción y uso de las TIC entre Profesores de Universidades Públicas y Privadas. Revista </w:t>
      </w:r>
      <w:r w:rsidR="00720F90" w:rsidRPr="00DE58A3">
        <w:rPr>
          <w:color w:val="000000"/>
        </w:rPr>
        <w:t xml:space="preserve">Formación </w:t>
      </w:r>
      <w:r w:rsidRPr="00DE58A3">
        <w:rPr>
          <w:color w:val="000000"/>
        </w:rPr>
        <w:t>Universitaria, 10(2), 03-12. </w:t>
      </w:r>
      <w:r w:rsidR="006912C8">
        <w:rPr>
          <w:color w:val="000000"/>
        </w:rPr>
        <w:t xml:space="preserve">Recuperado de: </w:t>
      </w:r>
      <w:hyperlink r:id="rId14" w:history="1">
        <w:r w:rsidRPr="00DE58A3">
          <w:rPr>
            <w:color w:val="000000"/>
          </w:rPr>
          <w:t>https://dx.doi.org/10.4067/S0718-50062017000200002</w:t>
        </w:r>
      </w:hyperlink>
    </w:p>
    <w:p w:rsidR="00CB11E6" w:rsidRDefault="00CB11E6" w:rsidP="006912C8">
      <w:pPr>
        <w:pStyle w:val="NormalWeb"/>
        <w:spacing w:before="240" w:beforeAutospacing="0" w:after="240" w:afterAutospacing="0" w:line="360" w:lineRule="auto"/>
        <w:ind w:left="567" w:hanging="567"/>
        <w:rPr>
          <w:color w:val="222222"/>
          <w:shd w:val="clear" w:color="auto" w:fill="FFFFFF"/>
          <w:lang w:val="es-ES"/>
        </w:rPr>
      </w:pPr>
      <w:r w:rsidRPr="00DE58A3">
        <w:rPr>
          <w:color w:val="222222"/>
          <w:shd w:val="clear" w:color="auto" w:fill="FFFFFF"/>
        </w:rPr>
        <w:t>Valencia, T., Serna, A., Ochoa, S., Caicedo, A., Montes, J., &amp; Chávez, J. (2016). Competencias y estándares TIC desde la dimensión pedagógica: una perspectiva desde los niveles de apropiación de las TIC en la práctica educativa docente. Recuperado de</w:t>
      </w:r>
      <w:r w:rsidR="006912C8">
        <w:rPr>
          <w:color w:val="222222"/>
          <w:shd w:val="clear" w:color="auto" w:fill="FFFFFF"/>
        </w:rPr>
        <w:t>:</w:t>
      </w:r>
      <w:r w:rsidRPr="00DE58A3">
        <w:rPr>
          <w:color w:val="222222"/>
          <w:shd w:val="clear" w:color="auto" w:fill="FFFFFF"/>
        </w:rPr>
        <w:t xml:space="preserve"> </w:t>
      </w:r>
      <w:r w:rsidR="00720F90" w:rsidRPr="006912C8">
        <w:rPr>
          <w:shd w:val="clear" w:color="auto" w:fill="FFFFFF"/>
        </w:rPr>
        <w:t>https://unesdoc.unesco.org/ark:/48223/pf0000259508</w:t>
      </w:r>
      <w:r w:rsidR="00720F90" w:rsidRPr="00DE58A3">
        <w:rPr>
          <w:color w:val="222222"/>
          <w:shd w:val="clear" w:color="auto" w:fill="FFFFFF"/>
        </w:rPr>
        <w:t>?</w:t>
      </w:r>
      <w:r w:rsidR="00720F90" w:rsidRPr="00DE58A3">
        <w:rPr>
          <w:color w:val="222222"/>
          <w:shd w:val="clear" w:color="auto" w:fill="FFFFFF"/>
          <w:lang w:val="es-ES"/>
        </w:rPr>
        <w:t xml:space="preserve"> </w:t>
      </w:r>
      <w:proofErr w:type="spellStart"/>
      <w:r w:rsidR="00720F90" w:rsidRPr="00DE58A3">
        <w:rPr>
          <w:color w:val="222222"/>
          <w:shd w:val="clear" w:color="auto" w:fill="FFFFFF"/>
          <w:lang w:val="es-ES"/>
        </w:rPr>
        <w:t>posInSet</w:t>
      </w:r>
      <w:proofErr w:type="spellEnd"/>
      <w:r w:rsidR="00720F90" w:rsidRPr="00DE58A3">
        <w:rPr>
          <w:color w:val="222222"/>
          <w:shd w:val="clear" w:color="auto" w:fill="FFFFFF"/>
          <w:lang w:val="es-ES"/>
        </w:rPr>
        <w:t>=</w:t>
      </w:r>
      <w:r w:rsidRPr="00DE58A3">
        <w:rPr>
          <w:color w:val="222222"/>
          <w:shd w:val="clear" w:color="auto" w:fill="FFFFFF"/>
          <w:lang w:val="es-ES"/>
        </w:rPr>
        <w:t>1&amp;queryId=8718de75-4cf7-4898-b35a-48b5b9b11b79</w:t>
      </w:r>
    </w:p>
    <w:p w:rsidR="006912C8" w:rsidRPr="00DE58A3" w:rsidRDefault="006912C8" w:rsidP="006912C8">
      <w:pPr>
        <w:pStyle w:val="NormalWeb"/>
        <w:spacing w:before="240" w:beforeAutospacing="0" w:after="240" w:afterAutospacing="0" w:line="360" w:lineRule="auto"/>
        <w:ind w:left="567" w:hanging="567"/>
        <w:rPr>
          <w:color w:val="222222"/>
          <w:shd w:val="clear" w:color="auto" w:fill="FFFFFF"/>
          <w:lang w:val="es-ES"/>
        </w:rPr>
      </w:pPr>
    </w:p>
    <w:p w:rsidR="00405FB2" w:rsidRPr="00113530" w:rsidRDefault="00405FB2" w:rsidP="00A71FEC">
      <w:pPr>
        <w:spacing w:after="240" w:line="360" w:lineRule="auto"/>
        <w:jc w:val="both"/>
        <w:rPr>
          <w:rFonts w:ascii="Times New Roman" w:hAnsi="Times New Roman" w:cs="Times New Roman"/>
          <w:sz w:val="24"/>
          <w:szCs w:val="24"/>
        </w:rPr>
      </w:pPr>
    </w:p>
    <w:p w:rsidR="00FB1100" w:rsidRPr="00113530" w:rsidRDefault="00FB1100" w:rsidP="00A71FEC">
      <w:pPr>
        <w:spacing w:after="240" w:line="360" w:lineRule="auto"/>
        <w:jc w:val="both"/>
        <w:rPr>
          <w:rFonts w:ascii="Times New Roman" w:hAnsi="Times New Roman" w:cs="Times New Roman"/>
          <w:sz w:val="24"/>
          <w:szCs w:val="24"/>
        </w:rPr>
      </w:pPr>
    </w:p>
    <w:p w:rsidR="00FB1100" w:rsidRPr="00113530" w:rsidRDefault="00FB1100" w:rsidP="00A71FEC">
      <w:pPr>
        <w:spacing w:after="240" w:line="360" w:lineRule="auto"/>
        <w:jc w:val="both"/>
        <w:rPr>
          <w:rFonts w:ascii="Times New Roman" w:hAnsi="Times New Roman" w:cs="Times New Roman"/>
          <w:sz w:val="24"/>
          <w:szCs w:val="24"/>
        </w:rPr>
      </w:pPr>
    </w:p>
    <w:sectPr w:rsidR="00FB1100" w:rsidRPr="00113530" w:rsidSect="00DE58A3">
      <w:headerReference w:type="default" r:id="rId15"/>
      <w:footerReference w:type="default" r:id="rId16"/>
      <w:headerReference w:type="first" r:id="rId17"/>
      <w:footerReference w:type="first" r:id="rId18"/>
      <w:type w:val="continuous"/>
      <w:pgSz w:w="11906" w:h="16838"/>
      <w:pgMar w:top="1418" w:right="851" w:bottom="1418" w:left="1418" w:header="709" w:footer="709" w:gutter="0"/>
      <w:cols w:space="56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18A" w:rsidRDefault="002A118A" w:rsidP="00D851DC">
      <w:pPr>
        <w:spacing w:after="0" w:line="240" w:lineRule="auto"/>
      </w:pPr>
      <w:r>
        <w:separator/>
      </w:r>
    </w:p>
  </w:endnote>
  <w:endnote w:type="continuationSeparator" w:id="0">
    <w:p w:rsidR="002A118A" w:rsidRDefault="002A118A" w:rsidP="00D85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18A" w:rsidRPr="00B748A8" w:rsidRDefault="002A118A" w:rsidP="001001E7">
    <w:pPr>
      <w:pStyle w:val="Piedepgina"/>
      <w:jc w:val="right"/>
      <w:rPr>
        <w:rFonts w:ascii="Times New Roman" w:hAnsi="Times New Roman" w:cs="Times New Roman"/>
        <w:i/>
      </w:rPr>
    </w:pPr>
    <w:r>
      <w:tab/>
    </w:r>
    <w:r w:rsidRPr="00B748A8">
      <w:rPr>
        <w:rFonts w:ascii="Times New Roman" w:hAnsi="Times New Roman" w:cs="Times New Roman"/>
        <w:i/>
      </w:rPr>
      <w:t>https://</w:t>
    </w:r>
    <w:r w:rsidR="00B12E7E">
      <w:rPr>
        <w:rFonts w:ascii="Times New Roman" w:hAnsi="Times New Roman" w:cs="Times New Roman"/>
        <w:i/>
      </w:rPr>
      <w:t>revistas</w:t>
    </w:r>
    <w:r w:rsidRPr="00B748A8">
      <w:rPr>
        <w:rFonts w:ascii="Times New Roman" w:hAnsi="Times New Roman" w:cs="Times New Roman"/>
        <w:i/>
      </w:rPr>
      <w:t>.itsup.edu.ec/sinapsis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18A" w:rsidRPr="00B748A8" w:rsidRDefault="002A118A" w:rsidP="00AF462C">
    <w:pPr>
      <w:pStyle w:val="Piedepgina"/>
      <w:jc w:val="right"/>
      <w:rPr>
        <w:rFonts w:ascii="Times New Roman" w:hAnsi="Times New Roman" w:cs="Times New Roman"/>
        <w:i/>
      </w:rPr>
    </w:pPr>
    <w:r>
      <w:tab/>
    </w:r>
    <w:r w:rsidRPr="00B748A8">
      <w:rPr>
        <w:rFonts w:ascii="Times New Roman" w:hAnsi="Times New Roman" w:cs="Times New Roman"/>
        <w:i/>
      </w:rPr>
      <w:t>https://</w:t>
    </w:r>
    <w:r w:rsidR="00D267B1">
      <w:rPr>
        <w:rFonts w:ascii="Times New Roman" w:hAnsi="Times New Roman" w:cs="Times New Roman"/>
        <w:i/>
      </w:rPr>
      <w:t>revistas</w:t>
    </w:r>
    <w:r w:rsidRPr="00B748A8">
      <w:rPr>
        <w:rFonts w:ascii="Times New Roman" w:hAnsi="Times New Roman" w:cs="Times New Roman"/>
        <w:i/>
      </w:rPr>
      <w:t>.itsup.edu.ec/sinapsis</w:t>
    </w:r>
  </w:p>
  <w:p w:rsidR="002A118A" w:rsidRDefault="002A118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18A" w:rsidRDefault="002A118A" w:rsidP="00D851DC">
      <w:pPr>
        <w:spacing w:after="0" w:line="240" w:lineRule="auto"/>
      </w:pPr>
      <w:r>
        <w:separator/>
      </w:r>
    </w:p>
  </w:footnote>
  <w:footnote w:type="continuationSeparator" w:id="0">
    <w:p w:rsidR="002A118A" w:rsidRDefault="002A118A" w:rsidP="00D851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18A" w:rsidRDefault="002A118A" w:rsidP="00AF462C">
    <w:pPr>
      <w:pStyle w:val="Encabezado"/>
      <w:jc w:val="right"/>
    </w:pPr>
    <w:r>
      <w:rPr>
        <w:rFonts w:ascii="Times New Roman" w:hAnsi="Times New Roman"/>
        <w:i/>
        <w:sz w:val="20"/>
      </w:rPr>
      <w:t xml:space="preserve">Revista Sinapsis. </w:t>
    </w:r>
    <w:proofErr w:type="spellStart"/>
    <w:r>
      <w:rPr>
        <w:rStyle w:val="gridcellcontainer"/>
        <w:rFonts w:ascii="Times New Roman" w:hAnsi="Times New Roman"/>
        <w:i/>
        <w:sz w:val="20"/>
      </w:rPr>
      <w:t>Vol</w:t>
    </w:r>
    <w:proofErr w:type="spellEnd"/>
    <w:r>
      <w:rPr>
        <w:rStyle w:val="gridcellcontainer"/>
        <w:rFonts w:ascii="Times New Roman" w:hAnsi="Times New Roman"/>
        <w:i/>
        <w:sz w:val="20"/>
      </w:rPr>
      <w:t xml:space="preserve"> 2, </w:t>
    </w:r>
    <w:proofErr w:type="spellStart"/>
    <w:r>
      <w:rPr>
        <w:rStyle w:val="gridcellcontainer"/>
        <w:rFonts w:ascii="Times New Roman" w:hAnsi="Times New Roman"/>
        <w:i/>
        <w:sz w:val="20"/>
      </w:rPr>
      <w:t>N</w:t>
    </w:r>
    <w:r>
      <w:rPr>
        <w:rStyle w:val="gridcellcontainer"/>
        <w:rFonts w:ascii="Times New Roman" w:hAnsi="Times New Roman"/>
        <w:i/>
        <w:sz w:val="20"/>
        <w:vertAlign w:val="superscript"/>
      </w:rPr>
      <w:t>ro</w:t>
    </w:r>
    <w:proofErr w:type="spellEnd"/>
    <w:r>
      <w:rPr>
        <w:rStyle w:val="gridcellcontainer"/>
        <w:rFonts w:ascii="Times New Roman" w:hAnsi="Times New Roman"/>
        <w:i/>
        <w:sz w:val="20"/>
      </w:rPr>
      <w:t xml:space="preserve"> 17</w:t>
    </w:r>
    <w:r>
      <w:rPr>
        <w:rFonts w:ascii="Times New Roman" w:hAnsi="Times New Roman"/>
        <w:i/>
        <w:sz w:val="20"/>
      </w:rPr>
      <w:t>, diciembre de 2020 |</w:t>
    </w:r>
    <w:r>
      <w:rPr>
        <w:rFonts w:ascii="Times New Roman" w:hAnsi="Times New Roman"/>
        <w:bCs/>
        <w:i/>
        <w:sz w:val="20"/>
      </w:rPr>
      <w:t>ISSN 1390 – 9770</w:t>
    </w:r>
  </w:p>
  <w:p w:rsidR="002A118A" w:rsidRDefault="002A118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8A3" w:rsidRDefault="00DE58A3" w:rsidP="00DE58A3">
    <w:pPr>
      <w:pStyle w:val="Encabezado"/>
      <w:spacing w:after="200"/>
      <w:jc w:val="right"/>
      <w:rPr>
        <w:rFonts w:ascii="Times New Roman" w:hAnsi="Times New Roman"/>
        <w:i/>
        <w:iCs/>
      </w:rPr>
    </w:pPr>
    <w:r>
      <w:rPr>
        <w:rFonts w:ascii="Times New Roman" w:hAnsi="Times New Roman"/>
        <w:i/>
        <w:iCs/>
      </w:rPr>
      <w:t xml:space="preserve">Revista Sinapsis. </w:t>
    </w:r>
    <w:proofErr w:type="spellStart"/>
    <w:r>
      <w:rPr>
        <w:rFonts w:ascii="Times New Roman" w:hAnsi="Times New Roman"/>
        <w:i/>
        <w:iCs/>
      </w:rPr>
      <w:t>Vol</w:t>
    </w:r>
    <w:proofErr w:type="spellEnd"/>
    <w:r>
      <w:rPr>
        <w:rFonts w:ascii="Times New Roman" w:hAnsi="Times New Roman"/>
        <w:i/>
        <w:iCs/>
      </w:rPr>
      <w:t xml:space="preserve"> 1, </w:t>
    </w:r>
    <w:proofErr w:type="spellStart"/>
    <w:r>
      <w:rPr>
        <w:rFonts w:ascii="Times New Roman" w:hAnsi="Times New Roman"/>
        <w:i/>
        <w:iCs/>
      </w:rPr>
      <w:t>Nro</w:t>
    </w:r>
    <w:proofErr w:type="spellEnd"/>
    <w:r>
      <w:rPr>
        <w:rFonts w:ascii="Times New Roman" w:hAnsi="Times New Roman"/>
        <w:i/>
        <w:iCs/>
      </w:rPr>
      <w:t xml:space="preserve"> 19, junio de 2021  | ISSN 1390 – 977</w:t>
    </w:r>
  </w:p>
  <w:p w:rsidR="00DE58A3" w:rsidRDefault="00DE58A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35193"/>
    <w:multiLevelType w:val="hybridMultilevel"/>
    <w:tmpl w:val="6574B0D2"/>
    <w:lvl w:ilvl="0" w:tplc="F40C0C1C">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nsid w:val="09BC1CB6"/>
    <w:multiLevelType w:val="multilevel"/>
    <w:tmpl w:val="365853C6"/>
    <w:lvl w:ilvl="0">
      <w:start w:val="1"/>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1BB6D25"/>
    <w:multiLevelType w:val="hybridMultilevel"/>
    <w:tmpl w:val="FFFCEED2"/>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1C477C88"/>
    <w:multiLevelType w:val="hybridMultilevel"/>
    <w:tmpl w:val="A47A6B24"/>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1ECD61C4"/>
    <w:multiLevelType w:val="hybridMultilevel"/>
    <w:tmpl w:val="D3B093F4"/>
    <w:lvl w:ilvl="0" w:tplc="F40C0C1C">
      <w:start w:val="1"/>
      <w:numFmt w:val="decimal"/>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5">
    <w:nsid w:val="32482887"/>
    <w:multiLevelType w:val="hybridMultilevel"/>
    <w:tmpl w:val="14EAC1F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389572D4"/>
    <w:multiLevelType w:val="hybridMultilevel"/>
    <w:tmpl w:val="19C28368"/>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3D0778C9"/>
    <w:multiLevelType w:val="hybridMultilevel"/>
    <w:tmpl w:val="FD02D33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D757D9E"/>
    <w:multiLevelType w:val="hybridMultilevel"/>
    <w:tmpl w:val="54163C84"/>
    <w:lvl w:ilvl="0" w:tplc="7C763FF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A81727C"/>
    <w:multiLevelType w:val="hybridMultilevel"/>
    <w:tmpl w:val="9236C308"/>
    <w:lvl w:ilvl="0" w:tplc="0C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nsid w:val="5029731D"/>
    <w:multiLevelType w:val="hybridMultilevel"/>
    <w:tmpl w:val="D6B68972"/>
    <w:lvl w:ilvl="0" w:tplc="0C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11">
    <w:nsid w:val="510319BD"/>
    <w:multiLevelType w:val="hybridMultilevel"/>
    <w:tmpl w:val="E5743CF6"/>
    <w:lvl w:ilvl="0" w:tplc="BC6E4EF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D6C496F"/>
    <w:multiLevelType w:val="hybridMultilevel"/>
    <w:tmpl w:val="113206E2"/>
    <w:lvl w:ilvl="0" w:tplc="F40C0C1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12D4977"/>
    <w:multiLevelType w:val="hybridMultilevel"/>
    <w:tmpl w:val="54EC40C2"/>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nsid w:val="74221C61"/>
    <w:multiLevelType w:val="hybridMultilevel"/>
    <w:tmpl w:val="C2188AB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98D73A8"/>
    <w:multiLevelType w:val="hybridMultilevel"/>
    <w:tmpl w:val="9DB82C6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2"/>
  </w:num>
  <w:num w:numId="4">
    <w:abstractNumId w:val="14"/>
  </w:num>
  <w:num w:numId="5">
    <w:abstractNumId w:val="7"/>
  </w:num>
  <w:num w:numId="6">
    <w:abstractNumId w:val="8"/>
  </w:num>
  <w:num w:numId="7">
    <w:abstractNumId w:val="9"/>
  </w:num>
  <w:num w:numId="8">
    <w:abstractNumId w:val="10"/>
  </w:num>
  <w:num w:numId="9">
    <w:abstractNumId w:val="4"/>
  </w:num>
  <w:num w:numId="10">
    <w:abstractNumId w:val="0"/>
  </w:num>
  <w:num w:numId="11">
    <w:abstractNumId w:val="5"/>
  </w:num>
  <w:num w:numId="12">
    <w:abstractNumId w:val="15"/>
  </w:num>
  <w:num w:numId="13">
    <w:abstractNumId w:val="13"/>
  </w:num>
  <w:num w:numId="14">
    <w:abstractNumId w:val="3"/>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2"/>
  </w:compat>
  <w:rsids>
    <w:rsidRoot w:val="00891243"/>
    <w:rsid w:val="000133FB"/>
    <w:rsid w:val="00016D51"/>
    <w:rsid w:val="00026355"/>
    <w:rsid w:val="00026AD7"/>
    <w:rsid w:val="0003097F"/>
    <w:rsid w:val="00032F3D"/>
    <w:rsid w:val="00035966"/>
    <w:rsid w:val="000366E7"/>
    <w:rsid w:val="00041CB1"/>
    <w:rsid w:val="000450FC"/>
    <w:rsid w:val="0004569B"/>
    <w:rsid w:val="0004713B"/>
    <w:rsid w:val="00051A3C"/>
    <w:rsid w:val="00062714"/>
    <w:rsid w:val="00064363"/>
    <w:rsid w:val="0006568A"/>
    <w:rsid w:val="000676BF"/>
    <w:rsid w:val="000702BB"/>
    <w:rsid w:val="000745C7"/>
    <w:rsid w:val="00081903"/>
    <w:rsid w:val="000827EA"/>
    <w:rsid w:val="000837D8"/>
    <w:rsid w:val="0009513A"/>
    <w:rsid w:val="000B08A8"/>
    <w:rsid w:val="000C50CE"/>
    <w:rsid w:val="000C6941"/>
    <w:rsid w:val="000D50B4"/>
    <w:rsid w:val="000D755B"/>
    <w:rsid w:val="000E15CD"/>
    <w:rsid w:val="000E4454"/>
    <w:rsid w:val="000E7AAC"/>
    <w:rsid w:val="001001E7"/>
    <w:rsid w:val="0010389A"/>
    <w:rsid w:val="00104F56"/>
    <w:rsid w:val="00107F1C"/>
    <w:rsid w:val="00111D46"/>
    <w:rsid w:val="00112A8E"/>
    <w:rsid w:val="00113530"/>
    <w:rsid w:val="00116E51"/>
    <w:rsid w:val="00117B73"/>
    <w:rsid w:val="00136504"/>
    <w:rsid w:val="0014558D"/>
    <w:rsid w:val="001501BC"/>
    <w:rsid w:val="001549AB"/>
    <w:rsid w:val="00156D3B"/>
    <w:rsid w:val="00164FDB"/>
    <w:rsid w:val="00166497"/>
    <w:rsid w:val="001803EB"/>
    <w:rsid w:val="001805F0"/>
    <w:rsid w:val="00193B6D"/>
    <w:rsid w:val="001A37FA"/>
    <w:rsid w:val="001A3EE6"/>
    <w:rsid w:val="001A437F"/>
    <w:rsid w:val="001B03AD"/>
    <w:rsid w:val="001B1018"/>
    <w:rsid w:val="001B1F20"/>
    <w:rsid w:val="001D0591"/>
    <w:rsid w:val="001D254E"/>
    <w:rsid w:val="001E03B6"/>
    <w:rsid w:val="001F53BD"/>
    <w:rsid w:val="00212CD9"/>
    <w:rsid w:val="00214084"/>
    <w:rsid w:val="00214F09"/>
    <w:rsid w:val="002157D2"/>
    <w:rsid w:val="002244D4"/>
    <w:rsid w:val="00226895"/>
    <w:rsid w:val="002376DA"/>
    <w:rsid w:val="00245F94"/>
    <w:rsid w:val="00247647"/>
    <w:rsid w:val="00252BA5"/>
    <w:rsid w:val="0026007B"/>
    <w:rsid w:val="0026099B"/>
    <w:rsid w:val="002701CA"/>
    <w:rsid w:val="00274863"/>
    <w:rsid w:val="00286E71"/>
    <w:rsid w:val="00291352"/>
    <w:rsid w:val="002956D1"/>
    <w:rsid w:val="002A118A"/>
    <w:rsid w:val="002B2E59"/>
    <w:rsid w:val="002B38B3"/>
    <w:rsid w:val="002C197C"/>
    <w:rsid w:val="002D22C8"/>
    <w:rsid w:val="002D5BC0"/>
    <w:rsid w:val="002E1101"/>
    <w:rsid w:val="002E5A7D"/>
    <w:rsid w:val="002F5817"/>
    <w:rsid w:val="003011A8"/>
    <w:rsid w:val="00304B31"/>
    <w:rsid w:val="003063A4"/>
    <w:rsid w:val="003068AE"/>
    <w:rsid w:val="003109B4"/>
    <w:rsid w:val="00323345"/>
    <w:rsid w:val="00330315"/>
    <w:rsid w:val="0033032E"/>
    <w:rsid w:val="003319C4"/>
    <w:rsid w:val="00333744"/>
    <w:rsid w:val="00333950"/>
    <w:rsid w:val="003402C6"/>
    <w:rsid w:val="003409BB"/>
    <w:rsid w:val="00341C95"/>
    <w:rsid w:val="003617EA"/>
    <w:rsid w:val="0036688E"/>
    <w:rsid w:val="00375AE5"/>
    <w:rsid w:val="00384E8D"/>
    <w:rsid w:val="0039248F"/>
    <w:rsid w:val="0039486F"/>
    <w:rsid w:val="003A0854"/>
    <w:rsid w:val="003A20AD"/>
    <w:rsid w:val="003A6E8C"/>
    <w:rsid w:val="003B05C8"/>
    <w:rsid w:val="003B3744"/>
    <w:rsid w:val="003B5986"/>
    <w:rsid w:val="003C258F"/>
    <w:rsid w:val="003C6DE4"/>
    <w:rsid w:val="003C729F"/>
    <w:rsid w:val="003D23E0"/>
    <w:rsid w:val="003D2C58"/>
    <w:rsid w:val="003E35F0"/>
    <w:rsid w:val="00405FB2"/>
    <w:rsid w:val="00406071"/>
    <w:rsid w:val="004104CD"/>
    <w:rsid w:val="00411FF4"/>
    <w:rsid w:val="00417B4C"/>
    <w:rsid w:val="00421C16"/>
    <w:rsid w:val="004338F3"/>
    <w:rsid w:val="0044640E"/>
    <w:rsid w:val="0045051C"/>
    <w:rsid w:val="0045474D"/>
    <w:rsid w:val="00460FC2"/>
    <w:rsid w:val="00461E51"/>
    <w:rsid w:val="0047552C"/>
    <w:rsid w:val="0048716B"/>
    <w:rsid w:val="00487270"/>
    <w:rsid w:val="0049030B"/>
    <w:rsid w:val="00496DC4"/>
    <w:rsid w:val="004A5C21"/>
    <w:rsid w:val="004B2C92"/>
    <w:rsid w:val="004B3309"/>
    <w:rsid w:val="004C5F9D"/>
    <w:rsid w:val="004D0588"/>
    <w:rsid w:val="004D156D"/>
    <w:rsid w:val="004E2161"/>
    <w:rsid w:val="004E3D41"/>
    <w:rsid w:val="004E6C41"/>
    <w:rsid w:val="004F1A6B"/>
    <w:rsid w:val="004F486B"/>
    <w:rsid w:val="004F5CDF"/>
    <w:rsid w:val="004F78A9"/>
    <w:rsid w:val="00500493"/>
    <w:rsid w:val="00503061"/>
    <w:rsid w:val="00506D89"/>
    <w:rsid w:val="00515056"/>
    <w:rsid w:val="00525A08"/>
    <w:rsid w:val="00530314"/>
    <w:rsid w:val="005303CB"/>
    <w:rsid w:val="00542890"/>
    <w:rsid w:val="00545482"/>
    <w:rsid w:val="0054603F"/>
    <w:rsid w:val="00552E83"/>
    <w:rsid w:val="00553B3B"/>
    <w:rsid w:val="005564D9"/>
    <w:rsid w:val="005662ED"/>
    <w:rsid w:val="005669DE"/>
    <w:rsid w:val="005742C5"/>
    <w:rsid w:val="00582826"/>
    <w:rsid w:val="005830A9"/>
    <w:rsid w:val="005833BF"/>
    <w:rsid w:val="005859D1"/>
    <w:rsid w:val="005947B8"/>
    <w:rsid w:val="005A398F"/>
    <w:rsid w:val="005A5050"/>
    <w:rsid w:val="005B4AA1"/>
    <w:rsid w:val="005B7A45"/>
    <w:rsid w:val="005C2E05"/>
    <w:rsid w:val="005C66FD"/>
    <w:rsid w:val="005E451C"/>
    <w:rsid w:val="006274BE"/>
    <w:rsid w:val="006277B0"/>
    <w:rsid w:val="00631F8A"/>
    <w:rsid w:val="0063519E"/>
    <w:rsid w:val="00642B8D"/>
    <w:rsid w:val="0064331C"/>
    <w:rsid w:val="00645012"/>
    <w:rsid w:val="00646870"/>
    <w:rsid w:val="0066243D"/>
    <w:rsid w:val="006665BE"/>
    <w:rsid w:val="0068543E"/>
    <w:rsid w:val="006912C8"/>
    <w:rsid w:val="00695DCB"/>
    <w:rsid w:val="006A09D9"/>
    <w:rsid w:val="006A721A"/>
    <w:rsid w:val="006B3AE2"/>
    <w:rsid w:val="006B468D"/>
    <w:rsid w:val="006C458A"/>
    <w:rsid w:val="006D023F"/>
    <w:rsid w:val="006E0159"/>
    <w:rsid w:val="006E0675"/>
    <w:rsid w:val="006F5F78"/>
    <w:rsid w:val="006F7F05"/>
    <w:rsid w:val="0070567A"/>
    <w:rsid w:val="00717712"/>
    <w:rsid w:val="00720F90"/>
    <w:rsid w:val="00721D21"/>
    <w:rsid w:val="007263CE"/>
    <w:rsid w:val="00726E52"/>
    <w:rsid w:val="00731D76"/>
    <w:rsid w:val="00740DE0"/>
    <w:rsid w:val="00741B40"/>
    <w:rsid w:val="00747575"/>
    <w:rsid w:val="00753760"/>
    <w:rsid w:val="00755A6A"/>
    <w:rsid w:val="00756127"/>
    <w:rsid w:val="0076564F"/>
    <w:rsid w:val="0077005E"/>
    <w:rsid w:val="007768A5"/>
    <w:rsid w:val="0077738D"/>
    <w:rsid w:val="00796C4F"/>
    <w:rsid w:val="007A0EE7"/>
    <w:rsid w:val="007A1627"/>
    <w:rsid w:val="007A1FF6"/>
    <w:rsid w:val="007A7B28"/>
    <w:rsid w:val="007B3868"/>
    <w:rsid w:val="007B4CB5"/>
    <w:rsid w:val="007D1666"/>
    <w:rsid w:val="007D3893"/>
    <w:rsid w:val="007E1A0E"/>
    <w:rsid w:val="007E37DC"/>
    <w:rsid w:val="007E3ADE"/>
    <w:rsid w:val="007F267C"/>
    <w:rsid w:val="007F2AA1"/>
    <w:rsid w:val="007F2BA8"/>
    <w:rsid w:val="007F3471"/>
    <w:rsid w:val="008028F7"/>
    <w:rsid w:val="0081339C"/>
    <w:rsid w:val="00814047"/>
    <w:rsid w:val="0082050E"/>
    <w:rsid w:val="008352BA"/>
    <w:rsid w:val="00846C79"/>
    <w:rsid w:val="00851865"/>
    <w:rsid w:val="008677DA"/>
    <w:rsid w:val="008714CD"/>
    <w:rsid w:val="008728EF"/>
    <w:rsid w:val="00872B4D"/>
    <w:rsid w:val="008747F1"/>
    <w:rsid w:val="00881989"/>
    <w:rsid w:val="00881FB9"/>
    <w:rsid w:val="00891243"/>
    <w:rsid w:val="00891BFC"/>
    <w:rsid w:val="008A0564"/>
    <w:rsid w:val="008B4F03"/>
    <w:rsid w:val="008C2E48"/>
    <w:rsid w:val="008C3A69"/>
    <w:rsid w:val="008C3BB9"/>
    <w:rsid w:val="008C64D7"/>
    <w:rsid w:val="008D0AD6"/>
    <w:rsid w:val="008D1356"/>
    <w:rsid w:val="008D5809"/>
    <w:rsid w:val="008E05FE"/>
    <w:rsid w:val="008E0993"/>
    <w:rsid w:val="008E75E0"/>
    <w:rsid w:val="008E7A25"/>
    <w:rsid w:val="008F549A"/>
    <w:rsid w:val="00901928"/>
    <w:rsid w:val="00916967"/>
    <w:rsid w:val="009233E6"/>
    <w:rsid w:val="00946C08"/>
    <w:rsid w:val="00947FAB"/>
    <w:rsid w:val="00953D84"/>
    <w:rsid w:val="009608DC"/>
    <w:rsid w:val="00964999"/>
    <w:rsid w:val="00971186"/>
    <w:rsid w:val="00972CBD"/>
    <w:rsid w:val="00973AD3"/>
    <w:rsid w:val="00975EB6"/>
    <w:rsid w:val="0097652D"/>
    <w:rsid w:val="009839DE"/>
    <w:rsid w:val="00993711"/>
    <w:rsid w:val="009A5986"/>
    <w:rsid w:val="009A59D3"/>
    <w:rsid w:val="009A656F"/>
    <w:rsid w:val="009B6D33"/>
    <w:rsid w:val="009B6DD8"/>
    <w:rsid w:val="009C621A"/>
    <w:rsid w:val="009D4F3D"/>
    <w:rsid w:val="009E5409"/>
    <w:rsid w:val="009E6A62"/>
    <w:rsid w:val="009F1DEB"/>
    <w:rsid w:val="009F3371"/>
    <w:rsid w:val="009F419C"/>
    <w:rsid w:val="00A01AC4"/>
    <w:rsid w:val="00A0244A"/>
    <w:rsid w:val="00A1350A"/>
    <w:rsid w:val="00A1359D"/>
    <w:rsid w:val="00A17532"/>
    <w:rsid w:val="00A230EF"/>
    <w:rsid w:val="00A361C6"/>
    <w:rsid w:val="00A4168E"/>
    <w:rsid w:val="00A63DA8"/>
    <w:rsid w:val="00A70A5E"/>
    <w:rsid w:val="00A71FEC"/>
    <w:rsid w:val="00A74439"/>
    <w:rsid w:val="00A85FF0"/>
    <w:rsid w:val="00A93D17"/>
    <w:rsid w:val="00A97714"/>
    <w:rsid w:val="00AA0BB0"/>
    <w:rsid w:val="00AB00BC"/>
    <w:rsid w:val="00AC190A"/>
    <w:rsid w:val="00AC4EBA"/>
    <w:rsid w:val="00AD5240"/>
    <w:rsid w:val="00AE3CDD"/>
    <w:rsid w:val="00AE5A0A"/>
    <w:rsid w:val="00AE5B15"/>
    <w:rsid w:val="00AE6EBB"/>
    <w:rsid w:val="00AF2A10"/>
    <w:rsid w:val="00AF462C"/>
    <w:rsid w:val="00AF6982"/>
    <w:rsid w:val="00B00065"/>
    <w:rsid w:val="00B0113E"/>
    <w:rsid w:val="00B01EEB"/>
    <w:rsid w:val="00B0549F"/>
    <w:rsid w:val="00B10E27"/>
    <w:rsid w:val="00B12A7C"/>
    <w:rsid w:val="00B12E7E"/>
    <w:rsid w:val="00B12F9D"/>
    <w:rsid w:val="00B14EA5"/>
    <w:rsid w:val="00B24DA8"/>
    <w:rsid w:val="00B2661C"/>
    <w:rsid w:val="00B335DB"/>
    <w:rsid w:val="00B4075F"/>
    <w:rsid w:val="00B43E02"/>
    <w:rsid w:val="00B50D41"/>
    <w:rsid w:val="00B6037E"/>
    <w:rsid w:val="00B65158"/>
    <w:rsid w:val="00B75BC5"/>
    <w:rsid w:val="00B8069F"/>
    <w:rsid w:val="00B95523"/>
    <w:rsid w:val="00B95FFE"/>
    <w:rsid w:val="00BA09E9"/>
    <w:rsid w:val="00BA4F73"/>
    <w:rsid w:val="00BB1292"/>
    <w:rsid w:val="00BC269C"/>
    <w:rsid w:val="00BC3B1F"/>
    <w:rsid w:val="00BC7C63"/>
    <w:rsid w:val="00BD7F5E"/>
    <w:rsid w:val="00BF13DC"/>
    <w:rsid w:val="00C00D78"/>
    <w:rsid w:val="00C0370F"/>
    <w:rsid w:val="00C05E5D"/>
    <w:rsid w:val="00C07C86"/>
    <w:rsid w:val="00C17873"/>
    <w:rsid w:val="00C236FA"/>
    <w:rsid w:val="00C24C66"/>
    <w:rsid w:val="00C36D7A"/>
    <w:rsid w:val="00C378FF"/>
    <w:rsid w:val="00C53C30"/>
    <w:rsid w:val="00C54118"/>
    <w:rsid w:val="00C5536A"/>
    <w:rsid w:val="00C64D2E"/>
    <w:rsid w:val="00C66482"/>
    <w:rsid w:val="00C73E51"/>
    <w:rsid w:val="00C80589"/>
    <w:rsid w:val="00C814EC"/>
    <w:rsid w:val="00C832A9"/>
    <w:rsid w:val="00C846CA"/>
    <w:rsid w:val="00C91421"/>
    <w:rsid w:val="00C95513"/>
    <w:rsid w:val="00CA0B63"/>
    <w:rsid w:val="00CA4CCA"/>
    <w:rsid w:val="00CA4E1B"/>
    <w:rsid w:val="00CA65FA"/>
    <w:rsid w:val="00CA7982"/>
    <w:rsid w:val="00CB11E6"/>
    <w:rsid w:val="00CC0A8B"/>
    <w:rsid w:val="00CC1812"/>
    <w:rsid w:val="00CC2845"/>
    <w:rsid w:val="00CC7328"/>
    <w:rsid w:val="00CC780B"/>
    <w:rsid w:val="00CD179B"/>
    <w:rsid w:val="00CD3A1D"/>
    <w:rsid w:val="00CE0D8B"/>
    <w:rsid w:val="00CE5B55"/>
    <w:rsid w:val="00CF4E1E"/>
    <w:rsid w:val="00D03CE2"/>
    <w:rsid w:val="00D072EE"/>
    <w:rsid w:val="00D14CFA"/>
    <w:rsid w:val="00D15B44"/>
    <w:rsid w:val="00D246C9"/>
    <w:rsid w:val="00D25CD1"/>
    <w:rsid w:val="00D267B1"/>
    <w:rsid w:val="00D321F6"/>
    <w:rsid w:val="00D32CA7"/>
    <w:rsid w:val="00D408EC"/>
    <w:rsid w:val="00D42D38"/>
    <w:rsid w:val="00D45189"/>
    <w:rsid w:val="00D546A6"/>
    <w:rsid w:val="00D5793E"/>
    <w:rsid w:val="00D72699"/>
    <w:rsid w:val="00D7521E"/>
    <w:rsid w:val="00D76118"/>
    <w:rsid w:val="00D779CE"/>
    <w:rsid w:val="00D81E0B"/>
    <w:rsid w:val="00D851DC"/>
    <w:rsid w:val="00DA06B1"/>
    <w:rsid w:val="00DA30F6"/>
    <w:rsid w:val="00DA319A"/>
    <w:rsid w:val="00DB0745"/>
    <w:rsid w:val="00DB52D4"/>
    <w:rsid w:val="00DB5950"/>
    <w:rsid w:val="00DC233E"/>
    <w:rsid w:val="00DC2CD1"/>
    <w:rsid w:val="00DE2BA2"/>
    <w:rsid w:val="00DE425D"/>
    <w:rsid w:val="00DE4800"/>
    <w:rsid w:val="00DE58A3"/>
    <w:rsid w:val="00DF1381"/>
    <w:rsid w:val="00E06949"/>
    <w:rsid w:val="00E15620"/>
    <w:rsid w:val="00E203EA"/>
    <w:rsid w:val="00E220F8"/>
    <w:rsid w:val="00E259F7"/>
    <w:rsid w:val="00E25EFC"/>
    <w:rsid w:val="00E42619"/>
    <w:rsid w:val="00E51027"/>
    <w:rsid w:val="00E570CC"/>
    <w:rsid w:val="00E57E80"/>
    <w:rsid w:val="00E63F4F"/>
    <w:rsid w:val="00E67981"/>
    <w:rsid w:val="00E71AB8"/>
    <w:rsid w:val="00E7444E"/>
    <w:rsid w:val="00E75E4E"/>
    <w:rsid w:val="00E76863"/>
    <w:rsid w:val="00E97741"/>
    <w:rsid w:val="00EA4D2C"/>
    <w:rsid w:val="00EB128C"/>
    <w:rsid w:val="00EB1B86"/>
    <w:rsid w:val="00EC405E"/>
    <w:rsid w:val="00EE23F2"/>
    <w:rsid w:val="00EF029A"/>
    <w:rsid w:val="00EF0C74"/>
    <w:rsid w:val="00F0362E"/>
    <w:rsid w:val="00F03CE0"/>
    <w:rsid w:val="00F04E8F"/>
    <w:rsid w:val="00F0546D"/>
    <w:rsid w:val="00F07FAE"/>
    <w:rsid w:val="00F11810"/>
    <w:rsid w:val="00F1230F"/>
    <w:rsid w:val="00F13B83"/>
    <w:rsid w:val="00F161FC"/>
    <w:rsid w:val="00F17466"/>
    <w:rsid w:val="00F200A1"/>
    <w:rsid w:val="00F203C0"/>
    <w:rsid w:val="00F32C74"/>
    <w:rsid w:val="00F34EFF"/>
    <w:rsid w:val="00F360D1"/>
    <w:rsid w:val="00F36420"/>
    <w:rsid w:val="00F4154A"/>
    <w:rsid w:val="00F42650"/>
    <w:rsid w:val="00F533B7"/>
    <w:rsid w:val="00F53926"/>
    <w:rsid w:val="00F5737D"/>
    <w:rsid w:val="00F70494"/>
    <w:rsid w:val="00F7082C"/>
    <w:rsid w:val="00F82163"/>
    <w:rsid w:val="00F94BA7"/>
    <w:rsid w:val="00F957D0"/>
    <w:rsid w:val="00F9759D"/>
    <w:rsid w:val="00FA2A70"/>
    <w:rsid w:val="00FA31D4"/>
    <w:rsid w:val="00FB1100"/>
    <w:rsid w:val="00FB2045"/>
    <w:rsid w:val="00FC03CC"/>
    <w:rsid w:val="00FC4171"/>
    <w:rsid w:val="00FC5987"/>
    <w:rsid w:val="00FC5D20"/>
    <w:rsid w:val="00FD0438"/>
    <w:rsid w:val="00FD68E7"/>
    <w:rsid w:val="00FE3E0F"/>
    <w:rsid w:val="00FF1E8A"/>
    <w:rsid w:val="00FF2B2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69088B5A-7F2B-468C-8180-9C93F82B6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F9D"/>
  </w:style>
  <w:style w:type="paragraph" w:styleId="Ttulo1">
    <w:name w:val="heading 1"/>
    <w:basedOn w:val="Normal"/>
    <w:next w:val="Normal"/>
    <w:link w:val="Ttulo1Car"/>
    <w:uiPriority w:val="9"/>
    <w:qFormat/>
    <w:rsid w:val="00104F5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4">
    <w:name w:val="heading 4"/>
    <w:basedOn w:val="Normal"/>
    <w:next w:val="Normal"/>
    <w:link w:val="Ttulo4Car"/>
    <w:uiPriority w:val="9"/>
    <w:unhideWhenUsed/>
    <w:qFormat/>
    <w:rsid w:val="009E5409"/>
    <w:pPr>
      <w:keepNext/>
      <w:keepLines/>
      <w:spacing w:before="160" w:after="120"/>
      <w:outlineLvl w:val="3"/>
    </w:pPr>
    <w:rPr>
      <w:rFonts w:ascii="Arial" w:eastAsia="Times New Roman" w:hAnsi="Arial" w:cstheme="majorBidi"/>
      <w:b/>
      <w:iCs/>
      <w:color w:val="000000" w:themeColor="text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51D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qFormat/>
    <w:rsid w:val="00D851DC"/>
  </w:style>
  <w:style w:type="paragraph" w:styleId="Piedepgina">
    <w:name w:val="footer"/>
    <w:basedOn w:val="Normal"/>
    <w:link w:val="PiedepginaCar"/>
    <w:uiPriority w:val="99"/>
    <w:unhideWhenUsed/>
    <w:rsid w:val="00D851D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851DC"/>
  </w:style>
  <w:style w:type="character" w:styleId="Hipervnculo">
    <w:name w:val="Hyperlink"/>
    <w:basedOn w:val="Fuentedeprrafopredeter"/>
    <w:uiPriority w:val="99"/>
    <w:unhideWhenUsed/>
    <w:rsid w:val="00D851DC"/>
    <w:rPr>
      <w:color w:val="0563C1" w:themeColor="hyperlink"/>
      <w:u w:val="single"/>
    </w:rPr>
  </w:style>
  <w:style w:type="table" w:styleId="Tablaconcuadrcula">
    <w:name w:val="Table Grid"/>
    <w:basedOn w:val="Tablanormal"/>
    <w:uiPriority w:val="59"/>
    <w:rsid w:val="006450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12CD9"/>
    <w:pPr>
      <w:ind w:left="720"/>
      <w:contextualSpacing/>
    </w:pPr>
  </w:style>
  <w:style w:type="paragraph" w:styleId="Bibliografa">
    <w:name w:val="Bibliography"/>
    <w:basedOn w:val="Normal"/>
    <w:next w:val="Normal"/>
    <w:uiPriority w:val="37"/>
    <w:unhideWhenUsed/>
    <w:rsid w:val="00384E8D"/>
    <w:pPr>
      <w:suppressAutoHyphens/>
      <w:spacing w:after="0" w:line="240" w:lineRule="auto"/>
    </w:pPr>
    <w:rPr>
      <w:rFonts w:ascii="Times New Roman" w:eastAsia="Times New Roman" w:hAnsi="Times New Roman" w:cs="Times New Roman"/>
      <w:sz w:val="24"/>
      <w:szCs w:val="24"/>
      <w:lang w:eastAsia="zh-CN"/>
    </w:rPr>
  </w:style>
  <w:style w:type="character" w:customStyle="1" w:styleId="tlid-translation">
    <w:name w:val="tlid-translation"/>
    <w:basedOn w:val="Fuentedeprrafopredeter"/>
    <w:rsid w:val="001001E7"/>
  </w:style>
  <w:style w:type="character" w:styleId="Refdecomentario">
    <w:name w:val="annotation reference"/>
    <w:basedOn w:val="Fuentedeprrafopredeter"/>
    <w:uiPriority w:val="99"/>
    <w:semiHidden/>
    <w:unhideWhenUsed/>
    <w:rsid w:val="00375AE5"/>
    <w:rPr>
      <w:sz w:val="16"/>
      <w:szCs w:val="16"/>
    </w:rPr>
  </w:style>
  <w:style w:type="paragraph" w:styleId="Textocomentario">
    <w:name w:val="annotation text"/>
    <w:basedOn w:val="Normal"/>
    <w:link w:val="TextocomentarioCar"/>
    <w:uiPriority w:val="99"/>
    <w:semiHidden/>
    <w:unhideWhenUsed/>
    <w:rsid w:val="00375AE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75AE5"/>
    <w:rPr>
      <w:sz w:val="20"/>
      <w:szCs w:val="20"/>
    </w:rPr>
  </w:style>
  <w:style w:type="paragraph" w:styleId="Asuntodelcomentario">
    <w:name w:val="annotation subject"/>
    <w:basedOn w:val="Textocomentario"/>
    <w:next w:val="Textocomentario"/>
    <w:link w:val="AsuntodelcomentarioCar"/>
    <w:uiPriority w:val="99"/>
    <w:semiHidden/>
    <w:unhideWhenUsed/>
    <w:rsid w:val="00375AE5"/>
    <w:rPr>
      <w:b/>
      <w:bCs/>
    </w:rPr>
  </w:style>
  <w:style w:type="character" w:customStyle="1" w:styleId="AsuntodelcomentarioCar">
    <w:name w:val="Asunto del comentario Car"/>
    <w:basedOn w:val="TextocomentarioCar"/>
    <w:link w:val="Asuntodelcomentario"/>
    <w:uiPriority w:val="99"/>
    <w:semiHidden/>
    <w:rsid w:val="00375AE5"/>
    <w:rPr>
      <w:b/>
      <w:bCs/>
      <w:sz w:val="20"/>
      <w:szCs w:val="20"/>
    </w:rPr>
  </w:style>
  <w:style w:type="paragraph" w:styleId="Textodeglobo">
    <w:name w:val="Balloon Text"/>
    <w:basedOn w:val="Normal"/>
    <w:link w:val="TextodegloboCar"/>
    <w:uiPriority w:val="99"/>
    <w:semiHidden/>
    <w:unhideWhenUsed/>
    <w:rsid w:val="00375AE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5AE5"/>
    <w:rPr>
      <w:rFonts w:ascii="Segoe UI" w:hAnsi="Segoe UI" w:cs="Segoe UI"/>
      <w:sz w:val="18"/>
      <w:szCs w:val="18"/>
    </w:rPr>
  </w:style>
  <w:style w:type="paragraph" w:styleId="Sinespaciado">
    <w:name w:val="No Spacing"/>
    <w:uiPriority w:val="1"/>
    <w:qFormat/>
    <w:rsid w:val="0014558D"/>
    <w:pPr>
      <w:spacing w:after="0" w:line="240" w:lineRule="auto"/>
    </w:pPr>
  </w:style>
  <w:style w:type="character" w:customStyle="1" w:styleId="gridcellcontainer">
    <w:name w:val="gridcellcontainer"/>
    <w:rsid w:val="00552E83"/>
  </w:style>
  <w:style w:type="character" w:customStyle="1" w:styleId="Mencinsinresolver1">
    <w:name w:val="Mención sin resolver1"/>
    <w:basedOn w:val="Fuentedeprrafopredeter"/>
    <w:uiPriority w:val="99"/>
    <w:semiHidden/>
    <w:unhideWhenUsed/>
    <w:rsid w:val="003C258F"/>
    <w:rPr>
      <w:color w:val="605E5C"/>
      <w:shd w:val="clear" w:color="auto" w:fill="E1DFDD"/>
    </w:rPr>
  </w:style>
  <w:style w:type="character" w:customStyle="1" w:styleId="Ttulo4Car">
    <w:name w:val="Título 4 Car"/>
    <w:basedOn w:val="Fuentedeprrafopredeter"/>
    <w:link w:val="Ttulo4"/>
    <w:uiPriority w:val="9"/>
    <w:rsid w:val="009E5409"/>
    <w:rPr>
      <w:rFonts w:ascii="Arial" w:eastAsia="Times New Roman" w:hAnsi="Arial" w:cstheme="majorBidi"/>
      <w:b/>
      <w:iCs/>
      <w:color w:val="000000" w:themeColor="text1"/>
      <w:lang w:eastAsia="es-ES"/>
    </w:rPr>
  </w:style>
  <w:style w:type="table" w:customStyle="1" w:styleId="Tabladecuadrcula5oscura-nfasis51">
    <w:name w:val="Tabla de cuadrícula 5 oscura - Énfasis 51"/>
    <w:basedOn w:val="Tablanormal"/>
    <w:uiPriority w:val="50"/>
    <w:rsid w:val="009E5409"/>
    <w:pPr>
      <w:spacing w:after="0" w:line="240" w:lineRule="auto"/>
    </w:pPr>
    <w:rPr>
      <w:lang w:val="es-EC"/>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Tabladecuadrcula1clara-nfasis31">
    <w:name w:val="Tabla de cuadrícula 1 clara - Énfasis 31"/>
    <w:basedOn w:val="Tablanormal"/>
    <w:uiPriority w:val="46"/>
    <w:rsid w:val="009E5409"/>
    <w:pPr>
      <w:spacing w:after="0" w:line="240" w:lineRule="auto"/>
    </w:p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Descripcin">
    <w:name w:val="caption"/>
    <w:basedOn w:val="Normal"/>
    <w:next w:val="Normal"/>
    <w:uiPriority w:val="35"/>
    <w:unhideWhenUsed/>
    <w:qFormat/>
    <w:rsid w:val="00993711"/>
    <w:pPr>
      <w:spacing w:after="200" w:line="240" w:lineRule="auto"/>
    </w:pPr>
    <w:rPr>
      <w:i/>
      <w:iCs/>
      <w:color w:val="44546A" w:themeColor="text2"/>
      <w:sz w:val="18"/>
      <w:szCs w:val="18"/>
    </w:rPr>
  </w:style>
  <w:style w:type="paragraph" w:styleId="NormalWeb">
    <w:name w:val="Normal (Web)"/>
    <w:basedOn w:val="Normal"/>
    <w:uiPriority w:val="99"/>
    <w:unhideWhenUsed/>
    <w:rsid w:val="00F161FC"/>
    <w:pPr>
      <w:spacing w:before="100" w:beforeAutospacing="1" w:after="100" w:afterAutospacing="1" w:line="240" w:lineRule="auto"/>
    </w:pPr>
    <w:rPr>
      <w:rFonts w:ascii="Times New Roman" w:eastAsia="Times New Roman" w:hAnsi="Times New Roman" w:cs="Times New Roman"/>
      <w:color w:val="000000" w:themeColor="text1"/>
      <w:sz w:val="24"/>
      <w:szCs w:val="24"/>
      <w:lang w:val="es-EC" w:eastAsia="es-EC"/>
    </w:rPr>
  </w:style>
  <w:style w:type="table" w:customStyle="1" w:styleId="Tabladecuadrcula1clara1">
    <w:name w:val="Tabla de cuadrícula 1 clara1"/>
    <w:basedOn w:val="Tablanormal"/>
    <w:uiPriority w:val="46"/>
    <w:rsid w:val="00C846CA"/>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4-nfasis31">
    <w:name w:val="Tabla de cuadrícula 4 - Énfasis 31"/>
    <w:basedOn w:val="Tablanormal"/>
    <w:uiPriority w:val="49"/>
    <w:rsid w:val="00C846CA"/>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decuadrcula4-nfasis61">
    <w:name w:val="Tabla de cuadrícula 4 - Énfasis 61"/>
    <w:basedOn w:val="Tablanormal"/>
    <w:uiPriority w:val="49"/>
    <w:rsid w:val="00C846CA"/>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4-nfasis51">
    <w:name w:val="Tabla de cuadrícula 4 - Énfasis 51"/>
    <w:basedOn w:val="Tablanormal"/>
    <w:uiPriority w:val="49"/>
    <w:rsid w:val="00214084"/>
    <w:pPr>
      <w:spacing w:after="0" w:line="240" w:lineRule="auto"/>
    </w:pPr>
    <w:rPr>
      <w:lang w:val="es-EC"/>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5oscura-nfasis61">
    <w:name w:val="Tabla de cuadrícula 5 oscura - Énfasis 61"/>
    <w:basedOn w:val="Tablanormal"/>
    <w:uiPriority w:val="50"/>
    <w:rsid w:val="00A1359D"/>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Tabladecuadrcula41">
    <w:name w:val="Tabla de cuadrícula 41"/>
    <w:basedOn w:val="Tablanormal"/>
    <w:uiPriority w:val="49"/>
    <w:rsid w:val="008E75E0"/>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5oscura-nfasis31">
    <w:name w:val="Tabla de cuadrícula 5 oscura - Énfasis 31"/>
    <w:basedOn w:val="Tablanormal"/>
    <w:uiPriority w:val="50"/>
    <w:rsid w:val="008E75E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customStyle="1" w:styleId="UnresolvedMention">
    <w:name w:val="Unresolved Mention"/>
    <w:basedOn w:val="Fuentedeprrafopredeter"/>
    <w:uiPriority w:val="99"/>
    <w:semiHidden/>
    <w:unhideWhenUsed/>
    <w:rsid w:val="00A71FEC"/>
    <w:rPr>
      <w:color w:val="605E5C"/>
      <w:shd w:val="clear" w:color="auto" w:fill="E1DFDD"/>
    </w:rPr>
  </w:style>
  <w:style w:type="character" w:customStyle="1" w:styleId="Ttulo1Car">
    <w:name w:val="Título 1 Car"/>
    <w:basedOn w:val="Fuentedeprrafopredeter"/>
    <w:link w:val="Ttulo1"/>
    <w:uiPriority w:val="9"/>
    <w:rsid w:val="00104F5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938574">
      <w:bodyDiv w:val="1"/>
      <w:marLeft w:val="0"/>
      <w:marRight w:val="0"/>
      <w:marTop w:val="0"/>
      <w:marBottom w:val="0"/>
      <w:divBdr>
        <w:top w:val="none" w:sz="0" w:space="0" w:color="auto"/>
        <w:left w:val="none" w:sz="0" w:space="0" w:color="auto"/>
        <w:bottom w:val="none" w:sz="0" w:space="0" w:color="auto"/>
        <w:right w:val="none" w:sz="0" w:space="0" w:color="auto"/>
      </w:divBdr>
    </w:div>
    <w:div w:id="1778214071">
      <w:bodyDiv w:val="1"/>
      <w:marLeft w:val="0"/>
      <w:marRight w:val="0"/>
      <w:marTop w:val="0"/>
      <w:marBottom w:val="0"/>
      <w:divBdr>
        <w:top w:val="none" w:sz="0" w:space="0" w:color="auto"/>
        <w:left w:val="none" w:sz="0" w:space="0" w:color="auto"/>
        <w:bottom w:val="none" w:sz="0" w:space="0" w:color="auto"/>
        <w:right w:val="none" w:sz="0" w:space="0" w:color="auto"/>
      </w:divBdr>
    </w:div>
    <w:div w:id="1835797488">
      <w:bodyDiv w:val="1"/>
      <w:marLeft w:val="0"/>
      <w:marRight w:val="0"/>
      <w:marTop w:val="0"/>
      <w:marBottom w:val="0"/>
      <w:divBdr>
        <w:top w:val="none" w:sz="0" w:space="0" w:color="auto"/>
        <w:left w:val="none" w:sz="0" w:space="0" w:color="auto"/>
        <w:bottom w:val="none" w:sz="0" w:space="0" w:color="auto"/>
        <w:right w:val="none" w:sz="0" w:space="0" w:color="auto"/>
      </w:divBdr>
    </w:div>
    <w:div w:id="183992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8359/reds.898"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x.doi.org/10.4067/S0718-5006201700020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Ade141</b:Tag>
    <b:SourceType>InternetSite</b:SourceType>
    <b:Guid>{B10C01AC-775B-41FC-85F6-5036B4FA94D6}</b:Guid>
    <b:Author>
      <b:Author>
        <b:NameList>
          <b:Person>
            <b:Last>Adell</b:Last>
            <b:First>J</b:First>
          </b:Person>
        </b:NameList>
      </b:Author>
    </b:Author>
    <b:Title>Internet en el aula</b:Title>
    <b:Year>2014</b:Year>
    <b:InternetSiteTitle>http://www.cyta.com.ar/alearn/wq/wq_archivos/AdellWQ.pdf</b:InternetSiteTitle>
    <b:RefOrder>5</b:RefOrder>
  </b:Source>
  <b:Source>
    <b:Tag>Car191</b:Tag>
    <b:SourceType>Book</b:SourceType>
    <b:Guid>{90FF664D-2B54-4805-97D3-3FF392F3F689}</b:Guid>
    <b:Title>Los desafios de las TIC para el cambio educativo</b:Title>
    <b:Year>2019</b:Year>
    <b:City>España</b:City>
    <b:Publisher>Fundación Santillana</b:Publisher>
    <b:Author>
      <b:Author>
        <b:NameList>
          <b:Person>
            <b:Last>Carneiro</b:Last>
            <b:First>R</b:First>
          </b:Person>
        </b:NameList>
      </b:Author>
    </b:Author>
    <b:RefOrder>6</b:RefOrder>
  </b:Source>
  <b:Source>
    <b:Tag>Pab121</b:Tag>
    <b:SourceType>Book</b:SourceType>
    <b:Guid>{FE62B5A4-9FC4-461B-B8B8-8450305465F9}</b:Guid>
    <b:Author>
      <b:Author>
        <b:NameList>
          <b:Person>
            <b:Last>Pablos</b:Last>
            <b:First>P.</b:First>
            <b:Middle>J.</b:Middle>
          </b:Person>
        </b:NameList>
      </b:Author>
    </b:Author>
    <b:Title>Tecnología Educativa: La formación del profesorado en la era de Internet. </b:Title>
    <b:Year>2012</b:Year>
    <b:City>Malaga, España</b:City>
    <b:Publisher>Ijibe</b:Publisher>
    <b:RefOrder>7</b:RefOrder>
  </b:Source>
</b:Sources>
</file>

<file path=customXml/itemProps1.xml><?xml version="1.0" encoding="utf-8"?>
<ds:datastoreItem xmlns:ds="http://schemas.openxmlformats.org/officeDocument/2006/customXml" ds:itemID="{3A9345D0-0418-4228-9182-329243017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14</Pages>
  <Words>3561</Words>
  <Characters>19591</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raquelita</dc:creator>
  <cp:lastModifiedBy>Manuel J. Linares Alvaro</cp:lastModifiedBy>
  <cp:revision>25</cp:revision>
  <cp:lastPrinted>2021-05-25T23:48:00Z</cp:lastPrinted>
  <dcterms:created xsi:type="dcterms:W3CDTF">2021-04-05T21:51:00Z</dcterms:created>
  <dcterms:modified xsi:type="dcterms:W3CDTF">2021-05-28T12:03:00Z</dcterms:modified>
</cp:coreProperties>
</file>