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F5" w:rsidRDefault="007C656D">
      <w:pPr>
        <w:spacing w:after="238" w:line="360" w:lineRule="auto"/>
      </w:pPr>
      <w:r>
        <w:rPr>
          <w:rFonts w:ascii="Times New Roman" w:hAnsi="Times New Roman" w:cs="Times New Roman"/>
          <w:b/>
          <w:sz w:val="24"/>
          <w:szCs w:val="24"/>
        </w:rPr>
        <w:t>Funcionamiento familiar y su relación con la interacción social en niños con el Trastorno del Espectro Autista</w:t>
      </w:r>
    </w:p>
    <w:p w:rsidR="007D20F5" w:rsidRPr="007C656D" w:rsidRDefault="007C656D">
      <w:pPr>
        <w:spacing w:after="238" w:line="360" w:lineRule="auto"/>
        <w:rPr>
          <w:lang w:val="en-US"/>
        </w:rPr>
      </w:pPr>
      <w:r>
        <w:rPr>
          <w:rFonts w:ascii="Times New Roman" w:hAnsi="Times New Roman" w:cs="Times New Roman"/>
          <w:b/>
          <w:sz w:val="24"/>
          <w:szCs w:val="24"/>
          <w:lang w:val="en-US"/>
        </w:rPr>
        <w:t>Family functioning and its relation to social interaction in children with the disorder of The Autistic Spectrum</w:t>
      </w:r>
    </w:p>
    <w:p w:rsidR="007D20F5" w:rsidRDefault="007C656D">
      <w:pPr>
        <w:spacing w:after="238" w:line="360" w:lineRule="auto"/>
      </w:pPr>
      <w:r>
        <w:rPr>
          <w:rFonts w:ascii="Times New Roman" w:hAnsi="Times New Roman" w:cs="Times New Roman"/>
          <w:sz w:val="24"/>
          <w:szCs w:val="24"/>
        </w:rPr>
        <w:t>Funcionamiento familiar - interacción social</w:t>
      </w:r>
    </w:p>
    <w:p w:rsidR="007D20F5" w:rsidRDefault="007C656D">
      <w:pPr>
        <w:shd w:val="clear" w:color="auto" w:fill="FFFFFF"/>
        <w:spacing w:after="238" w:line="360" w:lineRule="auto"/>
      </w:pPr>
      <w:proofErr w:type="spellStart"/>
      <w:r>
        <w:rPr>
          <w:rFonts w:ascii="Times New Roman" w:hAnsi="Times New Roman" w:cs="Times New Roman"/>
          <w:sz w:val="24"/>
          <w:szCs w:val="24"/>
        </w:rPr>
        <w:t>Inger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Maitta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Rosado</w:t>
      </w:r>
      <w:r>
        <w:rPr>
          <w:vertAlign w:val="superscript"/>
          <w:lang w:val="es-MX"/>
        </w:rPr>
        <w:t>(</w:t>
      </w:r>
      <w:proofErr w:type="gramEnd"/>
      <w:r>
        <w:rPr>
          <w:rStyle w:val="Textoennegrita"/>
          <w:vertAlign w:val="superscript"/>
          <w:lang w:val="es-MX"/>
        </w:rPr>
        <w:t>1</w:t>
      </w:r>
      <w:r>
        <w:rPr>
          <w:vertAlign w:val="superscript"/>
          <w:lang w:val="es-MX"/>
        </w:rPr>
        <w:t>)</w:t>
      </w:r>
    </w:p>
    <w:p w:rsidR="007D20F5" w:rsidRDefault="007C656D">
      <w:pPr>
        <w:shd w:val="clear" w:color="auto" w:fill="FFFFFF"/>
        <w:spacing w:after="238" w:line="360" w:lineRule="auto"/>
      </w:pPr>
      <w:r>
        <w:rPr>
          <w:rFonts w:ascii="Times New Roman" w:hAnsi="Times New Roman" w:cs="Times New Roman"/>
          <w:sz w:val="24"/>
          <w:szCs w:val="24"/>
        </w:rPr>
        <w:t xml:space="preserve">María Lazo </w:t>
      </w:r>
      <w:proofErr w:type="gramStart"/>
      <w:r>
        <w:rPr>
          <w:rFonts w:ascii="Times New Roman" w:hAnsi="Times New Roman" w:cs="Times New Roman"/>
          <w:sz w:val="24"/>
          <w:szCs w:val="24"/>
        </w:rPr>
        <w:t>Moreira</w:t>
      </w:r>
      <w:r>
        <w:rPr>
          <w:vertAlign w:val="superscript"/>
          <w:lang w:val="es-MX"/>
        </w:rPr>
        <w:t>(</w:t>
      </w:r>
      <w:proofErr w:type="gramEnd"/>
      <w:r>
        <w:rPr>
          <w:rStyle w:val="Textoennegrita"/>
          <w:vertAlign w:val="superscript"/>
          <w:lang w:val="es-MX"/>
        </w:rPr>
        <w:t>2</w:t>
      </w:r>
      <w:r>
        <w:rPr>
          <w:vertAlign w:val="superscript"/>
          <w:lang w:val="es-MX"/>
        </w:rPr>
        <w:t>)</w:t>
      </w:r>
    </w:p>
    <w:p w:rsidR="007D20F5" w:rsidRDefault="007C656D">
      <w:pPr>
        <w:shd w:val="clear" w:color="auto" w:fill="FFFFFF"/>
        <w:spacing w:after="238" w:line="360" w:lineRule="auto"/>
      </w:pPr>
      <w:proofErr w:type="spellStart"/>
      <w:r>
        <w:rPr>
          <w:rFonts w:ascii="Times New Roman" w:hAnsi="Times New Roman" w:cs="Times New Roman"/>
          <w:sz w:val="24"/>
          <w:szCs w:val="24"/>
        </w:rPr>
        <w:t>Enita</w:t>
      </w:r>
      <w:proofErr w:type="spellEnd"/>
      <w:r>
        <w:rPr>
          <w:rFonts w:ascii="Times New Roman" w:hAnsi="Times New Roman" w:cs="Times New Roman"/>
          <w:sz w:val="24"/>
          <w:szCs w:val="24"/>
        </w:rPr>
        <w:t xml:space="preserve"> Sánchez </w:t>
      </w:r>
      <w:proofErr w:type="gramStart"/>
      <w:r>
        <w:rPr>
          <w:rFonts w:ascii="Times New Roman" w:hAnsi="Times New Roman" w:cs="Times New Roman"/>
          <w:sz w:val="24"/>
          <w:szCs w:val="24"/>
        </w:rPr>
        <w:t>Bravo</w:t>
      </w:r>
      <w:r>
        <w:rPr>
          <w:vertAlign w:val="superscript"/>
          <w:lang w:val="es-MX"/>
        </w:rPr>
        <w:t>(</w:t>
      </w:r>
      <w:proofErr w:type="gramEnd"/>
      <w:r>
        <w:rPr>
          <w:rStyle w:val="Textoennegrita"/>
          <w:vertAlign w:val="superscript"/>
          <w:lang w:val="es-MX"/>
        </w:rPr>
        <w:t>3</w:t>
      </w:r>
      <w:r>
        <w:rPr>
          <w:vertAlign w:val="superscript"/>
          <w:lang w:val="es-MX"/>
        </w:rPr>
        <w:t>)</w:t>
      </w:r>
    </w:p>
    <w:p w:rsidR="007D20F5" w:rsidRDefault="007C656D">
      <w:pPr>
        <w:spacing w:after="238" w:line="360" w:lineRule="auto"/>
      </w:pPr>
      <w:r>
        <w:rPr>
          <w:rFonts w:ascii="Times New Roman" w:hAnsi="Times New Roman" w:cs="Times New Roman"/>
          <w:sz w:val="24"/>
          <w:szCs w:val="24"/>
        </w:rPr>
        <w:t xml:space="preserve">(1) Universidad Técnica de Manabí. Portoviejo.  Ecuador. e-mail: </w:t>
      </w:r>
      <w:hyperlink r:id="rId8">
        <w:r>
          <w:rPr>
            <w:rStyle w:val="EnlacedeInternet"/>
            <w:rFonts w:ascii="Times New Roman" w:hAnsi="Times New Roman" w:cs="Times New Roman"/>
            <w:sz w:val="24"/>
            <w:szCs w:val="24"/>
          </w:rPr>
          <w:t>ingermaitta7@gmail.com</w:t>
        </w:r>
      </w:hyperlink>
    </w:p>
    <w:p w:rsidR="007D20F5" w:rsidRDefault="007C656D">
      <w:pPr>
        <w:spacing w:after="238" w:line="360" w:lineRule="auto"/>
      </w:pPr>
      <w:r>
        <w:rPr>
          <w:rFonts w:ascii="Times New Roman" w:hAnsi="Times New Roman" w:cs="Times New Roman"/>
          <w:sz w:val="24"/>
          <w:szCs w:val="24"/>
        </w:rPr>
        <w:t xml:space="preserve">(2) Universidad Técnica de Manabí. Portoviejo. Ecuador. e-mail: </w:t>
      </w:r>
      <w:hyperlink r:id="rId9">
        <w:r>
          <w:rPr>
            <w:rStyle w:val="EnlacedeInternet"/>
            <w:rFonts w:ascii="Times New Roman" w:hAnsi="Times New Roman" w:cs="Times New Roman"/>
            <w:sz w:val="24"/>
            <w:szCs w:val="24"/>
          </w:rPr>
          <w:t>psicvlazom@hotmail.com</w:t>
        </w:r>
      </w:hyperlink>
    </w:p>
    <w:p w:rsidR="007D20F5" w:rsidRDefault="007C656D">
      <w:pPr>
        <w:spacing w:after="238" w:line="360" w:lineRule="auto"/>
      </w:pPr>
      <w:r>
        <w:rPr>
          <w:rFonts w:ascii="Times New Roman" w:hAnsi="Times New Roman" w:cs="Times New Roman"/>
          <w:sz w:val="24"/>
          <w:szCs w:val="24"/>
        </w:rPr>
        <w:t xml:space="preserve">(3) Egresada de Psicología Clínica. e-mail: </w:t>
      </w:r>
      <w:hyperlink r:id="rId10">
        <w:r>
          <w:rPr>
            <w:rStyle w:val="EnlacedeInternet"/>
            <w:rFonts w:ascii="Times New Roman" w:hAnsi="Times New Roman" w:cs="Times New Roman"/>
            <w:sz w:val="24"/>
            <w:szCs w:val="24"/>
          </w:rPr>
          <w:t>eny_1725@hotmail.com</w:t>
        </w:r>
      </w:hyperlink>
    </w:p>
    <w:p w:rsidR="007D20F5" w:rsidRDefault="007C656D">
      <w:pPr>
        <w:spacing w:after="238" w:line="360" w:lineRule="auto"/>
        <w:jc w:val="right"/>
      </w:pPr>
      <w:r>
        <w:rPr>
          <w:rFonts w:ascii="Times New Roman" w:hAnsi="Times New Roman" w:cs="Times New Roman"/>
          <w:b/>
          <w:sz w:val="24"/>
          <w:szCs w:val="24"/>
        </w:rPr>
        <w:t>Contacto</w:t>
      </w:r>
      <w:r>
        <w:rPr>
          <w:rFonts w:ascii="Times New Roman" w:hAnsi="Times New Roman" w:cs="Times New Roman"/>
          <w:b/>
          <w:bCs/>
          <w:smallCaps/>
          <w:sz w:val="24"/>
          <w:szCs w:val="24"/>
        </w:rPr>
        <w:t>:</w:t>
      </w:r>
      <w:r>
        <w:rPr>
          <w:rFonts w:ascii="Times New Roman" w:hAnsi="Times New Roman" w:cs="Times New Roman"/>
          <w:smallCaps/>
          <w:sz w:val="24"/>
          <w:szCs w:val="24"/>
        </w:rPr>
        <w:t xml:space="preserve"> </w:t>
      </w:r>
      <w:r>
        <w:rPr>
          <w:rStyle w:val="EnlacedeInternet"/>
          <w:rFonts w:ascii="Times New Roman" w:hAnsi="Times New Roman" w:cs="Times New Roman"/>
          <w:sz w:val="24"/>
          <w:szCs w:val="24"/>
        </w:rPr>
        <w:t>eny_1725@hotmail.com</w:t>
      </w:r>
    </w:p>
    <w:p w:rsidR="007D20F5" w:rsidRDefault="007C656D">
      <w:pPr>
        <w:spacing w:after="238" w:line="360" w:lineRule="auto"/>
      </w:pPr>
      <w:r>
        <w:rPr>
          <w:rFonts w:ascii="Times New Roman" w:eastAsia="Times New Roman" w:hAnsi="Times New Roman" w:cs="Times New Roman"/>
          <w:b/>
          <w:bCs/>
          <w:sz w:val="24"/>
          <w:szCs w:val="24"/>
          <w:lang w:val="es-US"/>
        </w:rPr>
        <w:t>Recibido</w:t>
      </w:r>
      <w:proofErr w:type="gramStart"/>
      <w:r>
        <w:rPr>
          <w:rFonts w:ascii="Times New Roman" w:eastAsia="Times New Roman" w:hAnsi="Times New Roman" w:cs="Times New Roman"/>
          <w:b/>
          <w:bCs/>
          <w:sz w:val="24"/>
          <w:szCs w:val="24"/>
          <w:lang w:val="es-US"/>
        </w:rPr>
        <w:t>:  7</w:t>
      </w:r>
      <w:proofErr w:type="gramEnd"/>
      <w:r>
        <w:rPr>
          <w:rFonts w:ascii="Times New Roman" w:eastAsia="Times New Roman" w:hAnsi="Times New Roman" w:cs="Times New Roman"/>
          <w:b/>
          <w:bCs/>
          <w:sz w:val="24"/>
          <w:szCs w:val="24"/>
          <w:lang w:val="es-US"/>
        </w:rPr>
        <w:t xml:space="preserve">-9-2020              Aprobado: </w:t>
      </w:r>
      <w:r>
        <w:rPr>
          <w:rFonts w:ascii="Times New Roman" w:eastAsia="Times New Roman" w:hAnsi="Times New Roman" w:cs="Times New Roman"/>
          <w:b/>
        </w:rPr>
        <w:t>19</w:t>
      </w:r>
      <w:r>
        <w:rPr>
          <w:rFonts w:ascii="Times New Roman" w:eastAsia="Times New Roman" w:hAnsi="Times New Roman" w:cs="Times New Roman"/>
          <w:b/>
          <w:lang w:val="es-US"/>
        </w:rPr>
        <w:t>-12-2020</w:t>
      </w:r>
    </w:p>
    <w:p w:rsidR="007D20F5" w:rsidRDefault="007C656D">
      <w:pPr>
        <w:spacing w:after="238" w:line="360" w:lineRule="auto"/>
      </w:pPr>
      <w:r>
        <w:rPr>
          <w:rFonts w:ascii="Times New Roman" w:hAnsi="Times New Roman" w:cs="Times New Roman"/>
          <w:b/>
          <w:bCs/>
          <w:sz w:val="24"/>
          <w:szCs w:val="24"/>
          <w:lang w:val="es-ES"/>
        </w:rPr>
        <w:t>Resumen</w:t>
      </w:r>
    </w:p>
    <w:p w:rsidR="007D20F5" w:rsidRDefault="007C656D">
      <w:pPr>
        <w:spacing w:after="238" w:line="360" w:lineRule="auto"/>
        <w:jc w:val="both"/>
      </w:pPr>
      <w:r>
        <w:rPr>
          <w:rFonts w:ascii="Times New Roman" w:hAnsi="Times New Roman" w:cs="Times New Roman"/>
          <w:bCs/>
          <w:sz w:val="24"/>
          <w:szCs w:val="24"/>
        </w:rPr>
        <w:t xml:space="preserve">El objetivo del estudio fue </w:t>
      </w:r>
      <w:r>
        <w:rPr>
          <w:rFonts w:ascii="Times New Roman" w:hAnsi="Times New Roman" w:cs="Times New Roman"/>
          <w:sz w:val="24"/>
          <w:szCs w:val="24"/>
        </w:rPr>
        <w:t xml:space="preserve">evaluar la interacción social de niños y niñas con el Trastorno del Espectro Autista, la “Fundación un lugar para tus sueños” de la ciudad de Portoviejo-Manabí, Ecuador. </w:t>
      </w:r>
      <w:r>
        <w:rPr>
          <w:rFonts w:ascii="Times New Roman" w:hAnsi="Times New Roman" w:cs="Times New Roman"/>
          <w:bCs/>
          <w:sz w:val="24"/>
          <w:szCs w:val="24"/>
        </w:rPr>
        <w:t xml:space="preserve">El enfoque de esta investigación es cualitativo, a través del método deductivo inductivo establece una relación entre ambas variables, apoyado en el método bibliográfico y estadístico, se aplicó el instrumento del </w:t>
      </w:r>
      <w:proofErr w:type="spellStart"/>
      <w:r>
        <w:rPr>
          <w:rFonts w:ascii="Times New Roman" w:hAnsi="Times New Roman" w:cs="Times New Roman"/>
          <w:bCs/>
          <w:sz w:val="24"/>
          <w:szCs w:val="24"/>
        </w:rPr>
        <w:t>APGAR</w:t>
      </w:r>
      <w:proofErr w:type="spellEnd"/>
      <w:r>
        <w:rPr>
          <w:rFonts w:ascii="Times New Roman" w:hAnsi="Times New Roman" w:cs="Times New Roman"/>
          <w:bCs/>
          <w:sz w:val="24"/>
          <w:szCs w:val="24"/>
        </w:rPr>
        <w:t xml:space="preserve"> familiar y un cuestionario para evaluar la interacción social de los/las niños/as participantes. Como resultado se obtuvo que la mayor parte de las familias tienen una función familiar</w:t>
      </w:r>
      <w:r>
        <w:rPr>
          <w:rFonts w:ascii="Times New Roman" w:hAnsi="Times New Roman" w:cs="Times New Roman"/>
          <w:sz w:val="24"/>
          <w:szCs w:val="24"/>
        </w:rPr>
        <w:t xml:space="preserve"> normal y la interacción social de sus hijos oscila entre Buena y Regular, indicando que los niveles de funcionalidad familiar y la interacción social de los/las niños/as con TEA está íntimamente relacionado, pues el rol que cumplen los miembros de la familia es indispensables para la adaptación social del niño/a.</w:t>
      </w:r>
    </w:p>
    <w:p w:rsidR="007D20F5" w:rsidRDefault="007C656D">
      <w:pPr>
        <w:spacing w:after="238" w:line="360" w:lineRule="auto"/>
        <w:jc w:val="both"/>
      </w:pPr>
      <w:r>
        <w:rPr>
          <w:rFonts w:ascii="Times New Roman" w:hAnsi="Times New Roman" w:cs="Times New Roman"/>
          <w:b/>
          <w:bCs/>
          <w:sz w:val="24"/>
          <w:szCs w:val="24"/>
          <w:lang w:val="es-ES"/>
        </w:rPr>
        <w:t xml:space="preserve">Palabras clave: </w:t>
      </w:r>
      <w:r>
        <w:rPr>
          <w:rFonts w:ascii="Times New Roman" w:hAnsi="Times New Roman" w:cs="Times New Roman"/>
          <w:bCs/>
          <w:sz w:val="24"/>
          <w:szCs w:val="24"/>
          <w:lang w:val="es-ES"/>
        </w:rPr>
        <w:t>Familia</w:t>
      </w:r>
      <w:r w:rsidR="00636F0B">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interacción social</w:t>
      </w:r>
      <w:r w:rsidR="00636F0B">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espectro autista</w:t>
      </w:r>
      <w:r w:rsidR="00636F0B">
        <w:rPr>
          <w:rFonts w:ascii="Times New Roman" w:hAnsi="Times New Roman" w:cs="Times New Roman"/>
          <w:bCs/>
          <w:sz w:val="24"/>
          <w:szCs w:val="24"/>
          <w:lang w:val="es-ES"/>
        </w:rPr>
        <w:t>,</w:t>
      </w:r>
      <w:r>
        <w:rPr>
          <w:rFonts w:ascii="Times New Roman" w:hAnsi="Times New Roman" w:cs="Times New Roman"/>
          <w:bCs/>
          <w:sz w:val="24"/>
          <w:szCs w:val="24"/>
          <w:lang w:val="es-ES"/>
        </w:rPr>
        <w:t xml:space="preserve"> funcionalidad familiar</w:t>
      </w:r>
      <w:r w:rsidR="00636F0B">
        <w:rPr>
          <w:rFonts w:ascii="Times New Roman" w:hAnsi="Times New Roman" w:cs="Times New Roman"/>
          <w:bCs/>
          <w:sz w:val="24"/>
          <w:szCs w:val="24"/>
          <w:lang w:val="es-ES"/>
        </w:rPr>
        <w:t>.</w:t>
      </w:r>
    </w:p>
    <w:p w:rsidR="007D20F5" w:rsidRPr="007C656D" w:rsidRDefault="007C656D">
      <w:pPr>
        <w:spacing w:after="238" w:line="360" w:lineRule="auto"/>
        <w:rPr>
          <w:lang w:val="en-US"/>
        </w:rPr>
      </w:pPr>
      <w:r>
        <w:rPr>
          <w:rFonts w:ascii="Times New Roman" w:hAnsi="Times New Roman" w:cs="Times New Roman"/>
          <w:b/>
          <w:sz w:val="24"/>
          <w:szCs w:val="24"/>
          <w:lang w:val="en-US"/>
        </w:rPr>
        <w:t>Abstract</w:t>
      </w:r>
    </w:p>
    <w:p w:rsidR="007D20F5" w:rsidRPr="007C656D" w:rsidRDefault="007C656D">
      <w:pPr>
        <w:spacing w:after="238" w:line="360" w:lineRule="auto"/>
        <w:jc w:val="both"/>
        <w:rPr>
          <w:lang w:val="en-US"/>
        </w:rPr>
      </w:pPr>
      <w:r>
        <w:rPr>
          <w:rFonts w:ascii="Times New Roman" w:eastAsia="Times New Roman" w:hAnsi="Times New Roman" w:cs="Times New Roman"/>
          <w:sz w:val="24"/>
          <w:szCs w:val="24"/>
          <w:lang w:val="en-US" w:eastAsia="es-ES"/>
        </w:rPr>
        <w:lastRenderedPageBreak/>
        <w:t xml:space="preserve">The objective of the study was to evaluate the social interaction of boys and girls with Autism Spectrum Disorder, the "Foundation a place for your dreams" of the city of Portoviejo-Manabí, Ecuador. The focus of this research is qualitative, through the inductive deductive method it establishes a relationship between both variables, supported by the bibliographic and statistical method, the family APGAR instrument and a questionnaire were applied to evaluate the social interaction of the children / the participants. As a result, it was obtained that most of the families have a normal family function and the social interaction of their children oscillates between Good and Fair, indicating that the levels of family functionality and the social interaction of children with </w:t>
      </w:r>
      <w:proofErr w:type="spellStart"/>
      <w:r>
        <w:rPr>
          <w:rFonts w:ascii="Times New Roman" w:eastAsia="Times New Roman" w:hAnsi="Times New Roman" w:cs="Times New Roman"/>
          <w:sz w:val="24"/>
          <w:szCs w:val="24"/>
          <w:lang w:val="en-US" w:eastAsia="es-ES"/>
        </w:rPr>
        <w:t>ASD</w:t>
      </w:r>
      <w:proofErr w:type="spellEnd"/>
      <w:r>
        <w:rPr>
          <w:rFonts w:ascii="Times New Roman" w:eastAsia="Times New Roman" w:hAnsi="Times New Roman" w:cs="Times New Roman"/>
          <w:sz w:val="24"/>
          <w:szCs w:val="24"/>
          <w:lang w:val="en-US" w:eastAsia="es-ES"/>
        </w:rPr>
        <w:t xml:space="preserve"> are closely related, since the role played by family members is essential for the child's social adaptation.</w:t>
      </w:r>
    </w:p>
    <w:p w:rsidR="007D20F5" w:rsidRPr="007C656D" w:rsidRDefault="007C656D">
      <w:pPr>
        <w:spacing w:after="238" w:line="360" w:lineRule="auto"/>
        <w:rPr>
          <w:lang w:val="en-US"/>
        </w:rPr>
      </w:pPr>
      <w:r>
        <w:rPr>
          <w:rFonts w:ascii="Times New Roman" w:hAnsi="Times New Roman" w:cs="Times New Roman"/>
          <w:b/>
          <w:sz w:val="24"/>
          <w:szCs w:val="24"/>
          <w:lang w:val="en-US"/>
        </w:rPr>
        <w:t>Keywords:</w:t>
      </w:r>
      <w:r>
        <w:rPr>
          <w:rFonts w:ascii="Times New Roman" w:hAnsi="Times New Roman" w:cs="Times New Roman"/>
          <w:b/>
          <w:i/>
          <w:sz w:val="24"/>
          <w:szCs w:val="24"/>
          <w:lang w:val="en-US"/>
        </w:rPr>
        <w:t xml:space="preserve"> </w:t>
      </w:r>
      <w:r>
        <w:rPr>
          <w:rFonts w:ascii="Times New Roman" w:hAnsi="Times New Roman" w:cs="Times New Roman"/>
          <w:sz w:val="24"/>
          <w:szCs w:val="24"/>
          <w:lang w:val="en-US"/>
        </w:rPr>
        <w:t>Family</w:t>
      </w:r>
      <w:r w:rsidR="00636F0B">
        <w:rPr>
          <w:rFonts w:ascii="Times New Roman" w:hAnsi="Times New Roman" w:cs="Times New Roman"/>
          <w:sz w:val="24"/>
          <w:szCs w:val="24"/>
          <w:lang w:val="en-US"/>
        </w:rPr>
        <w:t xml:space="preserve">, </w:t>
      </w:r>
      <w:r>
        <w:rPr>
          <w:rFonts w:ascii="Times New Roman" w:hAnsi="Times New Roman" w:cs="Times New Roman"/>
          <w:sz w:val="24"/>
          <w:szCs w:val="24"/>
          <w:lang w:val="en-US"/>
        </w:rPr>
        <w:t>social interaction; Autistic Spectrum;</w:t>
      </w:r>
      <w:r w:rsidR="00636F0B">
        <w:rPr>
          <w:rFonts w:ascii="Times New Roman" w:hAnsi="Times New Roman" w:cs="Times New Roman"/>
          <w:sz w:val="24"/>
          <w:szCs w:val="24"/>
          <w:lang w:val="en-US"/>
        </w:rPr>
        <w:t xml:space="preserve"> </w:t>
      </w:r>
      <w:bookmarkStart w:id="0" w:name="_GoBack"/>
      <w:r>
        <w:rPr>
          <w:rFonts w:ascii="Times New Roman" w:hAnsi="Times New Roman" w:cs="Times New Roman"/>
          <w:sz w:val="24"/>
          <w:szCs w:val="24"/>
          <w:lang w:val="en-US"/>
        </w:rPr>
        <w:t>family functionality</w:t>
      </w:r>
      <w:bookmarkEnd w:id="0"/>
      <w:r w:rsidR="00636F0B">
        <w:rPr>
          <w:rFonts w:ascii="Times New Roman" w:hAnsi="Times New Roman" w:cs="Times New Roman"/>
          <w:sz w:val="24"/>
          <w:szCs w:val="24"/>
          <w:lang w:val="en-US"/>
        </w:rPr>
        <w:t>.</w:t>
      </w:r>
    </w:p>
    <w:p w:rsidR="007D20F5" w:rsidRDefault="007C656D">
      <w:pPr>
        <w:spacing w:after="238" w:line="360" w:lineRule="auto"/>
      </w:pPr>
      <w:r>
        <w:rPr>
          <w:rFonts w:ascii="Times New Roman" w:hAnsi="Times New Roman" w:cs="Times New Roman"/>
          <w:b/>
          <w:sz w:val="24"/>
          <w:szCs w:val="24"/>
          <w:lang w:val="es-ES"/>
        </w:rPr>
        <w:t>Introducción</w:t>
      </w:r>
    </w:p>
    <w:p w:rsidR="007D20F5" w:rsidRDefault="007C656D">
      <w:pPr>
        <w:spacing w:after="238" w:line="360" w:lineRule="auto"/>
        <w:jc w:val="both"/>
      </w:pPr>
      <w:r>
        <w:rPr>
          <w:rFonts w:ascii="Times New Roman" w:hAnsi="Times New Roman" w:cs="Times New Roman"/>
          <w:sz w:val="24"/>
          <w:szCs w:val="24"/>
          <w:shd w:val="clear" w:color="auto" w:fill="FFFFFF"/>
        </w:rPr>
        <w:t xml:space="preserve">Según </w:t>
      </w:r>
      <w:proofErr w:type="spellStart"/>
      <w:r>
        <w:rPr>
          <w:rFonts w:ascii="Times New Roman" w:hAnsi="Times New Roman" w:cs="Times New Roman"/>
          <w:sz w:val="24"/>
          <w:szCs w:val="24"/>
          <w:shd w:val="clear" w:color="auto" w:fill="FFFFFF"/>
        </w:rPr>
        <w:t>Montagut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D'Ocon</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&amp;</w:t>
      </w:r>
      <w:r>
        <w:rPr>
          <w:rFonts w:ascii="Times New Roman" w:hAnsi="Times New Roman" w:cs="Times New Roman"/>
          <w:sz w:val="24"/>
          <w:szCs w:val="24"/>
          <w:shd w:val="clear" w:color="auto" w:fill="FFFFFF"/>
        </w:rPr>
        <w:t xml:space="preserve"> Pastor (2017) el término trastorno del espectro autista (TEA) (</w:t>
      </w:r>
      <w:proofErr w:type="spellStart"/>
      <w:r>
        <w:rPr>
          <w:rFonts w:ascii="Times New Roman" w:hAnsi="Times New Roman" w:cs="Times New Roman"/>
          <w:sz w:val="24"/>
          <w:szCs w:val="24"/>
          <w:shd w:val="clear" w:color="auto" w:fill="FFFFFF"/>
        </w:rPr>
        <w:t>ASD</w:t>
      </w:r>
      <w:proofErr w:type="spellEnd"/>
      <w:r>
        <w:rPr>
          <w:rFonts w:ascii="Times New Roman" w:hAnsi="Times New Roman" w:cs="Times New Roman"/>
          <w:sz w:val="24"/>
          <w:szCs w:val="24"/>
          <w:shd w:val="clear" w:color="auto" w:fill="FFFFFF"/>
        </w:rPr>
        <w:t xml:space="preserve">, por sus siglas en inglés, </w:t>
      </w:r>
      <w:proofErr w:type="spellStart"/>
      <w:r>
        <w:rPr>
          <w:rFonts w:ascii="Times New Roman" w:hAnsi="Times New Roman" w:cs="Times New Roman"/>
          <w:sz w:val="24"/>
          <w:szCs w:val="24"/>
          <w:shd w:val="clear" w:color="auto" w:fill="FFFFFF"/>
        </w:rPr>
        <w:t>Autism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Spectrum</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Disorders</w:t>
      </w:r>
      <w:proofErr w:type="spellEnd"/>
      <w:r>
        <w:rPr>
          <w:rFonts w:ascii="Times New Roman" w:hAnsi="Times New Roman" w:cs="Times New Roman"/>
          <w:sz w:val="24"/>
          <w:szCs w:val="24"/>
          <w:shd w:val="clear" w:color="auto" w:fill="FFFFFF"/>
        </w:rPr>
        <w:t xml:space="preserve">), hace referencia a un conjunto de trastornos del </w:t>
      </w:r>
      <w:proofErr w:type="spellStart"/>
      <w:r>
        <w:rPr>
          <w:rFonts w:ascii="Times New Roman" w:hAnsi="Times New Roman" w:cs="Times New Roman"/>
          <w:sz w:val="24"/>
          <w:szCs w:val="24"/>
          <w:shd w:val="clear" w:color="auto" w:fill="FFFFFF"/>
        </w:rPr>
        <w:t>neurodesarrollo</w:t>
      </w:r>
      <w:proofErr w:type="spellEnd"/>
      <w:r>
        <w:rPr>
          <w:rFonts w:ascii="Times New Roman" w:hAnsi="Times New Roman" w:cs="Times New Roman"/>
          <w:sz w:val="24"/>
          <w:szCs w:val="24"/>
          <w:shd w:val="clear" w:color="auto" w:fill="FFFFFF"/>
        </w:rPr>
        <w:t xml:space="preserve"> que se distinguen de otros trastornos por presentar alteraciones de origen cognitivo, conductual y en áreas de la comunicación principalmente. El trastorno del espectro autista, antes llamado simplemente como autismo, está caracterizado por alteraciones en la comunicación, la interacción social y un comportamiento particular que tiene el paciente, este trastorno se lo diagnostica en etapas tempranas del desarrollo, generalmente a partir de los 18 meses de edad (Oviedo, Apolinar, de la </w:t>
      </w:r>
      <w:proofErr w:type="spellStart"/>
      <w:r>
        <w:rPr>
          <w:rFonts w:ascii="Times New Roman" w:hAnsi="Times New Roman" w:cs="Times New Roman"/>
          <w:sz w:val="24"/>
          <w:szCs w:val="24"/>
          <w:shd w:val="clear" w:color="auto" w:fill="FFFFFF"/>
        </w:rPr>
        <w:t>Chesnaye</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&amp;</w:t>
      </w:r>
      <w:r>
        <w:rPr>
          <w:rFonts w:ascii="Times New Roman" w:hAnsi="Times New Roman" w:cs="Times New Roman"/>
          <w:sz w:val="24"/>
          <w:szCs w:val="24"/>
          <w:shd w:val="clear" w:color="auto" w:fill="FFFFFF"/>
        </w:rPr>
        <w:t xml:space="preserve"> Guerra, 2015). </w:t>
      </w:r>
    </w:p>
    <w:p w:rsidR="007D20F5" w:rsidRDefault="007C656D">
      <w:pPr>
        <w:spacing w:after="238" w:line="360" w:lineRule="auto"/>
        <w:jc w:val="both"/>
      </w:pPr>
      <w:r>
        <w:rPr>
          <w:rFonts w:ascii="Times New Roman" w:hAnsi="Times New Roman" w:cs="Times New Roman"/>
          <w:sz w:val="24"/>
          <w:szCs w:val="24"/>
          <w:shd w:val="clear" w:color="auto" w:fill="FFFFFF"/>
        </w:rPr>
        <w:t xml:space="preserve">La gravedad de estas manifestaciones marcan el grado del trastorno, que se clasifica en tres, considerando el primero como el nivel de menor afectación y el tercero de mayor afectación siendo este último el de mayor necesidad de apoyo (Asociación Americana de Psiquiatría, 2013). De acuerdo a American </w:t>
      </w:r>
      <w:proofErr w:type="spellStart"/>
      <w:r>
        <w:rPr>
          <w:rFonts w:ascii="Times New Roman" w:hAnsi="Times New Roman" w:cs="Times New Roman"/>
          <w:sz w:val="24"/>
          <w:szCs w:val="24"/>
          <w:shd w:val="clear" w:color="auto" w:fill="FFFFFF"/>
        </w:rPr>
        <w:t>Psychiatric</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Association</w:t>
      </w:r>
      <w:proofErr w:type="spellEnd"/>
      <w:r>
        <w:rPr>
          <w:rFonts w:ascii="Times New Roman" w:hAnsi="Times New Roman" w:cs="Times New Roman"/>
          <w:sz w:val="24"/>
          <w:szCs w:val="24"/>
          <w:shd w:val="clear" w:color="auto" w:fill="FFFFFF"/>
        </w:rPr>
        <w:t xml:space="preserve"> (2000) el TEA comprende trastornos que en la actualidad se conocen como el Síndrome de Asperger, Síndrome de </w:t>
      </w:r>
      <w:proofErr w:type="spellStart"/>
      <w:r>
        <w:rPr>
          <w:rFonts w:ascii="Times New Roman" w:hAnsi="Times New Roman" w:cs="Times New Roman"/>
          <w:sz w:val="24"/>
          <w:szCs w:val="24"/>
          <w:shd w:val="clear" w:color="auto" w:fill="FFFFFF"/>
        </w:rPr>
        <w:t>Rett</w:t>
      </w:r>
      <w:proofErr w:type="spellEnd"/>
      <w:r>
        <w:rPr>
          <w:rFonts w:ascii="Times New Roman" w:hAnsi="Times New Roman" w:cs="Times New Roman"/>
          <w:sz w:val="24"/>
          <w:szCs w:val="24"/>
          <w:shd w:val="clear" w:color="auto" w:fill="FFFFFF"/>
        </w:rPr>
        <w:t xml:space="preserve">, y Trastorno </w:t>
      </w:r>
      <w:proofErr w:type="spellStart"/>
      <w:r>
        <w:rPr>
          <w:rFonts w:ascii="Times New Roman" w:hAnsi="Times New Roman" w:cs="Times New Roman"/>
          <w:sz w:val="24"/>
          <w:szCs w:val="24"/>
          <w:shd w:val="clear" w:color="auto" w:fill="FFFFFF"/>
        </w:rPr>
        <w:t>Desintegrativo</w:t>
      </w:r>
      <w:proofErr w:type="spellEnd"/>
      <w:r>
        <w:rPr>
          <w:rFonts w:ascii="Times New Roman" w:hAnsi="Times New Roman" w:cs="Times New Roman"/>
          <w:sz w:val="24"/>
          <w:szCs w:val="24"/>
          <w:shd w:val="clear" w:color="auto" w:fill="FFFFFF"/>
        </w:rPr>
        <w:t xml:space="preserve"> Infantil.</w:t>
      </w:r>
    </w:p>
    <w:p w:rsidR="007D20F5" w:rsidRDefault="007C656D">
      <w:pPr>
        <w:spacing w:after="238" w:line="360" w:lineRule="auto"/>
        <w:jc w:val="both"/>
      </w:pPr>
      <w:r>
        <w:rPr>
          <w:rFonts w:ascii="Times New Roman" w:hAnsi="Times New Roman" w:cs="Times New Roman"/>
          <w:sz w:val="24"/>
          <w:szCs w:val="24"/>
        </w:rPr>
        <w:t>El trastorno del espectro autista (TEA) se refiere a un</w:t>
      </w:r>
      <w:r>
        <w:rPr>
          <w:rFonts w:ascii="Times New Roman" w:hAnsi="Times New Roman" w:cs="Times New Roman"/>
          <w:sz w:val="24"/>
          <w:szCs w:val="24"/>
          <w:shd w:val="clear" w:color="auto" w:fill="FFFFFF"/>
        </w:rPr>
        <w:t xml:space="preserve"> conjunto de discapacidades del desarrollo que pueden causar impactos sociales, de comunicación y problemas del comportamiento. </w:t>
      </w:r>
      <w:r>
        <w:rPr>
          <w:rFonts w:ascii="Times New Roman" w:hAnsi="Times New Roman" w:cs="Times New Roman"/>
          <w:b/>
          <w:bCs/>
          <w:sz w:val="24"/>
          <w:szCs w:val="24"/>
          <w:lang w:val="es-ES"/>
        </w:rPr>
        <w:t xml:space="preserve"> </w:t>
      </w:r>
      <w:r>
        <w:rPr>
          <w:rFonts w:ascii="Times New Roman" w:hAnsi="Times New Roman" w:cs="Times New Roman"/>
          <w:sz w:val="24"/>
          <w:szCs w:val="24"/>
        </w:rPr>
        <w:t xml:space="preserve">El autismo es considerado un desorden conocido con el término espectro, lo que significa que todo aquello que lo caracteriza, como sus síntomas por ejemplo, pueden variar, es decir, tiene una extensa diversidad de combinaciones en las que puede presentarse (Miguel, 2006; Baña, 2015; Coy &amp; Martín, 2017). </w:t>
      </w:r>
    </w:p>
    <w:p w:rsidR="007D20F5" w:rsidRDefault="007C656D">
      <w:pPr>
        <w:spacing w:after="238" w:line="360" w:lineRule="auto"/>
        <w:jc w:val="both"/>
      </w:pPr>
      <w:r>
        <w:rPr>
          <w:rFonts w:ascii="Times New Roman" w:hAnsi="Times New Roman" w:cs="Times New Roman"/>
          <w:sz w:val="24"/>
          <w:szCs w:val="24"/>
        </w:rPr>
        <w:lastRenderedPageBreak/>
        <w:t xml:space="preserve">Morales,  (2010), define al autismo como una entidad psicológica diferenciada por un conjunto de rasgos (denominado triada autista) que siguen un curso temporal característicos a partir de los 18 meses de vida, donde el propio proceso de construcción de la experiencia se ve afectado. El funcionamiento familiar y su relación con la interacción social en niños con Trastorno del Espectro Autista es un tema de suma importancia conocer, debido a que la interacción social y la comunicación son las áreas más afectadas de este trastorno, por lo que desenvolverse eficazmente en el entorno social, es un gran reto para los padres y familiares de este sujeto. </w:t>
      </w:r>
    </w:p>
    <w:p w:rsidR="007D20F5" w:rsidRDefault="007C656D">
      <w:pPr>
        <w:spacing w:after="238" w:line="360" w:lineRule="auto"/>
        <w:jc w:val="both"/>
      </w:pPr>
      <w:r>
        <w:rPr>
          <w:rFonts w:ascii="Times New Roman" w:hAnsi="Times New Roman" w:cs="Times New Roman"/>
          <w:sz w:val="24"/>
          <w:szCs w:val="24"/>
        </w:rPr>
        <w:t xml:space="preserve">En este sentido </w:t>
      </w:r>
      <w:r>
        <w:rPr>
          <w:rFonts w:ascii="Times New Roman" w:hAnsi="Times New Roman" w:cs="Times New Roman"/>
          <w:sz w:val="24"/>
          <w:szCs w:val="24"/>
          <w:shd w:val="clear" w:color="auto" w:fill="FFFFFF"/>
        </w:rPr>
        <w:t>se ha notificado que  afecta a las personas de diferentes formas y puede variar de leve a grave. Las personas con autismo comparten algunos síntomas, como las dificultades con la interacción social pero existen diferencias en los síntomas, porque cada persona es diferente y el grado de afectación también puede variar, además de que pueden existir otros tipos de problemas.</w:t>
      </w:r>
    </w:p>
    <w:p w:rsidR="007D20F5" w:rsidRDefault="007C656D">
      <w:pPr>
        <w:spacing w:after="238" w:line="360" w:lineRule="auto"/>
        <w:jc w:val="both"/>
      </w:pPr>
      <w:r>
        <w:rPr>
          <w:rFonts w:ascii="Times New Roman" w:hAnsi="Times New Roman" w:cs="Times New Roman"/>
          <w:sz w:val="24"/>
          <w:szCs w:val="24"/>
        </w:rPr>
        <w:t>El presente artículo tiene por objetivo,</w:t>
      </w:r>
      <w:r>
        <w:rPr>
          <w:rFonts w:ascii="Times New Roman" w:hAnsi="Times New Roman" w:cs="Times New Roman"/>
          <w:bCs/>
          <w:sz w:val="24"/>
          <w:szCs w:val="24"/>
        </w:rPr>
        <w:t xml:space="preserve"> </w:t>
      </w:r>
      <w:r>
        <w:rPr>
          <w:rFonts w:ascii="Times New Roman" w:hAnsi="Times New Roman" w:cs="Times New Roman"/>
          <w:sz w:val="24"/>
          <w:szCs w:val="24"/>
        </w:rPr>
        <w:t>evaluar la interacción social de niños y niñas con el Trastorno del Espectro Autista, la “Fundación un lugar para tus sueños” de la ciudad de Portoviejo-Manabí, Ecuador.</w:t>
      </w:r>
    </w:p>
    <w:p w:rsidR="007D20F5" w:rsidRDefault="007C656D">
      <w:pPr>
        <w:spacing w:after="238" w:line="360" w:lineRule="auto"/>
        <w:jc w:val="both"/>
      </w:pPr>
      <w:r>
        <w:rPr>
          <w:rFonts w:ascii="Times New Roman" w:hAnsi="Times New Roman" w:cs="Times New Roman"/>
          <w:b/>
          <w:sz w:val="24"/>
          <w:szCs w:val="24"/>
          <w:shd w:val="clear" w:color="auto" w:fill="FFFFFF"/>
        </w:rPr>
        <w:t>Conceptualización de familia</w:t>
      </w:r>
    </w:p>
    <w:p w:rsidR="007D20F5" w:rsidRDefault="007C656D">
      <w:pPr>
        <w:spacing w:after="238" w:line="360" w:lineRule="auto"/>
        <w:jc w:val="both"/>
      </w:pPr>
      <w:r>
        <w:rPr>
          <w:rFonts w:ascii="Times New Roman" w:hAnsi="Times New Roman" w:cs="Times New Roman"/>
          <w:sz w:val="24"/>
          <w:szCs w:val="24"/>
        </w:rPr>
        <w:t xml:space="preserve">Para referirse a la palabra familia, se habla de una unidad básica de la sociedad, en la que la existencia de cada miembro hace posible la totalidad de dicho sistema, en él se comparten fortalezas, debilidades, y aprendizajes propios y de la realidad su entorno (Zavala, Ríos, García, &amp; Rodríguez, 2009). </w:t>
      </w:r>
    </w:p>
    <w:p w:rsidR="007D20F5" w:rsidRDefault="007C656D">
      <w:pPr>
        <w:spacing w:after="238" w:line="360" w:lineRule="auto"/>
        <w:jc w:val="both"/>
      </w:pPr>
      <w:r>
        <w:rPr>
          <w:rFonts w:ascii="Times New Roman" w:hAnsi="Times New Roman" w:cs="Times New Roman"/>
          <w:sz w:val="24"/>
          <w:szCs w:val="24"/>
        </w:rPr>
        <w:t xml:space="preserve">Mendoza et al. (2006), hace alusión a la familia y la denomina como un sistema que a su vez está compuesto por subsistemas, y que en dicha composición tenemos al subsistema conyugal (papá y mamá), subsistema paterno-filial (padres e hijos) y subsistema fraternal (hermanos), toda familia tiene características que las pueden hacer parecer distintas o similares a otras, estas son las características tipológicas como son: la composición (nuclear, extensa o compuesta), el desarrollo (tradicional o moderna), la demografía (urbana, suburbana o rural), la ocupación (campesino, empleado o profesionista), la integración (integrada, o desintegrada), que son indispensables conocer ya que según </w:t>
      </w:r>
      <w:proofErr w:type="spellStart"/>
      <w:r>
        <w:rPr>
          <w:rFonts w:ascii="Times New Roman" w:hAnsi="Times New Roman" w:cs="Times New Roman"/>
          <w:sz w:val="24"/>
          <w:szCs w:val="24"/>
        </w:rPr>
        <w:t>Satir</w:t>
      </w:r>
      <w:proofErr w:type="spellEnd"/>
      <w:r>
        <w:rPr>
          <w:rFonts w:ascii="Times New Roman" w:hAnsi="Times New Roman" w:cs="Times New Roman"/>
          <w:sz w:val="24"/>
          <w:szCs w:val="24"/>
        </w:rPr>
        <w:t xml:space="preserve"> son útiles para determinar el grado de funcionalidad familiar. </w:t>
      </w:r>
    </w:p>
    <w:p w:rsidR="007D20F5" w:rsidRDefault="007C656D">
      <w:pPr>
        <w:spacing w:after="238" w:line="360" w:lineRule="auto"/>
        <w:jc w:val="both"/>
      </w:pPr>
      <w:r>
        <w:rPr>
          <w:rFonts w:ascii="Times New Roman" w:hAnsi="Times New Roman" w:cs="Times New Roman"/>
          <w:sz w:val="24"/>
          <w:szCs w:val="24"/>
        </w:rPr>
        <w:t xml:space="preserve">Para Zavala et al. (2009), </w:t>
      </w:r>
      <w:proofErr w:type="gramStart"/>
      <w:r>
        <w:rPr>
          <w:rFonts w:ascii="Times New Roman" w:hAnsi="Times New Roman" w:cs="Times New Roman"/>
          <w:sz w:val="24"/>
          <w:szCs w:val="24"/>
        </w:rPr>
        <w:t>es</w:t>
      </w:r>
      <w:proofErr w:type="gramEnd"/>
      <w:r>
        <w:rPr>
          <w:rFonts w:ascii="Times New Roman" w:hAnsi="Times New Roman" w:cs="Times New Roman"/>
          <w:sz w:val="24"/>
          <w:szCs w:val="24"/>
        </w:rPr>
        <w:t xml:space="preserve"> un verdadero agente activo de una evolución social cambiante, pues una familia constituye jerarquía, orden, función y roles de cada uno de sus miembros, cuya organización está estrechamente relacionada con el entorno social, la familia se convierte así en </w:t>
      </w:r>
      <w:r>
        <w:rPr>
          <w:rFonts w:ascii="Times New Roman" w:hAnsi="Times New Roman" w:cs="Times New Roman"/>
          <w:sz w:val="24"/>
          <w:szCs w:val="24"/>
        </w:rPr>
        <w:lastRenderedPageBreak/>
        <w:t>subgrupos que comparten emociones y obligaciones constantes, lo que puede ocasionar afecciones en todo el sistema, que a su vez afectaría directa o indirectamente a sus miembros.</w:t>
      </w:r>
    </w:p>
    <w:p w:rsidR="007D20F5" w:rsidRDefault="007C656D">
      <w:pPr>
        <w:spacing w:after="238" w:line="360" w:lineRule="auto"/>
        <w:jc w:val="both"/>
      </w:pPr>
      <w:r>
        <w:rPr>
          <w:rFonts w:ascii="Times New Roman" w:hAnsi="Times New Roman" w:cs="Times New Roman"/>
          <w:sz w:val="24"/>
          <w:szCs w:val="24"/>
        </w:rPr>
        <w:t>Rangel, Valerio, Patiño, &amp; García (2004), señalan que el funcionamiento en la familia puede ser responsable de la conservación de factores saludables o del padecimiento de una enfermedad entre los miembros, de ahí parte la premisa de que la familia es la que establece reglas y debe hacerlas cumplir, pues al hablar de una familia funcional o disfuncional, se refiere a la  capacidad que tiene el sistema familiar para enfrentar y superar cada crisis por la que esté atravesando.</w:t>
      </w:r>
    </w:p>
    <w:p w:rsidR="007D20F5" w:rsidRDefault="007C656D">
      <w:pPr>
        <w:spacing w:after="238" w:line="360" w:lineRule="auto"/>
        <w:jc w:val="both"/>
      </w:pPr>
      <w:r>
        <w:rPr>
          <w:rFonts w:ascii="Times New Roman" w:hAnsi="Times New Roman" w:cs="Times New Roman"/>
          <w:sz w:val="24"/>
          <w:szCs w:val="24"/>
        </w:rPr>
        <w:t xml:space="preserve">Una familia funcional se define por las cualidades que posee ésta para ser capaz de mantener armonía en su entorno, que permita de una manera u otra proveer el desarrollo individual de sus miembros, en concreto, son familias que generalmente no padecen trastornos psicológicos significativos y saben sobrellevar las crisis familiares; que si bien, no son difíciles de tolerar. Hay que tomar en cuenta que la funcionalidad familiar como tal se logra a partir de consolidar elementos dentro del sistema familiar como la comunicación, respeto, resolución de conflictos, flexibilidad, tolerancia de emociones y criterios variados, unión, manejo del estrés, etc., (González, Gimeno, </w:t>
      </w:r>
      <w:proofErr w:type="spellStart"/>
      <w:r>
        <w:rPr>
          <w:rFonts w:ascii="Times New Roman" w:hAnsi="Times New Roman" w:cs="Times New Roman"/>
          <w:sz w:val="24"/>
          <w:szCs w:val="24"/>
        </w:rPr>
        <w:t>Meléndezl</w:t>
      </w:r>
      <w:proofErr w:type="spellEnd"/>
      <w:r>
        <w:rPr>
          <w:rFonts w:ascii="Times New Roman" w:hAnsi="Times New Roman" w:cs="Times New Roman"/>
          <w:sz w:val="24"/>
          <w:szCs w:val="24"/>
        </w:rPr>
        <w:t>, &amp; Córdoba, 2012).</w:t>
      </w:r>
      <w:r>
        <w:rPr>
          <w:rFonts w:ascii="Times New Roman" w:hAnsi="Times New Roman" w:cs="Times New Roman"/>
          <w:sz w:val="24"/>
          <w:szCs w:val="24"/>
          <w:lang w:val="es-ES"/>
        </w:rPr>
        <w:t xml:space="preserve"> </w:t>
      </w:r>
    </w:p>
    <w:p w:rsidR="007D20F5" w:rsidRDefault="007C656D">
      <w:pPr>
        <w:spacing w:after="238" w:line="360" w:lineRule="auto"/>
        <w:jc w:val="both"/>
      </w:pPr>
      <w:r>
        <w:rPr>
          <w:rFonts w:ascii="Times New Roman" w:hAnsi="Times New Roman" w:cs="Times New Roman"/>
          <w:sz w:val="24"/>
          <w:szCs w:val="24"/>
          <w:lang w:val="es-ES"/>
        </w:rPr>
        <w:t>Según Zavala et al., (2009)</w:t>
      </w:r>
      <w:r>
        <w:rPr>
          <w:rFonts w:ascii="Times New Roman" w:hAnsi="Times New Roman" w:cs="Times New Roman"/>
          <w:sz w:val="24"/>
          <w:szCs w:val="24"/>
        </w:rPr>
        <w:t>, asevera que la familia está conformada por  un sistema de miembros los cuales han decidido residir juntos o interrelacionarse afectivamente con el objetivo primario de apoyarse unos con otros. Lo que hace que los lazos entre los miembros sean más sólidos, dado que el apoyo mutuo puede contribuir a que dicha relación difícilmente se rompa.</w:t>
      </w:r>
    </w:p>
    <w:p w:rsidR="007D20F5" w:rsidRDefault="007C656D">
      <w:pPr>
        <w:spacing w:after="238" w:line="360" w:lineRule="auto"/>
        <w:jc w:val="both"/>
      </w:pPr>
      <w:r>
        <w:rPr>
          <w:rFonts w:ascii="Times New Roman" w:hAnsi="Times New Roman" w:cs="Times New Roman"/>
          <w:sz w:val="24"/>
          <w:szCs w:val="24"/>
        </w:rPr>
        <w:t xml:space="preserve">Una familia que se sabe comunicar, favorece vínculos futuros, y permite intercambio de información dentro del sistema, la serenidad comunicativa permite altos grados de comprensión (Morales, 2010). Para este autor, los lazos afectivos pobres, producen sistemas de comunicación poco claros y poco directos, además de que los problemas de convivencia, la invasión en el espacio personal del otro, el rechazo, la falta de respeto, son indicadores de que puedan producirse desequilibrios en el núcleo familiar </w:t>
      </w:r>
    </w:p>
    <w:p w:rsidR="007D20F5" w:rsidRDefault="007C656D">
      <w:pPr>
        <w:spacing w:after="238" w:line="360" w:lineRule="auto"/>
        <w:jc w:val="both"/>
      </w:pPr>
      <w:r>
        <w:rPr>
          <w:rFonts w:ascii="Times New Roman" w:hAnsi="Times New Roman" w:cs="Times New Roman"/>
          <w:sz w:val="24"/>
          <w:szCs w:val="24"/>
        </w:rPr>
        <w:t xml:space="preserve">Hernández, </w:t>
      </w:r>
      <w:proofErr w:type="spellStart"/>
      <w:r>
        <w:rPr>
          <w:rFonts w:ascii="Times New Roman" w:hAnsi="Times New Roman" w:cs="Times New Roman"/>
          <w:sz w:val="24"/>
          <w:szCs w:val="24"/>
        </w:rPr>
        <w:t>Cargill</w:t>
      </w:r>
      <w:proofErr w:type="spellEnd"/>
      <w:r>
        <w:rPr>
          <w:rFonts w:ascii="Times New Roman" w:hAnsi="Times New Roman" w:cs="Times New Roman"/>
          <w:sz w:val="24"/>
          <w:szCs w:val="24"/>
        </w:rPr>
        <w:t xml:space="preserve">, &amp; Gutiérrez, (2012) indican que la salud en lo concerniente al completo bienestar familiar va a depender de la interrelación entre tres factores; los personales; que se tratan de aspectos biológicos, sociales y psicológicos, los factores propios de la unidad familiar; que corresponden a la estructura, la funcionalidad, economía, y el afrontamiento a las crisis y en tercer lugar están los factores sociológicos; que se refieren a aspectos sociales como de la comunidad y sociedad en general. </w:t>
      </w:r>
    </w:p>
    <w:p w:rsidR="007D20F5" w:rsidRDefault="007C656D">
      <w:pPr>
        <w:spacing w:after="238" w:line="360" w:lineRule="auto"/>
      </w:pPr>
      <w:r>
        <w:rPr>
          <w:rFonts w:ascii="Times New Roman" w:hAnsi="Times New Roman" w:cs="Times New Roman"/>
          <w:b/>
          <w:sz w:val="24"/>
          <w:szCs w:val="24"/>
          <w:lang w:val="es-ES"/>
        </w:rPr>
        <w:lastRenderedPageBreak/>
        <w:t xml:space="preserve">Según el </w:t>
      </w:r>
      <w:proofErr w:type="spellStart"/>
      <w:r>
        <w:rPr>
          <w:rFonts w:ascii="Times New Roman" w:hAnsi="Times New Roman" w:cs="Times New Roman"/>
          <w:b/>
          <w:sz w:val="24"/>
          <w:szCs w:val="24"/>
          <w:lang w:val="es-ES"/>
        </w:rPr>
        <w:t>DSM</w:t>
      </w:r>
      <w:proofErr w:type="spellEnd"/>
      <w:r>
        <w:rPr>
          <w:rFonts w:ascii="Times New Roman" w:hAnsi="Times New Roman" w:cs="Times New Roman"/>
          <w:b/>
          <w:sz w:val="24"/>
          <w:szCs w:val="24"/>
          <w:lang w:val="es-ES"/>
        </w:rPr>
        <w:t>-V guía de consulta de los criterios diagnósticos (2013).Trastorno del espectro del autismo 299.00 (F84.0)</w:t>
      </w:r>
    </w:p>
    <w:p w:rsidR="007D20F5" w:rsidRDefault="007C656D">
      <w:pPr>
        <w:spacing w:after="238" w:line="360" w:lineRule="auto"/>
        <w:jc w:val="both"/>
      </w:pPr>
      <w:r>
        <w:rPr>
          <w:rFonts w:ascii="Times New Roman" w:hAnsi="Times New Roman" w:cs="Times New Roman"/>
          <w:sz w:val="24"/>
          <w:szCs w:val="24"/>
          <w:lang w:val="es-ES"/>
        </w:rPr>
        <w:t>En lo referente a las deficiencias persistentes en la comunicación social y en la interacción social en diversos contextos, manifestado por lo siguiente, actualmente o por los antecedentes (los ejemplos son ilustrativos pero no exhaustivos):</w:t>
      </w:r>
    </w:p>
    <w:p w:rsidR="007D20F5" w:rsidRDefault="007C656D">
      <w:pPr>
        <w:numPr>
          <w:ilvl w:val="0"/>
          <w:numId w:val="1"/>
        </w:numPr>
        <w:spacing w:after="0" w:line="360" w:lineRule="auto"/>
        <w:ind w:left="340" w:hanging="340"/>
        <w:jc w:val="both"/>
      </w:pPr>
      <w:r>
        <w:rPr>
          <w:rFonts w:ascii="Times New Roman" w:hAnsi="Times New Roman" w:cs="Times New Roman"/>
          <w:sz w:val="24"/>
          <w:szCs w:val="24"/>
          <w:lang w:val="es-ES"/>
        </w:rPr>
        <w:t>Las deficiencias en la reciprocidad socioemocional, varían, por ejemplo, desde un acercamiento social anormal y fracaso de la conversación normal en ambos sentidos pasando por la disminución en intereses, emociones o afectos compartidos hasta el fracaso en iniciar o responder a interacciones sociales.</w:t>
      </w:r>
    </w:p>
    <w:p w:rsidR="007D20F5" w:rsidRDefault="007C656D">
      <w:pPr>
        <w:numPr>
          <w:ilvl w:val="0"/>
          <w:numId w:val="1"/>
        </w:numPr>
        <w:spacing w:after="0" w:line="360" w:lineRule="auto"/>
        <w:ind w:left="340" w:hanging="340"/>
        <w:jc w:val="both"/>
      </w:pPr>
      <w:r>
        <w:rPr>
          <w:rFonts w:ascii="Times New Roman" w:hAnsi="Times New Roman" w:cs="Times New Roman"/>
          <w:sz w:val="24"/>
          <w:szCs w:val="24"/>
          <w:lang w:val="es-ES"/>
        </w:rPr>
        <w:t>Las deficiencias en las conductas comunicativas no verbales utilizadas en la interacción social, varían, por ejemplo, desde una comunicación verbal y no verbal poco integrada pasando por anomalías del contacto visual y del lenguaje corporal o deficiencias de la comprensión y el uso de gestos, hasta una falta total de expresión facial y de comunicación no verbal.</w:t>
      </w:r>
    </w:p>
    <w:p w:rsidR="007D20F5" w:rsidRDefault="007C656D">
      <w:pPr>
        <w:numPr>
          <w:ilvl w:val="0"/>
          <w:numId w:val="1"/>
        </w:numPr>
        <w:spacing w:after="0" w:line="360" w:lineRule="auto"/>
        <w:ind w:left="340" w:hanging="340"/>
        <w:jc w:val="both"/>
      </w:pPr>
      <w:r>
        <w:rPr>
          <w:rFonts w:ascii="Times New Roman" w:hAnsi="Times New Roman" w:cs="Times New Roman"/>
          <w:sz w:val="24"/>
          <w:szCs w:val="24"/>
          <w:lang w:val="es-ES"/>
        </w:rPr>
        <w:t>Las deficiencias en el desarrollo, mantenimiento y comprensión de las relaciones, varían, por ejemplo, desde dificultades para ajustar el comportamiento en diversos contextos sociales pasando por dificultades para compartir juegos imaginativos o para hacer amigos, hasta la ausencia de interés por otras personas.</w:t>
      </w:r>
    </w:p>
    <w:p w:rsidR="007D20F5" w:rsidRDefault="007C656D">
      <w:pPr>
        <w:spacing w:after="238" w:line="360" w:lineRule="auto"/>
      </w:pPr>
      <w:r>
        <w:rPr>
          <w:rFonts w:ascii="Times New Roman" w:hAnsi="Times New Roman" w:cs="Times New Roman"/>
          <w:iCs/>
          <w:sz w:val="24"/>
          <w:szCs w:val="24"/>
          <w:lang w:val="es-ES"/>
        </w:rPr>
        <w:t>Especificar</w:t>
      </w:r>
      <w:r>
        <w:rPr>
          <w:rFonts w:ascii="Times New Roman" w:hAnsi="Times New Roman" w:cs="Times New Roman"/>
          <w:i/>
          <w:iCs/>
          <w:sz w:val="24"/>
          <w:szCs w:val="24"/>
          <w:lang w:val="es-ES"/>
        </w:rPr>
        <w:t xml:space="preserve"> </w:t>
      </w:r>
      <w:r>
        <w:rPr>
          <w:rFonts w:ascii="Times New Roman" w:hAnsi="Times New Roman" w:cs="Times New Roman"/>
          <w:sz w:val="24"/>
          <w:szCs w:val="24"/>
          <w:lang w:val="es-ES"/>
        </w:rPr>
        <w:t xml:space="preserve">la gravedad actual: </w:t>
      </w:r>
      <w:r>
        <w:rPr>
          <w:rFonts w:ascii="Times New Roman" w:hAnsi="Times New Roman" w:cs="Times New Roman"/>
          <w:bCs/>
          <w:sz w:val="24"/>
          <w:szCs w:val="24"/>
          <w:lang w:val="es-ES"/>
        </w:rPr>
        <w:t>La gravedad se basa en deterioros de la comunicación social y en patrones de comportamiento restringido y repetitivo</w:t>
      </w:r>
    </w:p>
    <w:p w:rsidR="007D20F5" w:rsidRDefault="007C656D">
      <w:pPr>
        <w:spacing w:after="238" w:line="360" w:lineRule="auto"/>
        <w:jc w:val="both"/>
      </w:pPr>
      <w:r>
        <w:rPr>
          <w:rFonts w:ascii="Times New Roman" w:hAnsi="Times New Roman" w:cs="Times New Roman"/>
          <w:sz w:val="24"/>
          <w:szCs w:val="24"/>
          <w:lang w:val="es-ES"/>
        </w:rPr>
        <w:t>B. Patrones restrictivos y repetitivos de comportamiento, intereses o actividades, que se manifiestan en dos o más de los siguientes puntos, actualmente o por los antecedentes (los ejemplos son ilustrativos pero no exhaustivos):</w:t>
      </w:r>
    </w:p>
    <w:p w:rsidR="007D20F5" w:rsidRDefault="007C656D">
      <w:pPr>
        <w:numPr>
          <w:ilvl w:val="0"/>
          <w:numId w:val="2"/>
        </w:numPr>
        <w:spacing w:after="0" w:line="360" w:lineRule="auto"/>
        <w:ind w:left="340" w:hanging="340"/>
        <w:jc w:val="both"/>
      </w:pPr>
      <w:r>
        <w:rPr>
          <w:rFonts w:ascii="Times New Roman" w:hAnsi="Times New Roman" w:cs="Times New Roman"/>
          <w:sz w:val="24"/>
          <w:szCs w:val="24"/>
          <w:lang w:val="es-ES"/>
        </w:rPr>
        <w:t>Movimientos, utilización de objetos o habla estereotipados o repetitivos (p. ej., estereotipias motoras simples, alineación de los juguetes o cambio de lugar de los objetos, ecolalia, frases idiosincrásicas).</w:t>
      </w:r>
    </w:p>
    <w:p w:rsidR="007D20F5" w:rsidRDefault="007C656D">
      <w:pPr>
        <w:numPr>
          <w:ilvl w:val="0"/>
          <w:numId w:val="2"/>
        </w:numPr>
        <w:spacing w:after="0" w:line="360" w:lineRule="auto"/>
        <w:ind w:left="340" w:hanging="340"/>
        <w:jc w:val="both"/>
      </w:pPr>
      <w:r>
        <w:rPr>
          <w:rFonts w:ascii="Times New Roman" w:hAnsi="Times New Roman" w:cs="Times New Roman"/>
          <w:sz w:val="24"/>
          <w:szCs w:val="24"/>
          <w:lang w:val="es-ES"/>
        </w:rPr>
        <w:t xml:space="preserve">Insistencia en la monotonía, excesiva inflexibilidad de rutinas o patrones </w:t>
      </w:r>
      <w:proofErr w:type="spellStart"/>
      <w:r>
        <w:rPr>
          <w:rFonts w:ascii="Times New Roman" w:hAnsi="Times New Roman" w:cs="Times New Roman"/>
          <w:sz w:val="24"/>
          <w:szCs w:val="24"/>
          <w:lang w:val="es-ES"/>
        </w:rPr>
        <w:t>ritualizados</w:t>
      </w:r>
      <w:proofErr w:type="spellEnd"/>
      <w:r>
        <w:rPr>
          <w:rFonts w:ascii="Times New Roman" w:hAnsi="Times New Roman" w:cs="Times New Roman"/>
          <w:sz w:val="24"/>
          <w:szCs w:val="24"/>
          <w:lang w:val="es-ES"/>
        </w:rPr>
        <w:t xml:space="preserve"> de comportamiento verbal o no verbal (p. ej., gran angustia frente a cambios pequeños, dificultades con las transiciones, patrones de pensamiento rígidos, rituales de saludo, necesidad de tomar el mismo camino o de comer los mismos alimentos cada día).</w:t>
      </w:r>
    </w:p>
    <w:p w:rsidR="007D20F5" w:rsidRDefault="007C656D">
      <w:pPr>
        <w:numPr>
          <w:ilvl w:val="0"/>
          <w:numId w:val="2"/>
        </w:numPr>
        <w:spacing w:after="0" w:line="360" w:lineRule="auto"/>
        <w:ind w:left="340" w:hanging="340"/>
        <w:jc w:val="both"/>
      </w:pPr>
      <w:r>
        <w:rPr>
          <w:rFonts w:ascii="Times New Roman" w:hAnsi="Times New Roman" w:cs="Times New Roman"/>
          <w:sz w:val="24"/>
          <w:szCs w:val="24"/>
          <w:lang w:val="es-ES"/>
        </w:rPr>
        <w:lastRenderedPageBreak/>
        <w:t>Intereses muy restringidos y fijos que son anormales en cuanto a su intensidad o foco de interés (por ejemplo., fuerte apego o preocupación por objetos inusuales, intereses excesivamente circunscritos o perseverantes).</w:t>
      </w:r>
    </w:p>
    <w:p w:rsidR="007D20F5" w:rsidRDefault="007C656D">
      <w:pPr>
        <w:numPr>
          <w:ilvl w:val="0"/>
          <w:numId w:val="2"/>
        </w:numPr>
        <w:spacing w:after="238" w:line="360" w:lineRule="auto"/>
        <w:ind w:left="340" w:hanging="340"/>
        <w:jc w:val="both"/>
      </w:pPr>
      <w:proofErr w:type="spellStart"/>
      <w:r>
        <w:rPr>
          <w:rFonts w:ascii="Times New Roman" w:hAnsi="Times New Roman" w:cs="Times New Roman"/>
          <w:sz w:val="24"/>
          <w:szCs w:val="24"/>
          <w:lang w:val="es-ES"/>
        </w:rPr>
        <w:t>Hiper</w:t>
      </w:r>
      <w:proofErr w:type="spellEnd"/>
      <w:r>
        <w:rPr>
          <w:rFonts w:ascii="Times New Roman" w:hAnsi="Times New Roman" w:cs="Times New Roman"/>
          <w:sz w:val="24"/>
          <w:szCs w:val="24"/>
          <w:lang w:val="es-ES"/>
        </w:rPr>
        <w:t>- o hiperactividad a los estímulos sensoriales o interés inhabitual por aspectos sensoriales del entorno (p. ej., indiferencia aparente al dolor/temperatura, respuesta adversa a sonidos o texturas específicos, olfateo o palpación excesiva de objetos, fascinación visual por las luces o el movimiento).</w:t>
      </w:r>
    </w:p>
    <w:p w:rsidR="007D20F5" w:rsidRDefault="007C656D">
      <w:pPr>
        <w:spacing w:after="238" w:line="360" w:lineRule="auto"/>
        <w:jc w:val="both"/>
      </w:pPr>
      <w:r>
        <w:rPr>
          <w:rFonts w:ascii="Times New Roman" w:hAnsi="Times New Roman" w:cs="Times New Roman"/>
          <w:sz w:val="24"/>
          <w:szCs w:val="24"/>
          <w:lang w:val="es-ES"/>
        </w:rPr>
        <w:t xml:space="preserve">Tanto el autismo como el trastorno del espectro autista comparten diferentes nombres con un el mismo significado “Ambos se refieren a los casos que tienen en común la clásica “Tríada de </w:t>
      </w:r>
      <w:proofErr w:type="spellStart"/>
      <w:r>
        <w:rPr>
          <w:rFonts w:ascii="Times New Roman" w:hAnsi="Times New Roman" w:cs="Times New Roman"/>
          <w:sz w:val="24"/>
          <w:szCs w:val="24"/>
          <w:lang w:val="es-ES"/>
        </w:rPr>
        <w:t>Wing</w:t>
      </w:r>
      <w:proofErr w:type="spellEnd"/>
      <w:r>
        <w:rPr>
          <w:rFonts w:ascii="Times New Roman" w:hAnsi="Times New Roman" w:cs="Times New Roman"/>
          <w:sz w:val="24"/>
          <w:szCs w:val="24"/>
          <w:lang w:val="es-ES"/>
        </w:rPr>
        <w:t xml:space="preserve">”: caracterizada por problemas en la comunicación, déficits en las habilidades sociales y por un repertorio de intereses restringido” (Dos Santos, Becker, </w:t>
      </w:r>
      <w:proofErr w:type="spellStart"/>
      <w:r>
        <w:rPr>
          <w:rFonts w:ascii="Times New Roman" w:hAnsi="Times New Roman" w:cs="Times New Roman"/>
          <w:sz w:val="24"/>
          <w:szCs w:val="24"/>
          <w:lang w:val="es-ES"/>
        </w:rPr>
        <w:t>Ranzan</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Winckler</w:t>
      </w:r>
      <w:proofErr w:type="spellEnd"/>
      <w:r>
        <w:rPr>
          <w:rFonts w:ascii="Times New Roman" w:hAnsi="Times New Roman" w:cs="Times New Roman"/>
          <w:sz w:val="24"/>
          <w:szCs w:val="24"/>
          <w:lang w:val="es-ES"/>
        </w:rPr>
        <w:t xml:space="preserve">, </w:t>
      </w:r>
      <w:r>
        <w:rPr>
          <w:rFonts w:ascii="Times New Roman" w:hAnsi="Times New Roman" w:cs="Times New Roman"/>
          <w:sz w:val="24"/>
          <w:szCs w:val="24"/>
        </w:rPr>
        <w:t xml:space="preserve">&amp; </w:t>
      </w:r>
      <w:proofErr w:type="spellStart"/>
      <w:r>
        <w:rPr>
          <w:rFonts w:ascii="Times New Roman" w:hAnsi="Times New Roman" w:cs="Times New Roman"/>
          <w:sz w:val="24"/>
          <w:szCs w:val="24"/>
          <w:lang w:val="es-ES"/>
        </w:rPr>
        <w:t>Ohlweiler</w:t>
      </w:r>
      <w:proofErr w:type="spellEnd"/>
      <w:r>
        <w:rPr>
          <w:rFonts w:ascii="Times New Roman" w:hAnsi="Times New Roman" w:cs="Times New Roman"/>
          <w:sz w:val="24"/>
          <w:szCs w:val="24"/>
          <w:lang w:val="es-ES"/>
        </w:rPr>
        <w:t xml:space="preserve">, 2013) con lo que concuerda (Guzmán, </w:t>
      </w:r>
      <w:proofErr w:type="spellStart"/>
      <w:r>
        <w:rPr>
          <w:rFonts w:ascii="Times New Roman" w:hAnsi="Times New Roman" w:cs="Times New Roman"/>
          <w:sz w:val="24"/>
          <w:szCs w:val="24"/>
          <w:lang w:val="es-ES"/>
        </w:rPr>
        <w:t>Putrino</w:t>
      </w:r>
      <w:proofErr w:type="spellEnd"/>
      <w:r>
        <w:rPr>
          <w:rFonts w:ascii="Times New Roman" w:hAnsi="Times New Roman" w:cs="Times New Roman"/>
          <w:sz w:val="24"/>
          <w:szCs w:val="24"/>
          <w:lang w:val="es-ES"/>
        </w:rPr>
        <w:t xml:space="preserve">, Martínez, </w:t>
      </w:r>
      <w:r>
        <w:rPr>
          <w:rFonts w:ascii="Times New Roman" w:hAnsi="Times New Roman" w:cs="Times New Roman"/>
          <w:sz w:val="24"/>
          <w:szCs w:val="24"/>
        </w:rPr>
        <w:t>&amp;</w:t>
      </w:r>
      <w:r>
        <w:rPr>
          <w:rFonts w:ascii="Times New Roman" w:hAnsi="Times New Roman" w:cs="Times New Roman"/>
          <w:sz w:val="24"/>
          <w:szCs w:val="24"/>
          <w:lang w:val="es-ES"/>
        </w:rPr>
        <w:t xml:space="preserve"> Quiroz, 2017), añadiendo que dicha triada está constituida por “déficits en relaciones sociales, en comunicación, y en flexibilidad de intereses e imaginación”.</w:t>
      </w:r>
    </w:p>
    <w:p w:rsidR="007D20F5" w:rsidRDefault="007C656D">
      <w:pPr>
        <w:spacing w:after="238" w:line="360" w:lineRule="auto"/>
      </w:pPr>
      <w:r>
        <w:rPr>
          <w:rFonts w:ascii="Times New Roman" w:hAnsi="Times New Roman" w:cs="Times New Roman"/>
          <w:b/>
          <w:sz w:val="24"/>
          <w:szCs w:val="24"/>
          <w:lang w:val="es-ES"/>
        </w:rPr>
        <w:t>Familias de niños con autismo</w:t>
      </w:r>
    </w:p>
    <w:p w:rsidR="007D20F5" w:rsidRDefault="007C656D">
      <w:pPr>
        <w:spacing w:after="238" w:line="360" w:lineRule="auto"/>
        <w:jc w:val="both"/>
      </w:pPr>
      <w:r>
        <w:rPr>
          <w:rFonts w:ascii="Times New Roman" w:hAnsi="Times New Roman" w:cs="Times New Roman"/>
          <w:sz w:val="24"/>
          <w:szCs w:val="24"/>
          <w:lang w:val="es-ES"/>
        </w:rPr>
        <w:t xml:space="preserve">Las familias de niños con autismo no son distintas al resto de familias. Como expresa King, et al., (2006), en la que afirma, cada familia es diferente y única, exigen comprender los sistemas de creencia de las familias y sus procesos de adaptación. Es decir, se ajustan a los cambios con la ayuda de sus miembros al igual que las demás familias, con sus excepciones, es ahí donde la funcionalidad familiar entra en juego, pues en el caso de las familias de niños autistas, desarrollan modos y habilidades para </w:t>
      </w:r>
      <w:proofErr w:type="spellStart"/>
      <w:r>
        <w:rPr>
          <w:rFonts w:ascii="Times New Roman" w:hAnsi="Times New Roman" w:cs="Times New Roman"/>
          <w:sz w:val="24"/>
          <w:szCs w:val="24"/>
          <w:lang w:val="es-ES"/>
        </w:rPr>
        <w:t>compreder</w:t>
      </w:r>
      <w:proofErr w:type="spellEnd"/>
      <w:r>
        <w:rPr>
          <w:rFonts w:ascii="Times New Roman" w:hAnsi="Times New Roman" w:cs="Times New Roman"/>
          <w:sz w:val="24"/>
          <w:szCs w:val="24"/>
          <w:lang w:val="es-ES"/>
        </w:rPr>
        <w:t xml:space="preserve"> el mundo de su hijo y adaptarlo al mismo, en el que las prioridades son importantes y el aporte familiar de cada miembro es fundamental al igual que el de la comunidad. También  destaca la capacidad y resistencia de las familias y la manera en la que logran modificar su mundo y como crean estrategias para adaptarse a los cambios por y para su hijo, la familia y el mundo.</w:t>
      </w:r>
    </w:p>
    <w:p w:rsidR="007D20F5" w:rsidRDefault="007C656D">
      <w:pPr>
        <w:spacing w:after="238" w:line="360" w:lineRule="auto"/>
      </w:pPr>
      <w:r>
        <w:rPr>
          <w:rFonts w:ascii="Times New Roman" w:hAnsi="Times New Roman" w:cs="Times New Roman"/>
          <w:b/>
          <w:bCs/>
          <w:sz w:val="24"/>
          <w:szCs w:val="24"/>
          <w:lang w:val="es-ES"/>
        </w:rPr>
        <w:t>Material y métodos</w:t>
      </w:r>
    </w:p>
    <w:p w:rsidR="007D20F5" w:rsidRDefault="007C656D">
      <w:pPr>
        <w:spacing w:after="238" w:line="360" w:lineRule="auto"/>
        <w:jc w:val="both"/>
      </w:pPr>
      <w:r>
        <w:rPr>
          <w:rFonts w:ascii="Times New Roman" w:hAnsi="Times New Roman" w:cs="Times New Roman"/>
          <w:sz w:val="24"/>
          <w:szCs w:val="24"/>
        </w:rPr>
        <w:t xml:space="preserve">Esta investigación, se desarrolló bajo un enfoque cualitativo, mediante la cual se describen las variables, a través del método deductivo inductivo se intenta establecer una relación entre ambas variables, por lo que se apoya en el método bibliográfico y estadístico. En el espacio práctico se aplicó el instrumento del </w:t>
      </w:r>
      <w:proofErr w:type="spellStart"/>
      <w:r>
        <w:rPr>
          <w:rFonts w:ascii="Times New Roman" w:hAnsi="Times New Roman" w:cs="Times New Roman"/>
          <w:sz w:val="24"/>
          <w:szCs w:val="24"/>
        </w:rPr>
        <w:t>APGAR</w:t>
      </w:r>
      <w:proofErr w:type="spellEnd"/>
      <w:r>
        <w:rPr>
          <w:rFonts w:ascii="Times New Roman" w:hAnsi="Times New Roman" w:cs="Times New Roman"/>
          <w:sz w:val="24"/>
          <w:szCs w:val="24"/>
        </w:rPr>
        <w:t xml:space="preserve"> familiar y se elaboró un cuestionario que evaluó la interacción social de niños y niñas con el Trastorno del Espectro Autista.</w:t>
      </w:r>
    </w:p>
    <w:p w:rsidR="007D20F5" w:rsidRDefault="007C656D">
      <w:pPr>
        <w:spacing w:after="238" w:line="360" w:lineRule="auto"/>
        <w:jc w:val="both"/>
      </w:pPr>
      <w:r>
        <w:rPr>
          <w:rFonts w:ascii="Times New Roman" w:hAnsi="Times New Roman" w:cs="Times New Roman"/>
          <w:sz w:val="24"/>
          <w:szCs w:val="24"/>
        </w:rPr>
        <w:lastRenderedPageBreak/>
        <w:t xml:space="preserve">Durante el proceso de recogida de datos, se realizó una explicación previa a los participantes sobre los detalles de la investigación a realizar y lo que se pretendía lograr con el estudio. Para llevar a cabo esta investigación se contó con la participación de 18 niños y niñas pertenecientes a la Fundación “Un lugar para tus sueños” de la Ciudad de Portoviejo, con sus respectivas familias, por lo que se procedió a seleccionar a niños y niñas con el diagnóstico de Autismo, posterior a ello, se realizaron las instrucciones sobre cada test. Por su parte, el </w:t>
      </w:r>
      <w:proofErr w:type="spellStart"/>
      <w:r>
        <w:rPr>
          <w:rFonts w:ascii="Times New Roman" w:hAnsi="Times New Roman" w:cs="Times New Roman"/>
          <w:sz w:val="24"/>
          <w:szCs w:val="24"/>
        </w:rPr>
        <w:t>APGAR</w:t>
      </w:r>
      <w:proofErr w:type="spellEnd"/>
      <w:r>
        <w:rPr>
          <w:rFonts w:ascii="Times New Roman" w:hAnsi="Times New Roman" w:cs="Times New Roman"/>
          <w:sz w:val="24"/>
          <w:szCs w:val="24"/>
        </w:rPr>
        <w:t xml:space="preserve"> familiar, al estar diseñado para todos los miembros de la familia, fue resuelto por los padres y únicamente por los niños y niñas que cuyas características y condiciones individuales propias del trastorno permitiera que lo resolviera.</w:t>
      </w:r>
    </w:p>
    <w:p w:rsidR="007D20F5" w:rsidRDefault="007C656D">
      <w:pPr>
        <w:spacing w:after="238" w:line="360" w:lineRule="auto"/>
        <w:jc w:val="both"/>
      </w:pPr>
      <w:r>
        <w:rPr>
          <w:rFonts w:ascii="Times New Roman" w:hAnsi="Times New Roman" w:cs="Times New Roman"/>
          <w:sz w:val="24"/>
          <w:szCs w:val="24"/>
        </w:rPr>
        <w:t>Se diseñó un cuestionario para evaluar la interacción social fue elaborado con el fin de valorar la percepción de uno de los progenitores del niño/a, por lo que debía ser respondido por quien lo conociera mejor, para garantizar que la respuesta se acercara a su realidad.</w:t>
      </w:r>
    </w:p>
    <w:p w:rsidR="007D20F5" w:rsidRDefault="007C656D">
      <w:pPr>
        <w:spacing w:after="238" w:line="360" w:lineRule="auto"/>
        <w:jc w:val="both"/>
      </w:pPr>
      <w:r>
        <w:rPr>
          <w:rFonts w:ascii="Times New Roman" w:hAnsi="Times New Roman" w:cs="Times New Roman"/>
          <w:sz w:val="24"/>
          <w:szCs w:val="24"/>
        </w:rPr>
        <w:t xml:space="preserve">Se empleó el instrumento </w:t>
      </w:r>
      <w:proofErr w:type="spellStart"/>
      <w:r>
        <w:rPr>
          <w:rFonts w:ascii="Times New Roman" w:hAnsi="Times New Roman" w:cs="Times New Roman"/>
          <w:sz w:val="24"/>
          <w:szCs w:val="24"/>
        </w:rPr>
        <w:t>APGAR</w:t>
      </w:r>
      <w:proofErr w:type="spellEnd"/>
      <w:r>
        <w:rPr>
          <w:rFonts w:ascii="Times New Roman" w:hAnsi="Times New Roman" w:cs="Times New Roman"/>
          <w:sz w:val="24"/>
          <w:szCs w:val="24"/>
        </w:rPr>
        <w:t xml:space="preserve"> familiar, que muestra cómo perciben los miembros de la familia el nivel de funcionamiento de la unidad familiar de forma global, incluyendo a los niños ya que es aplicable a la población infantil </w:t>
      </w:r>
      <w:r>
        <w:rPr>
          <w:rFonts w:ascii="Times New Roman" w:hAnsi="Times New Roman" w:cs="Times New Roman"/>
          <w:sz w:val="24"/>
          <w:szCs w:val="24"/>
          <w:lang w:val="es-ES"/>
        </w:rPr>
        <w:t xml:space="preserve">(Suarez </w:t>
      </w:r>
      <w:r>
        <w:rPr>
          <w:rFonts w:ascii="Times New Roman" w:hAnsi="Times New Roman" w:cs="Times New Roman"/>
          <w:sz w:val="24"/>
          <w:szCs w:val="24"/>
        </w:rPr>
        <w:t>&amp;</w:t>
      </w:r>
      <w:r>
        <w:rPr>
          <w:rFonts w:ascii="Times New Roman" w:hAnsi="Times New Roman" w:cs="Times New Roman"/>
          <w:sz w:val="24"/>
          <w:szCs w:val="24"/>
          <w:lang w:val="es-ES"/>
        </w:rPr>
        <w:t xml:space="preserve"> Alcalá, 2014)</w:t>
      </w:r>
      <w:r>
        <w:rPr>
          <w:rFonts w:ascii="Times New Roman" w:hAnsi="Times New Roman" w:cs="Times New Roman"/>
          <w:sz w:val="24"/>
          <w:szCs w:val="24"/>
        </w:rPr>
        <w:t>. Además, permite asignar una valoración a la percepción de los miembros de una familia sobre su nivel de funcionamiento familiar de manera general, cuyo resultado se ve reflejado por el valor numérico que los miembros puntúan de acuerdo a la percepción individual que estos tienen en un momento determinado, la información que se obtiene es de gran ayuda para el investigador, puesto que basta con sumar los cinco parámetros que se evalúan, cuya puntuación oscila entre 0 y 20, en el caso de los adultos y 0 a 10 en los niños, para indicar una baja, mediana o alta satisfacción del funcionamiento de la familia, tabla 1.</w:t>
      </w:r>
    </w:p>
    <w:p w:rsidR="007D20F5" w:rsidRDefault="007C656D">
      <w:pPr>
        <w:spacing w:after="238" w:line="360" w:lineRule="auto"/>
        <w:jc w:val="both"/>
      </w:pPr>
      <w:r>
        <w:rPr>
          <w:rFonts w:ascii="Times New Roman" w:hAnsi="Times New Roman" w:cs="Times New Roman"/>
          <w:sz w:val="24"/>
          <w:szCs w:val="24"/>
        </w:rPr>
        <w:t>Se creó un cuestionario que consta de 14 afirmaciones que permitiría evaluar la interacción social en niños con el Trastorno del Espectro Autista, bajo la percepción de sus padres, por lo que se procedió al diseño del mismo, estableciendo categorías que se relacionan con la interacción social en niños y niñas con TEA, teniendo como alternativas de respuesta las opciones de Buena, Regular y Mala.</w:t>
      </w:r>
    </w:p>
    <w:p w:rsidR="007D20F5" w:rsidRDefault="007C656D">
      <w:pPr>
        <w:spacing w:after="238" w:line="360" w:lineRule="auto"/>
        <w:jc w:val="both"/>
        <w:rPr>
          <w:rFonts w:ascii="Times New Roman" w:hAnsi="Times New Roman" w:cs="Times New Roman"/>
          <w:sz w:val="24"/>
          <w:szCs w:val="24"/>
        </w:rPr>
      </w:pPr>
      <w:r>
        <w:rPr>
          <w:rFonts w:ascii="Times New Roman" w:hAnsi="Times New Roman" w:cs="Times New Roman"/>
          <w:sz w:val="24"/>
          <w:szCs w:val="24"/>
        </w:rPr>
        <w:t xml:space="preserve">Las categorías consideradas son, las emociones, los niños con Autismo tienden a no imitar las acciones, gestos o vocalizaciones que otros hacen de manera espontánea (Fundación </w:t>
      </w:r>
      <w:proofErr w:type="spellStart"/>
      <w:r>
        <w:rPr>
          <w:rFonts w:ascii="Times New Roman" w:hAnsi="Times New Roman" w:cs="Times New Roman"/>
          <w:sz w:val="24"/>
          <w:szCs w:val="24"/>
        </w:rPr>
        <w:t>ASEMCO</w:t>
      </w:r>
      <w:proofErr w:type="spellEnd"/>
      <w:r>
        <w:rPr>
          <w:rFonts w:ascii="Times New Roman" w:hAnsi="Times New Roman" w:cs="Times New Roman"/>
          <w:sz w:val="24"/>
          <w:szCs w:val="24"/>
        </w:rPr>
        <w:t xml:space="preserve">, 2000). Por ello esta categoría tiene como propósito conocer como el niño expresa sus emociones, identifican las suyas y la de los demás, y en qué medida reconoce los gestos propios y el de los demás. </w:t>
      </w:r>
    </w:p>
    <w:tbl>
      <w:tblPr>
        <w:tblStyle w:val="Tablanormal21"/>
        <w:tblW w:w="6752" w:type="dxa"/>
        <w:jc w:val="center"/>
        <w:tblLayout w:type="fixed"/>
        <w:tblCellMar>
          <w:top w:w="55" w:type="dxa"/>
          <w:left w:w="55" w:type="dxa"/>
          <w:bottom w:w="55" w:type="dxa"/>
          <w:right w:w="55" w:type="dxa"/>
        </w:tblCellMar>
        <w:tblLook w:val="04A0" w:firstRow="1" w:lastRow="0" w:firstColumn="1" w:lastColumn="0" w:noHBand="0" w:noVBand="1"/>
      </w:tblPr>
      <w:tblGrid>
        <w:gridCol w:w="3406"/>
        <w:gridCol w:w="3346"/>
      </w:tblGrid>
      <w:tr w:rsidR="007D20F5" w:rsidTr="007D20F5">
        <w:trPr>
          <w:cnfStyle w:val="100000000000" w:firstRow="1" w:lastRow="0" w:firstColumn="0" w:lastColumn="0" w:oddVBand="0" w:evenVBand="0" w:oddHBand="0"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405" w:type="dxa"/>
            <w:tcBorders>
              <w:top w:val="single" w:sz="4" w:space="0" w:color="000000"/>
              <w:left w:val="single" w:sz="4" w:space="0" w:color="000000"/>
              <w:bottom w:val="single" w:sz="4" w:space="0" w:color="000000"/>
            </w:tcBorders>
          </w:tcPr>
          <w:p w:rsidR="007D20F5" w:rsidRPr="007C656D" w:rsidRDefault="007C656D">
            <w:pPr>
              <w:spacing w:after="0" w:line="240" w:lineRule="auto"/>
              <w:rPr>
                <w:rFonts w:ascii="Times New Roman" w:hAnsi="Times New Roman"/>
                <w:b w:val="0"/>
                <w:lang w:val="es-ES" w:eastAsia="es-ES"/>
              </w:rPr>
            </w:pPr>
            <w:r w:rsidRPr="007C656D">
              <w:rPr>
                <w:rFonts w:ascii="Times New Roman" w:hAnsi="Times New Roman"/>
                <w:b w:val="0"/>
                <w:lang w:val="es-ES" w:eastAsia="es-ES"/>
              </w:rPr>
              <w:lastRenderedPageBreak/>
              <w:t xml:space="preserve">Puntuación Cuestionario del </w:t>
            </w:r>
            <w:proofErr w:type="spellStart"/>
            <w:r w:rsidRPr="007C656D">
              <w:rPr>
                <w:rFonts w:ascii="Times New Roman" w:hAnsi="Times New Roman"/>
                <w:b w:val="0"/>
                <w:lang w:val="es-ES" w:eastAsia="es-ES"/>
              </w:rPr>
              <w:t>APGAR</w:t>
            </w:r>
            <w:proofErr w:type="spellEnd"/>
            <w:r w:rsidRPr="007C656D">
              <w:rPr>
                <w:rFonts w:ascii="Times New Roman" w:hAnsi="Times New Roman"/>
                <w:b w:val="0"/>
                <w:lang w:val="es-ES" w:eastAsia="es-ES"/>
              </w:rPr>
              <w:t xml:space="preserve"> Familiar</w:t>
            </w:r>
          </w:p>
        </w:tc>
        <w:tc>
          <w:tcPr>
            <w:tcW w:w="3346" w:type="dxa"/>
            <w:tcBorders>
              <w:top w:val="single" w:sz="4" w:space="0" w:color="000000"/>
              <w:left w:val="single" w:sz="4" w:space="0" w:color="000000"/>
              <w:bottom w:val="single" w:sz="4" w:space="0" w:color="000000"/>
              <w:right w:val="single" w:sz="4" w:space="0" w:color="000000"/>
            </w:tcBorders>
          </w:tcPr>
          <w:p w:rsidR="007D20F5" w:rsidRPr="007C656D" w:rsidRDefault="007C656D">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lang w:val="es-ES" w:eastAsia="es-ES"/>
              </w:rPr>
            </w:pPr>
            <w:r w:rsidRPr="007C656D">
              <w:rPr>
                <w:rFonts w:ascii="Times New Roman" w:hAnsi="Times New Roman"/>
                <w:b w:val="0"/>
                <w:lang w:val="es-ES" w:eastAsia="es-ES"/>
              </w:rPr>
              <w:t>Funcionalidad</w:t>
            </w:r>
          </w:p>
        </w:tc>
      </w:tr>
      <w:tr w:rsidR="007D20F5" w:rsidTr="007D20F5">
        <w:trPr>
          <w:cnfStyle w:val="000000100000" w:firstRow="0" w:lastRow="0" w:firstColumn="0" w:lastColumn="0" w:oddVBand="0" w:evenVBand="0" w:oddHBand="1" w:evenHBand="0" w:firstRowFirstColumn="0" w:firstRowLastColumn="0" w:lastRowFirstColumn="0" w:lastRowLastColumn="0"/>
          <w:trHeight w:val="139"/>
          <w:jc w:val="center"/>
        </w:trPr>
        <w:tc>
          <w:tcPr>
            <w:cnfStyle w:val="001000000000" w:firstRow="0" w:lastRow="0" w:firstColumn="1" w:lastColumn="0" w:oddVBand="0" w:evenVBand="0" w:oddHBand="0" w:evenHBand="0" w:firstRowFirstColumn="0" w:firstRowLastColumn="0" w:lastRowFirstColumn="0" w:lastRowLastColumn="0"/>
            <w:tcW w:w="3405" w:type="dxa"/>
            <w:tcBorders>
              <w:top w:val="nil"/>
              <w:left w:val="single" w:sz="4" w:space="0" w:color="000000"/>
              <w:bottom w:val="single" w:sz="4" w:space="0" w:color="000000"/>
            </w:tcBorders>
          </w:tcPr>
          <w:p w:rsidR="007D20F5" w:rsidRPr="007C656D" w:rsidRDefault="007C656D">
            <w:pPr>
              <w:spacing w:after="0" w:line="240" w:lineRule="auto"/>
              <w:rPr>
                <w:rFonts w:ascii="Times New Roman" w:hAnsi="Times New Roman"/>
                <w:b w:val="0"/>
                <w:lang w:val="es-ES" w:eastAsia="es-ES"/>
              </w:rPr>
            </w:pPr>
            <w:r w:rsidRPr="007C656D">
              <w:rPr>
                <w:rFonts w:ascii="Times New Roman" w:hAnsi="Times New Roman"/>
                <w:b w:val="0"/>
                <w:lang w:val="es-ES" w:eastAsia="es-ES"/>
              </w:rPr>
              <w:t>20 - 17 puntos</w:t>
            </w:r>
          </w:p>
        </w:tc>
        <w:tc>
          <w:tcPr>
            <w:tcW w:w="3346" w:type="dxa"/>
            <w:tcBorders>
              <w:top w:val="nil"/>
              <w:left w:val="single" w:sz="4" w:space="0" w:color="000000"/>
              <w:bottom w:val="single" w:sz="4" w:space="0" w:color="000000"/>
              <w:right w:val="single" w:sz="4" w:space="0" w:color="000000"/>
            </w:tcBorders>
          </w:tcPr>
          <w:p w:rsidR="007D20F5" w:rsidRPr="007C656D" w:rsidRDefault="007C65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s-ES" w:eastAsia="es-ES"/>
              </w:rPr>
            </w:pPr>
            <w:r w:rsidRPr="007C656D">
              <w:rPr>
                <w:rFonts w:ascii="Times New Roman" w:hAnsi="Times New Roman"/>
                <w:lang w:val="es-ES" w:eastAsia="es-ES"/>
              </w:rPr>
              <w:t>Función Familiar Normal</w:t>
            </w:r>
          </w:p>
        </w:tc>
      </w:tr>
      <w:tr w:rsidR="007D20F5" w:rsidTr="007D20F5">
        <w:trPr>
          <w:trHeight w:val="117"/>
          <w:jc w:val="center"/>
        </w:trPr>
        <w:tc>
          <w:tcPr>
            <w:cnfStyle w:val="001000000000" w:firstRow="0" w:lastRow="0" w:firstColumn="1" w:lastColumn="0" w:oddVBand="0" w:evenVBand="0" w:oddHBand="0" w:evenHBand="0" w:firstRowFirstColumn="0" w:firstRowLastColumn="0" w:lastRowFirstColumn="0" w:lastRowLastColumn="0"/>
            <w:tcW w:w="3405" w:type="dxa"/>
            <w:tcBorders>
              <w:top w:val="nil"/>
              <w:left w:val="single" w:sz="4" w:space="0" w:color="000000"/>
              <w:bottom w:val="single" w:sz="4" w:space="0" w:color="000000"/>
            </w:tcBorders>
          </w:tcPr>
          <w:p w:rsidR="007D20F5" w:rsidRPr="007C656D" w:rsidRDefault="007C656D">
            <w:pPr>
              <w:spacing w:after="0" w:line="240" w:lineRule="auto"/>
              <w:rPr>
                <w:rFonts w:ascii="Times New Roman" w:hAnsi="Times New Roman"/>
                <w:b w:val="0"/>
                <w:lang w:val="es-ES" w:eastAsia="es-ES"/>
              </w:rPr>
            </w:pPr>
            <w:r w:rsidRPr="007C656D">
              <w:rPr>
                <w:rFonts w:ascii="Times New Roman" w:hAnsi="Times New Roman"/>
                <w:b w:val="0"/>
                <w:lang w:val="es-ES" w:eastAsia="es-ES"/>
              </w:rPr>
              <w:t>16 - 13 puntos</w:t>
            </w:r>
          </w:p>
        </w:tc>
        <w:tc>
          <w:tcPr>
            <w:tcW w:w="3346" w:type="dxa"/>
            <w:tcBorders>
              <w:top w:val="nil"/>
              <w:left w:val="single" w:sz="4" w:space="0" w:color="000000"/>
              <w:bottom w:val="single" w:sz="4" w:space="0" w:color="000000"/>
              <w:right w:val="single" w:sz="4" w:space="0" w:color="000000"/>
            </w:tcBorders>
          </w:tcPr>
          <w:p w:rsidR="007D20F5" w:rsidRPr="007C656D" w:rsidRDefault="007C65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s-ES" w:eastAsia="es-ES"/>
              </w:rPr>
            </w:pPr>
            <w:r w:rsidRPr="007C656D">
              <w:rPr>
                <w:rFonts w:ascii="Times New Roman" w:hAnsi="Times New Roman"/>
                <w:lang w:val="es-ES" w:eastAsia="es-ES"/>
              </w:rPr>
              <w:t>Disfunción Leve</w:t>
            </w:r>
          </w:p>
        </w:tc>
      </w:tr>
      <w:tr w:rsidR="007D20F5" w:rsidTr="007D20F5">
        <w:trPr>
          <w:cnfStyle w:val="000000100000" w:firstRow="0" w:lastRow="0" w:firstColumn="0" w:lastColumn="0" w:oddVBand="0" w:evenVBand="0" w:oddHBand="1" w:evenHBand="0" w:firstRowFirstColumn="0" w:firstRowLastColumn="0" w:lastRowFirstColumn="0" w:lastRowLastColumn="0"/>
          <w:trHeight w:val="126"/>
          <w:jc w:val="center"/>
        </w:trPr>
        <w:tc>
          <w:tcPr>
            <w:cnfStyle w:val="001000000000" w:firstRow="0" w:lastRow="0" w:firstColumn="1" w:lastColumn="0" w:oddVBand="0" w:evenVBand="0" w:oddHBand="0" w:evenHBand="0" w:firstRowFirstColumn="0" w:firstRowLastColumn="0" w:lastRowFirstColumn="0" w:lastRowLastColumn="0"/>
            <w:tcW w:w="3405" w:type="dxa"/>
            <w:tcBorders>
              <w:top w:val="nil"/>
              <w:left w:val="single" w:sz="4" w:space="0" w:color="000000"/>
              <w:bottom w:val="single" w:sz="4" w:space="0" w:color="000000"/>
            </w:tcBorders>
          </w:tcPr>
          <w:p w:rsidR="007D20F5" w:rsidRPr="007C656D" w:rsidRDefault="007C656D">
            <w:pPr>
              <w:spacing w:after="0" w:line="240" w:lineRule="auto"/>
              <w:rPr>
                <w:rFonts w:ascii="Times New Roman" w:hAnsi="Times New Roman"/>
                <w:b w:val="0"/>
                <w:lang w:val="es-ES" w:eastAsia="es-ES"/>
              </w:rPr>
            </w:pPr>
            <w:r w:rsidRPr="007C656D">
              <w:rPr>
                <w:rFonts w:ascii="Times New Roman" w:hAnsi="Times New Roman"/>
                <w:b w:val="0"/>
                <w:lang w:val="es-ES" w:eastAsia="es-ES"/>
              </w:rPr>
              <w:t>12 - 10 puntos</w:t>
            </w:r>
          </w:p>
        </w:tc>
        <w:tc>
          <w:tcPr>
            <w:tcW w:w="3346" w:type="dxa"/>
            <w:tcBorders>
              <w:top w:val="nil"/>
              <w:left w:val="single" w:sz="4" w:space="0" w:color="000000"/>
              <w:bottom w:val="single" w:sz="4" w:space="0" w:color="000000"/>
              <w:right w:val="single" w:sz="4" w:space="0" w:color="000000"/>
            </w:tcBorders>
          </w:tcPr>
          <w:p w:rsidR="007D20F5" w:rsidRPr="007C656D" w:rsidRDefault="007C656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s-ES" w:eastAsia="es-ES"/>
              </w:rPr>
            </w:pPr>
            <w:r w:rsidRPr="007C656D">
              <w:rPr>
                <w:rFonts w:ascii="Times New Roman" w:hAnsi="Times New Roman"/>
                <w:lang w:val="es-ES" w:eastAsia="es-ES"/>
              </w:rPr>
              <w:t>Disfunción Moderada</w:t>
            </w:r>
          </w:p>
        </w:tc>
      </w:tr>
      <w:tr w:rsidR="007D20F5" w:rsidTr="007D20F5">
        <w:trPr>
          <w:trHeight w:val="120"/>
          <w:jc w:val="center"/>
        </w:trPr>
        <w:tc>
          <w:tcPr>
            <w:cnfStyle w:val="001000000000" w:firstRow="0" w:lastRow="0" w:firstColumn="1" w:lastColumn="0" w:oddVBand="0" w:evenVBand="0" w:oddHBand="0" w:evenHBand="0" w:firstRowFirstColumn="0" w:firstRowLastColumn="0" w:lastRowFirstColumn="0" w:lastRowLastColumn="0"/>
            <w:tcW w:w="3405" w:type="dxa"/>
            <w:tcBorders>
              <w:top w:val="nil"/>
              <w:left w:val="single" w:sz="4" w:space="0" w:color="000000"/>
              <w:bottom w:val="single" w:sz="4" w:space="0" w:color="000000"/>
            </w:tcBorders>
          </w:tcPr>
          <w:p w:rsidR="007D20F5" w:rsidRPr="007C656D" w:rsidRDefault="007C656D">
            <w:pPr>
              <w:spacing w:after="0" w:line="240" w:lineRule="auto"/>
              <w:rPr>
                <w:rFonts w:ascii="Times New Roman" w:hAnsi="Times New Roman"/>
                <w:b w:val="0"/>
                <w:lang w:val="es-ES" w:eastAsia="es-ES"/>
              </w:rPr>
            </w:pPr>
            <w:r w:rsidRPr="007C656D">
              <w:rPr>
                <w:rFonts w:ascii="Times New Roman" w:hAnsi="Times New Roman"/>
                <w:b w:val="0"/>
                <w:lang w:val="es-ES" w:eastAsia="es-ES"/>
              </w:rPr>
              <w:t>menor o igual a 9</w:t>
            </w:r>
          </w:p>
        </w:tc>
        <w:tc>
          <w:tcPr>
            <w:tcW w:w="3346" w:type="dxa"/>
            <w:tcBorders>
              <w:top w:val="nil"/>
              <w:left w:val="single" w:sz="4" w:space="0" w:color="000000"/>
              <w:bottom w:val="single" w:sz="4" w:space="0" w:color="000000"/>
              <w:right w:val="single" w:sz="4" w:space="0" w:color="000000"/>
            </w:tcBorders>
          </w:tcPr>
          <w:p w:rsidR="007D20F5" w:rsidRPr="007C656D" w:rsidRDefault="007C656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s-ES" w:eastAsia="es-ES"/>
              </w:rPr>
            </w:pPr>
            <w:r w:rsidRPr="007C656D">
              <w:rPr>
                <w:rFonts w:ascii="Times New Roman" w:hAnsi="Times New Roman"/>
                <w:lang w:val="es-ES" w:eastAsia="es-ES"/>
              </w:rPr>
              <w:t>Disfunción Severa</w:t>
            </w:r>
          </w:p>
        </w:tc>
      </w:tr>
    </w:tbl>
    <w:p w:rsidR="007D20F5" w:rsidRDefault="007C656D">
      <w:pPr>
        <w:spacing w:after="238" w:line="360" w:lineRule="auto"/>
        <w:jc w:val="center"/>
      </w:pPr>
      <w:r>
        <w:rPr>
          <w:rFonts w:ascii="Times New Roman" w:hAnsi="Times New Roman" w:cs="Times New Roman"/>
          <w:sz w:val="24"/>
          <w:szCs w:val="24"/>
        </w:rPr>
        <w:t xml:space="preserve">Tabla 1. Clasificación de las puntuaciones del </w:t>
      </w:r>
      <w:proofErr w:type="spellStart"/>
      <w:r>
        <w:rPr>
          <w:rFonts w:ascii="Times New Roman" w:hAnsi="Times New Roman" w:cs="Times New Roman"/>
          <w:sz w:val="24"/>
          <w:szCs w:val="24"/>
        </w:rPr>
        <w:t>Apgar</w:t>
      </w:r>
      <w:proofErr w:type="spellEnd"/>
      <w:r>
        <w:rPr>
          <w:rFonts w:ascii="Times New Roman" w:hAnsi="Times New Roman" w:cs="Times New Roman"/>
          <w:sz w:val="24"/>
          <w:szCs w:val="24"/>
        </w:rPr>
        <w:t xml:space="preserve"> Familiar.</w:t>
      </w:r>
    </w:p>
    <w:p w:rsidR="007D20F5" w:rsidRDefault="007C656D">
      <w:pPr>
        <w:spacing w:after="238" w:line="360" w:lineRule="auto"/>
        <w:jc w:val="both"/>
      </w:pPr>
      <w:r>
        <w:rPr>
          <w:rFonts w:ascii="Times New Roman" w:hAnsi="Times New Roman" w:cs="Times New Roman"/>
          <w:sz w:val="24"/>
          <w:szCs w:val="24"/>
        </w:rPr>
        <w:t xml:space="preserve">La Fundación </w:t>
      </w:r>
      <w:proofErr w:type="spellStart"/>
      <w:r>
        <w:rPr>
          <w:rFonts w:ascii="Times New Roman" w:hAnsi="Times New Roman" w:cs="Times New Roman"/>
          <w:sz w:val="24"/>
          <w:szCs w:val="24"/>
        </w:rPr>
        <w:t>ASEMCO</w:t>
      </w:r>
      <w:proofErr w:type="spellEnd"/>
      <w:r>
        <w:rPr>
          <w:rFonts w:ascii="Times New Roman" w:hAnsi="Times New Roman" w:cs="Times New Roman"/>
          <w:sz w:val="24"/>
          <w:szCs w:val="24"/>
        </w:rPr>
        <w:t>, (2000), hace alusión a los en esta categoría, se pretende identificar en qué medida el niño comparte sus pertenencias, como se califica su saludo, porque los niños con este trastorno no presentan un contacto visual bueno y/o no responde a la cara o a la sonrisa de otros, el respeto y la manera de referirse a los demás ya que no desarrollan lenguaje verbal, “o bien lo utiliza de manera poco convencional repitiendo literalmente lo que oye o ha oído (frases de otros, fragmentos de películas o canciones)..</w:t>
      </w:r>
    </w:p>
    <w:p w:rsidR="007D20F5" w:rsidRDefault="007C656D">
      <w:pPr>
        <w:spacing w:after="238" w:line="360" w:lineRule="auto"/>
        <w:jc w:val="both"/>
      </w:pPr>
      <w:r>
        <w:rPr>
          <w:rFonts w:ascii="Times New Roman" w:hAnsi="Times New Roman" w:cs="Times New Roman"/>
          <w:sz w:val="24"/>
          <w:szCs w:val="24"/>
        </w:rPr>
        <w:t xml:space="preserve">El tipo de juego, incluye parámetros para evaluar la iniciativa, el juego solitario y la integración grupal. Ya que suelen no mostrar interés en los otros niños de su edad o no saben iniciar juegos con ellos (Fundación </w:t>
      </w:r>
      <w:proofErr w:type="spellStart"/>
      <w:r>
        <w:rPr>
          <w:rFonts w:ascii="Times New Roman" w:hAnsi="Times New Roman" w:cs="Times New Roman"/>
          <w:sz w:val="24"/>
          <w:szCs w:val="24"/>
        </w:rPr>
        <w:t>ASEMCO</w:t>
      </w:r>
      <w:proofErr w:type="spellEnd"/>
      <w:r>
        <w:rPr>
          <w:rFonts w:ascii="Times New Roman" w:hAnsi="Times New Roman" w:cs="Times New Roman"/>
          <w:sz w:val="24"/>
          <w:szCs w:val="24"/>
        </w:rPr>
        <w:t>, 2000). El juego interactivo,</w:t>
      </w:r>
      <w:r>
        <w:rPr>
          <w:rFonts w:ascii="Times New Roman" w:hAnsi="Times New Roman" w:cs="Times New Roman"/>
          <w:b/>
          <w:sz w:val="24"/>
          <w:szCs w:val="24"/>
        </w:rPr>
        <w:t xml:space="preserve"> </w:t>
      </w:r>
      <w:r>
        <w:rPr>
          <w:rFonts w:ascii="Times New Roman" w:hAnsi="Times New Roman" w:cs="Times New Roman"/>
          <w:sz w:val="24"/>
          <w:szCs w:val="24"/>
        </w:rPr>
        <w:t xml:space="preserve"> tiene como objetivo conocer como es la interacción con otros niños y en qué medida sigue las reglas de los juegos. Aunque generalmente los niños con este espectro tienden a aislarse, o “parece estar más interesado en los objetos que en las personas.</w:t>
      </w:r>
    </w:p>
    <w:p w:rsidR="007D20F5" w:rsidRDefault="007C656D">
      <w:pPr>
        <w:spacing w:after="238" w:line="360" w:lineRule="auto"/>
      </w:pPr>
      <w:r>
        <w:rPr>
          <w:rFonts w:ascii="Times New Roman" w:hAnsi="Times New Roman" w:cs="Times New Roman"/>
          <w:sz w:val="24"/>
          <w:szCs w:val="24"/>
        </w:rPr>
        <w:t xml:space="preserve">Las situaciones sociales, hacen alusión a como el niño expresa lo que quiere y siente en reuniones (familiares, laborales, sociales), ya que tienden a hacer berrinches exagerados y a veces sin tener un motivo aparente (Fundación </w:t>
      </w:r>
      <w:proofErr w:type="spellStart"/>
      <w:r>
        <w:rPr>
          <w:rFonts w:ascii="Times New Roman" w:hAnsi="Times New Roman" w:cs="Times New Roman"/>
          <w:sz w:val="24"/>
          <w:szCs w:val="24"/>
        </w:rPr>
        <w:t>ASEMCO</w:t>
      </w:r>
      <w:proofErr w:type="spellEnd"/>
      <w:r>
        <w:rPr>
          <w:rFonts w:ascii="Times New Roman" w:hAnsi="Times New Roman" w:cs="Times New Roman"/>
          <w:sz w:val="24"/>
          <w:szCs w:val="24"/>
        </w:rPr>
        <w:t xml:space="preserve">, 2000). Además esta categoría describe la sociabilidad con sus pares y la manera en la que los padres califican como procede públicamente cuando no le gusta o no quiere algo. </w:t>
      </w:r>
    </w:p>
    <w:p w:rsidR="007D20F5" w:rsidRDefault="007C656D">
      <w:pPr>
        <w:spacing w:after="238" w:line="360" w:lineRule="auto"/>
        <w:jc w:val="both"/>
      </w:pPr>
      <w:r>
        <w:rPr>
          <w:rFonts w:ascii="Times New Roman" w:hAnsi="Times New Roman" w:cs="Times New Roman"/>
          <w:sz w:val="24"/>
          <w:szCs w:val="24"/>
        </w:rPr>
        <w:t>Todos estos conceptos categóricos se orientan a obtener información sobre la interacción del niño/a con TEA, por lo que es necesaria la observación y completa sinceridad de sus padres al resolverlo.</w:t>
      </w:r>
    </w:p>
    <w:p w:rsidR="007D20F5" w:rsidRDefault="007C656D">
      <w:pPr>
        <w:spacing w:after="238" w:line="360" w:lineRule="auto"/>
        <w:jc w:val="both"/>
      </w:pPr>
      <w:r>
        <w:rPr>
          <w:rFonts w:ascii="Times New Roman" w:hAnsi="Times New Roman" w:cs="Times New Roman"/>
          <w:sz w:val="24"/>
          <w:szCs w:val="24"/>
        </w:rPr>
        <w:t>Oportunamente éste cuestionario fue validado por especialistas en psicología clínica y psicopedagogos.</w:t>
      </w:r>
    </w:p>
    <w:p w:rsidR="007D20F5" w:rsidRDefault="007C656D">
      <w:pPr>
        <w:spacing w:after="238" w:line="360" w:lineRule="auto"/>
        <w:jc w:val="both"/>
      </w:pPr>
      <w:r>
        <w:rPr>
          <w:rFonts w:ascii="Times New Roman" w:hAnsi="Times New Roman" w:cs="Times New Roman"/>
          <w:sz w:val="24"/>
          <w:szCs w:val="24"/>
        </w:rPr>
        <w:t xml:space="preserve">Para la realización de esta investigación se contactó en primera instancia con la “Fundación un lugar para tus sueños” de la ciudad de Portoviejo-Manabí, Ecuador, en la que se realizó una selección únicamente de los/las niños/as con TEA, acto seguido se realizó un contacto directo con </w:t>
      </w:r>
      <w:r>
        <w:rPr>
          <w:rFonts w:ascii="Times New Roman" w:hAnsi="Times New Roman" w:cs="Times New Roman"/>
          <w:sz w:val="24"/>
          <w:szCs w:val="24"/>
        </w:rPr>
        <w:lastRenderedPageBreak/>
        <w:t>sus respectivas familias, en la que 18 de ellas accedieron a ser partícipes de este estudio, a partir de lo cual consintieron la toma de los cuestionarios antes mencionados, mismos que fueron analizados a detalle por las autoras del presente artículo.</w:t>
      </w:r>
    </w:p>
    <w:p w:rsidR="007D20F5" w:rsidRDefault="007C656D">
      <w:pPr>
        <w:spacing w:after="238" w:line="360" w:lineRule="auto"/>
      </w:pPr>
      <w:r>
        <w:rPr>
          <w:rFonts w:ascii="Times New Roman" w:hAnsi="Times New Roman" w:cs="Times New Roman"/>
          <w:b/>
          <w:bCs/>
          <w:sz w:val="24"/>
          <w:szCs w:val="24"/>
          <w:lang w:val="es-ES"/>
        </w:rPr>
        <w:t>Resultados</w:t>
      </w:r>
    </w:p>
    <w:p w:rsidR="007D20F5" w:rsidRDefault="007C656D">
      <w:pPr>
        <w:spacing w:after="238" w:line="360" w:lineRule="auto"/>
        <w:jc w:val="both"/>
      </w:pPr>
      <w:r>
        <w:rPr>
          <w:rFonts w:ascii="Times New Roman" w:hAnsi="Times New Roman" w:cs="Times New Roman"/>
          <w:bCs/>
          <w:sz w:val="24"/>
          <w:szCs w:val="24"/>
          <w:lang w:val="es-ES"/>
        </w:rPr>
        <w:t xml:space="preserve">Los resultados reflejan que el cuestionario </w:t>
      </w:r>
      <w:proofErr w:type="spellStart"/>
      <w:r>
        <w:rPr>
          <w:rFonts w:ascii="Times New Roman" w:hAnsi="Times New Roman" w:cs="Times New Roman"/>
          <w:bCs/>
          <w:sz w:val="24"/>
          <w:szCs w:val="24"/>
          <w:lang w:val="es-ES"/>
        </w:rPr>
        <w:t>APGAR</w:t>
      </w:r>
      <w:proofErr w:type="spellEnd"/>
      <w:r>
        <w:rPr>
          <w:rFonts w:ascii="Times New Roman" w:hAnsi="Times New Roman" w:cs="Times New Roman"/>
          <w:bCs/>
          <w:sz w:val="24"/>
          <w:szCs w:val="24"/>
          <w:lang w:val="es-ES"/>
        </w:rPr>
        <w:t xml:space="preserve"> familiar, </w:t>
      </w:r>
      <w:r>
        <w:rPr>
          <w:rFonts w:ascii="Times New Roman" w:eastAsia="Times New Roman" w:hAnsi="Times New Roman" w:cs="Times New Roman"/>
          <w:color w:val="000000"/>
          <w:sz w:val="24"/>
          <w:szCs w:val="24"/>
          <w:lang w:val="es-ES" w:eastAsia="es-ES"/>
        </w:rPr>
        <w:t>se observan mejores resultados</w:t>
      </w:r>
      <w:r>
        <w:rPr>
          <w:rFonts w:ascii="Times New Roman" w:hAnsi="Times New Roman" w:cs="Times New Roman"/>
          <w:bCs/>
          <w:sz w:val="24"/>
          <w:szCs w:val="24"/>
          <w:lang w:val="es-ES"/>
        </w:rPr>
        <w:t xml:space="preserve"> en lo referente a la </w:t>
      </w:r>
      <w:r>
        <w:rPr>
          <w:rFonts w:ascii="Times New Roman" w:eastAsia="Times New Roman" w:hAnsi="Times New Roman" w:cs="Times New Roman"/>
          <w:color w:val="000000"/>
          <w:sz w:val="24"/>
          <w:szCs w:val="24"/>
          <w:lang w:val="es-ES" w:eastAsia="es-ES"/>
        </w:rPr>
        <w:t>función familiar normal, se aprecian en la tabla 2.</w:t>
      </w:r>
    </w:p>
    <w:tbl>
      <w:tblPr>
        <w:tblW w:w="7546" w:type="dxa"/>
        <w:jc w:val="center"/>
        <w:tblLayout w:type="fixed"/>
        <w:tblCellMar>
          <w:top w:w="55" w:type="dxa"/>
          <w:left w:w="55" w:type="dxa"/>
          <w:bottom w:w="55" w:type="dxa"/>
          <w:right w:w="55" w:type="dxa"/>
        </w:tblCellMar>
        <w:tblLook w:val="04A0" w:firstRow="1" w:lastRow="0" w:firstColumn="1" w:lastColumn="0" w:noHBand="0" w:noVBand="1"/>
      </w:tblPr>
      <w:tblGrid>
        <w:gridCol w:w="1721"/>
        <w:gridCol w:w="3069"/>
        <w:gridCol w:w="2756"/>
      </w:tblGrid>
      <w:tr w:rsidR="007D20F5">
        <w:trPr>
          <w:trHeight w:val="120"/>
          <w:jc w:val="center"/>
        </w:trPr>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No. Familia</w:t>
            </w:r>
          </w:p>
          <w:p w:rsidR="007D20F5" w:rsidRDefault="007C656D">
            <w:pPr>
              <w:widowControl w:val="0"/>
              <w:spacing w:after="0" w:line="240" w:lineRule="auto"/>
              <w:rPr>
                <w:rFonts w:ascii="Times New Roman" w:hAnsi="Times New Roman"/>
                <w:color w:val="000000"/>
                <w:sz w:val="24"/>
                <w:szCs w:val="24"/>
                <w:lang w:val="es-ES" w:eastAsia="es-ES"/>
              </w:rPr>
            </w:pPr>
            <w:r>
              <w:rPr>
                <w:rFonts w:ascii="Times New Roman" w:eastAsia="Times New Roman" w:hAnsi="Times New Roman" w:cs="Times New Roman"/>
                <w:color w:val="000000"/>
                <w:sz w:val="24"/>
                <w:szCs w:val="24"/>
                <w:lang w:val="es-ES" w:eastAsia="es-ES"/>
              </w:rPr>
              <w:t>Código</w:t>
            </w:r>
          </w:p>
        </w:tc>
        <w:tc>
          <w:tcPr>
            <w:tcW w:w="3069" w:type="dxa"/>
            <w:tcBorders>
              <w:top w:val="single" w:sz="4" w:space="0" w:color="000000"/>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 xml:space="preserve">Puntuación Cuestionario </w:t>
            </w:r>
            <w:proofErr w:type="spellStart"/>
            <w:r>
              <w:rPr>
                <w:rFonts w:ascii="Times New Roman" w:eastAsia="Times New Roman" w:hAnsi="Times New Roman" w:cs="Times New Roman"/>
                <w:color w:val="000000"/>
                <w:sz w:val="24"/>
                <w:szCs w:val="24"/>
                <w:lang w:val="es-ES" w:eastAsia="es-ES"/>
              </w:rPr>
              <w:t>APGAR</w:t>
            </w:r>
            <w:proofErr w:type="spellEnd"/>
            <w:r>
              <w:rPr>
                <w:rFonts w:ascii="Times New Roman" w:eastAsia="Times New Roman" w:hAnsi="Times New Roman" w:cs="Times New Roman"/>
                <w:color w:val="000000"/>
                <w:sz w:val="24"/>
                <w:szCs w:val="24"/>
                <w:lang w:val="es-ES" w:eastAsia="es-ES"/>
              </w:rPr>
              <w:t xml:space="preserve"> Familiar</w:t>
            </w:r>
          </w:p>
        </w:tc>
        <w:tc>
          <w:tcPr>
            <w:tcW w:w="27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Funcionalidad</w:t>
            </w:r>
          </w:p>
        </w:tc>
      </w:tr>
      <w:tr w:rsidR="007D20F5">
        <w:trPr>
          <w:trHeight w:val="319"/>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20</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r>
      <w:tr w:rsidR="007D20F5">
        <w:trPr>
          <w:trHeight w:val="319"/>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002</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20</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r>
      <w:tr w:rsidR="007D20F5">
        <w:trPr>
          <w:trHeight w:val="319"/>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003</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19,5</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r>
      <w:tr w:rsidR="007D20F5">
        <w:trPr>
          <w:trHeight w:val="319"/>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004</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19,5</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r>
      <w:tr w:rsidR="007D20F5">
        <w:trPr>
          <w:trHeight w:val="319"/>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005</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19</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r>
      <w:tr w:rsidR="007D20F5">
        <w:trPr>
          <w:trHeight w:val="304"/>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006</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18</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r>
      <w:tr w:rsidR="007D20F5">
        <w:trPr>
          <w:trHeight w:val="304"/>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007</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18</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r>
      <w:tr w:rsidR="007D20F5">
        <w:trPr>
          <w:trHeight w:val="304"/>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008</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17</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r>
      <w:tr w:rsidR="007D20F5">
        <w:trPr>
          <w:trHeight w:val="319"/>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009</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17</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r>
      <w:tr w:rsidR="007D20F5">
        <w:trPr>
          <w:trHeight w:val="319"/>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0010</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16,7</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r>
      <w:tr w:rsidR="007D20F5">
        <w:trPr>
          <w:trHeight w:val="319"/>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0011</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16</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Leve</w:t>
            </w:r>
          </w:p>
        </w:tc>
      </w:tr>
      <w:tr w:rsidR="007D20F5">
        <w:trPr>
          <w:trHeight w:val="319"/>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0012</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16</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Leve</w:t>
            </w:r>
          </w:p>
        </w:tc>
      </w:tr>
      <w:tr w:rsidR="007D20F5">
        <w:trPr>
          <w:trHeight w:val="319"/>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0013</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15</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Leve</w:t>
            </w:r>
          </w:p>
        </w:tc>
      </w:tr>
      <w:tr w:rsidR="007D20F5">
        <w:trPr>
          <w:trHeight w:val="319"/>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0014</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15</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Leve</w:t>
            </w:r>
          </w:p>
        </w:tc>
      </w:tr>
      <w:tr w:rsidR="007D20F5">
        <w:trPr>
          <w:trHeight w:val="304"/>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0015</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12</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Moderada</w:t>
            </w:r>
          </w:p>
        </w:tc>
      </w:tr>
      <w:tr w:rsidR="007D20F5">
        <w:trPr>
          <w:trHeight w:val="304"/>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0016</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12</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Moderada</w:t>
            </w:r>
          </w:p>
        </w:tc>
      </w:tr>
      <w:tr w:rsidR="007D20F5">
        <w:trPr>
          <w:trHeight w:val="304"/>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0017</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12</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Moderada</w:t>
            </w:r>
          </w:p>
        </w:tc>
      </w:tr>
      <w:tr w:rsidR="007D20F5">
        <w:trPr>
          <w:trHeight w:val="304"/>
          <w:jc w:val="center"/>
        </w:trPr>
        <w:tc>
          <w:tcPr>
            <w:tcW w:w="1721"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0018</w:t>
            </w:r>
          </w:p>
        </w:tc>
        <w:tc>
          <w:tcPr>
            <w:tcW w:w="3069"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11,5</w:t>
            </w:r>
          </w:p>
        </w:tc>
        <w:tc>
          <w:tcPr>
            <w:tcW w:w="2756"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Moderada</w:t>
            </w:r>
          </w:p>
        </w:tc>
      </w:tr>
    </w:tbl>
    <w:p w:rsidR="007D20F5" w:rsidRDefault="007C656D">
      <w:pPr>
        <w:spacing w:after="238" w:line="360" w:lineRule="auto"/>
        <w:jc w:val="center"/>
      </w:pPr>
      <w:r>
        <w:rPr>
          <w:rFonts w:ascii="Times New Roman" w:hAnsi="Times New Roman" w:cs="Times New Roman"/>
          <w:bCs/>
          <w:sz w:val="24"/>
          <w:szCs w:val="24"/>
          <w:lang w:val="es-ES"/>
        </w:rPr>
        <w:t xml:space="preserve">Tabla 2. Resultados obtenidos del Cuestionario del </w:t>
      </w:r>
      <w:proofErr w:type="spellStart"/>
      <w:r>
        <w:rPr>
          <w:rFonts w:ascii="Times New Roman" w:hAnsi="Times New Roman" w:cs="Times New Roman"/>
          <w:bCs/>
          <w:sz w:val="24"/>
          <w:szCs w:val="24"/>
          <w:lang w:val="es-ES"/>
        </w:rPr>
        <w:t>APGAR</w:t>
      </w:r>
      <w:proofErr w:type="spellEnd"/>
      <w:r>
        <w:rPr>
          <w:rFonts w:ascii="Times New Roman" w:hAnsi="Times New Roman" w:cs="Times New Roman"/>
          <w:bCs/>
          <w:sz w:val="24"/>
          <w:szCs w:val="24"/>
          <w:lang w:val="es-ES"/>
        </w:rPr>
        <w:t xml:space="preserve"> familiar</w:t>
      </w:r>
    </w:p>
    <w:p w:rsidR="007D20F5" w:rsidRDefault="007C656D">
      <w:pPr>
        <w:spacing w:after="238" w:line="360" w:lineRule="auto"/>
        <w:jc w:val="both"/>
      </w:pPr>
      <w:r>
        <w:rPr>
          <w:rFonts w:ascii="Times New Roman" w:hAnsi="Times New Roman" w:cs="Times New Roman"/>
          <w:bCs/>
          <w:sz w:val="24"/>
          <w:szCs w:val="24"/>
          <w:lang w:val="es-ES"/>
        </w:rPr>
        <w:t>En cuanto a la pregunta para evaluar interacción social en niños y niñas con TEA, se observa que los resultados revelan que es regular.</w:t>
      </w:r>
    </w:p>
    <w:tbl>
      <w:tblPr>
        <w:tblStyle w:val="Tablanormal21"/>
        <w:tblW w:w="6060" w:type="dxa"/>
        <w:jc w:val="center"/>
        <w:tblLayout w:type="fixed"/>
        <w:tblCellMar>
          <w:top w:w="55" w:type="dxa"/>
          <w:left w:w="55" w:type="dxa"/>
          <w:bottom w:w="55" w:type="dxa"/>
          <w:right w:w="55" w:type="dxa"/>
        </w:tblCellMar>
        <w:tblLook w:val="04A0" w:firstRow="1" w:lastRow="0" w:firstColumn="1" w:lastColumn="0" w:noHBand="0" w:noVBand="1"/>
      </w:tblPr>
      <w:tblGrid>
        <w:gridCol w:w="2408"/>
        <w:gridCol w:w="3652"/>
      </w:tblGrid>
      <w:tr w:rsidR="007D20F5" w:rsidTr="007D20F5">
        <w:trPr>
          <w:cnfStyle w:val="100000000000" w:firstRow="1" w:lastRow="0" w:firstColumn="0" w:lastColumn="0" w:oddVBand="0" w:evenVBand="0" w:oddHBand="0" w:evenHBand="0" w:firstRowFirstColumn="0" w:firstRowLastColumn="0" w:lastRowFirstColumn="0" w:lastRowLastColumn="0"/>
          <w:trHeight w:val="165"/>
          <w:jc w:val="center"/>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000000"/>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eastAsia="es-ES"/>
              </w:rPr>
            </w:pPr>
            <w:r>
              <w:rPr>
                <w:rFonts w:ascii="Times New Roman" w:eastAsia="Times New Roman" w:hAnsi="Times New Roman" w:cs="Times New Roman"/>
                <w:b w:val="0"/>
                <w:bCs w:val="0"/>
                <w:color w:val="000000"/>
                <w:sz w:val="24"/>
                <w:szCs w:val="24"/>
                <w:lang w:val="es-ES" w:eastAsia="es-ES"/>
              </w:rPr>
              <w:t>No. Familia</w:t>
            </w:r>
          </w:p>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Código</w:t>
            </w:r>
          </w:p>
        </w:tc>
        <w:tc>
          <w:tcPr>
            <w:tcW w:w="3651" w:type="dxa"/>
            <w:tcBorders>
              <w:top w:val="single" w:sz="4" w:space="0" w:color="000000"/>
              <w:left w:val="single" w:sz="4" w:space="0" w:color="000000"/>
              <w:bottom w:val="single" w:sz="4" w:space="0" w:color="000000"/>
              <w:right w:val="single" w:sz="4" w:space="0" w:color="000000"/>
            </w:tcBorders>
          </w:tcPr>
          <w:p w:rsidR="007D20F5" w:rsidRDefault="007C656D">
            <w:pPr>
              <w:widowControl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Cuestionario para evaluar Interacción Social en niños con TEA</w:t>
            </w:r>
          </w:p>
        </w:tc>
      </w:tr>
      <w:tr w:rsidR="007D20F5" w:rsidTr="007D20F5">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lastRenderedPageBreak/>
              <w:t>001</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Buena</w:t>
            </w:r>
          </w:p>
        </w:tc>
      </w:tr>
      <w:tr w:rsidR="007D20F5" w:rsidTr="007D20F5">
        <w:trPr>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002</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Buena</w:t>
            </w:r>
          </w:p>
        </w:tc>
      </w:tr>
      <w:tr w:rsidR="007D20F5" w:rsidTr="007D20F5">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003</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Buena</w:t>
            </w:r>
          </w:p>
        </w:tc>
      </w:tr>
      <w:tr w:rsidR="007D20F5" w:rsidTr="007D20F5">
        <w:trPr>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004</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Buena</w:t>
            </w:r>
          </w:p>
        </w:tc>
      </w:tr>
      <w:tr w:rsidR="007D20F5" w:rsidTr="007D20F5">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005</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Buena</w:t>
            </w:r>
          </w:p>
        </w:tc>
      </w:tr>
      <w:tr w:rsidR="007D20F5" w:rsidTr="007D20F5">
        <w:trPr>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006</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Buena – Regular</w:t>
            </w:r>
          </w:p>
        </w:tc>
      </w:tr>
      <w:tr w:rsidR="007D20F5" w:rsidTr="007D20F5">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007</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r w:rsidR="007D20F5" w:rsidTr="007D20F5">
        <w:trPr>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008</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r w:rsidR="007D20F5" w:rsidTr="007D20F5">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009</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r w:rsidR="007D20F5" w:rsidTr="007D20F5">
        <w:trPr>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0010</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Buena</w:t>
            </w:r>
          </w:p>
        </w:tc>
      </w:tr>
      <w:tr w:rsidR="007D20F5" w:rsidTr="007D20F5">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0011</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Mala</w:t>
            </w:r>
          </w:p>
        </w:tc>
      </w:tr>
      <w:tr w:rsidR="007D20F5" w:rsidTr="007D20F5">
        <w:trPr>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0012</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r w:rsidR="007D20F5" w:rsidTr="007D20F5">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0013</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Mala</w:t>
            </w:r>
          </w:p>
        </w:tc>
      </w:tr>
      <w:tr w:rsidR="007D20F5" w:rsidTr="007D20F5">
        <w:trPr>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0014</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Mala</w:t>
            </w:r>
          </w:p>
        </w:tc>
      </w:tr>
      <w:tr w:rsidR="007D20F5" w:rsidTr="007D20F5">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0015</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r w:rsidR="007D20F5" w:rsidTr="007D20F5">
        <w:trPr>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0016</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r w:rsidR="007D20F5" w:rsidTr="007D20F5">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0017</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r w:rsidR="007D20F5" w:rsidTr="007D20F5">
        <w:trPr>
          <w:trHeight w:val="297"/>
          <w:jc w:val="center"/>
        </w:trPr>
        <w:tc>
          <w:tcPr>
            <w:cnfStyle w:val="001000000000" w:firstRow="0" w:lastRow="0" w:firstColumn="1" w:lastColumn="0" w:oddVBand="0" w:evenVBand="0" w:oddHBand="0" w:evenHBand="0" w:firstRowFirstColumn="0" w:firstRowLastColumn="0" w:lastRowFirstColumn="0" w:lastRowLastColumn="0"/>
            <w:tcW w:w="2408" w:type="dxa"/>
            <w:tcBorders>
              <w:top w:val="nil"/>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b w:val="0"/>
                <w:bCs w:val="0"/>
                <w:color w:val="000000"/>
                <w:sz w:val="24"/>
                <w:szCs w:val="24"/>
                <w:lang w:val="es-ES" w:eastAsia="es-ES"/>
              </w:rPr>
            </w:pPr>
            <w:r>
              <w:rPr>
                <w:rFonts w:ascii="Times New Roman" w:eastAsia="Times New Roman" w:hAnsi="Times New Roman" w:cs="Times New Roman"/>
                <w:b w:val="0"/>
                <w:bCs w:val="0"/>
                <w:color w:val="000000"/>
                <w:sz w:val="24"/>
                <w:szCs w:val="24"/>
                <w:lang w:val="es-ES" w:eastAsia="es-ES"/>
              </w:rPr>
              <w:t>0018</w:t>
            </w:r>
          </w:p>
        </w:tc>
        <w:tc>
          <w:tcPr>
            <w:tcW w:w="3651" w:type="dxa"/>
            <w:tcBorders>
              <w:top w:val="nil"/>
              <w:left w:val="single" w:sz="4" w:space="0" w:color="000000"/>
              <w:bottom w:val="single" w:sz="4" w:space="0" w:color="000000"/>
              <w:right w:val="single" w:sz="4" w:space="0" w:color="000000"/>
            </w:tcBorders>
            <w:vAlign w:val="center"/>
          </w:tcPr>
          <w:p w:rsidR="007D20F5" w:rsidRDefault="007C656D">
            <w:pPr>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bl>
    <w:p w:rsidR="007D20F5" w:rsidRDefault="007C656D">
      <w:pPr>
        <w:spacing w:after="238" w:line="240" w:lineRule="auto"/>
        <w:jc w:val="center"/>
      </w:pPr>
      <w:r w:rsidRPr="007C656D">
        <w:rPr>
          <w:rFonts w:ascii="Times New Roman" w:hAnsi="Times New Roman" w:cs="Times New Roman"/>
          <w:bCs/>
          <w:sz w:val="24"/>
          <w:szCs w:val="24"/>
          <w:lang w:val="es-ES"/>
        </w:rPr>
        <w:t>Tabla 3.</w:t>
      </w:r>
      <w:r>
        <w:rPr>
          <w:rFonts w:ascii="Times New Roman" w:hAnsi="Times New Roman" w:cs="Times New Roman"/>
          <w:b/>
          <w:bCs/>
          <w:sz w:val="24"/>
          <w:szCs w:val="24"/>
          <w:lang w:val="es-ES"/>
        </w:rPr>
        <w:t xml:space="preserve"> </w:t>
      </w:r>
      <w:r>
        <w:rPr>
          <w:rFonts w:ascii="Times New Roman" w:hAnsi="Times New Roman" w:cs="Times New Roman"/>
          <w:bCs/>
          <w:sz w:val="24"/>
          <w:szCs w:val="24"/>
          <w:lang w:val="es-ES"/>
        </w:rPr>
        <w:t>Resultados del Cuestionario aplicado para evaluar interacción social en niños y niñas con TEA</w:t>
      </w:r>
    </w:p>
    <w:p w:rsidR="007D20F5" w:rsidRDefault="007C656D">
      <w:pPr>
        <w:spacing w:after="238" w:line="360" w:lineRule="auto"/>
        <w:jc w:val="both"/>
      </w:pPr>
      <w:r>
        <w:rPr>
          <w:rFonts w:ascii="Times New Roman" w:hAnsi="Times New Roman" w:cs="Times New Roman"/>
          <w:bCs/>
          <w:sz w:val="24"/>
          <w:szCs w:val="24"/>
          <w:lang w:val="es-ES"/>
        </w:rPr>
        <w:t>En lo concerniente a relación entre ambas variables, para evaluar interacción social en niños con TEA, se aprecia que es regular, lo relacionado a la parte comunicativa, y por lo general ausencia de sonrisas y de expresiones verbales y no verbales, tabla 4.</w:t>
      </w:r>
    </w:p>
    <w:p w:rsidR="007D20F5" w:rsidRDefault="007C656D">
      <w:pPr>
        <w:spacing w:after="238" w:line="360" w:lineRule="auto"/>
      </w:pPr>
      <w:r>
        <w:rPr>
          <w:rFonts w:ascii="Times New Roman" w:hAnsi="Times New Roman" w:cs="Times New Roman"/>
          <w:b/>
          <w:bCs/>
          <w:sz w:val="24"/>
          <w:szCs w:val="24"/>
        </w:rPr>
        <w:t>Discusión</w:t>
      </w:r>
    </w:p>
    <w:p w:rsidR="007D20F5" w:rsidRDefault="007C656D">
      <w:pPr>
        <w:spacing w:after="238" w:line="360" w:lineRule="auto"/>
        <w:jc w:val="both"/>
      </w:pPr>
      <w:r>
        <w:rPr>
          <w:rFonts w:ascii="Times New Roman" w:hAnsi="Times New Roman" w:cs="Times New Roman"/>
          <w:bCs/>
          <w:sz w:val="24"/>
          <w:szCs w:val="24"/>
          <w:lang w:val="es-ES"/>
        </w:rPr>
        <w:t xml:space="preserve">Cuando una familia que es más funcional que otra, se debe a la obediencia de las normas y funciones que cada uno tenga a su cargo, y a su vez que tengan los recursos necesarios para adaptarse fácilmente a los cambios que ésta requiera (Valladares, 2008).  En esta investigación se refleja que  10 de las 18 familias participantes con niños y niñas con el trastorno del espectro autista tienen una función familiar normal, mismas de las cuales 6 de los hijos de estas familias tienen una interacción social buena, lo que indica que la funcionalidad familiar en estos casos fomentan una buena interacción social en los hijos de estas familias, pues adaptarse a las necesidades del niño involucra a todos los miembros de la familia, la calidad de sus relaciones y del apoyo externo, por lo que se concuerda con otros autores (Martínez &amp; Bilbao, 2008). </w:t>
      </w:r>
    </w:p>
    <w:tbl>
      <w:tblPr>
        <w:tblW w:w="8612" w:type="dxa"/>
        <w:jc w:val="center"/>
        <w:tblLayout w:type="fixed"/>
        <w:tblCellMar>
          <w:top w:w="55" w:type="dxa"/>
          <w:left w:w="55" w:type="dxa"/>
          <w:bottom w:w="55" w:type="dxa"/>
          <w:right w:w="55" w:type="dxa"/>
        </w:tblCellMar>
        <w:tblLook w:val="04A0" w:firstRow="1" w:lastRow="0" w:firstColumn="1" w:lastColumn="0" w:noHBand="0" w:noVBand="1"/>
      </w:tblPr>
      <w:tblGrid>
        <w:gridCol w:w="1135"/>
        <w:gridCol w:w="2693"/>
        <w:gridCol w:w="2270"/>
        <w:gridCol w:w="2514"/>
      </w:tblGrid>
      <w:tr w:rsidR="007D20F5">
        <w:trPr>
          <w:trHeight w:val="928"/>
          <w:jc w:val="center"/>
        </w:trPr>
        <w:tc>
          <w:tcPr>
            <w:tcW w:w="1134" w:type="dxa"/>
            <w:tcBorders>
              <w:top w:val="single" w:sz="4" w:space="0" w:color="000000"/>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lastRenderedPageBreak/>
              <w:t>No. Familia</w:t>
            </w:r>
          </w:p>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Código</w:t>
            </w:r>
          </w:p>
        </w:tc>
        <w:tc>
          <w:tcPr>
            <w:tcW w:w="2693" w:type="dxa"/>
            <w:tcBorders>
              <w:top w:val="single" w:sz="4" w:space="0" w:color="000000"/>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Funcionalidad</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 xml:space="preserve">Puntuación Cuestionario </w:t>
            </w:r>
            <w:proofErr w:type="spellStart"/>
            <w:r>
              <w:rPr>
                <w:rFonts w:ascii="Times New Roman" w:eastAsia="Times New Roman" w:hAnsi="Times New Roman" w:cs="Times New Roman"/>
                <w:color w:val="000000"/>
                <w:sz w:val="24"/>
                <w:szCs w:val="24"/>
                <w:lang w:val="es-ES" w:eastAsia="es-ES"/>
              </w:rPr>
              <w:t>APGAR</w:t>
            </w:r>
            <w:proofErr w:type="spellEnd"/>
            <w:r>
              <w:rPr>
                <w:rFonts w:ascii="Times New Roman" w:eastAsia="Times New Roman" w:hAnsi="Times New Roman" w:cs="Times New Roman"/>
                <w:color w:val="000000"/>
                <w:sz w:val="24"/>
                <w:szCs w:val="24"/>
                <w:lang w:val="es-ES" w:eastAsia="es-ES"/>
              </w:rPr>
              <w:t xml:space="preserve"> Familiar</w:t>
            </w:r>
          </w:p>
        </w:tc>
        <w:tc>
          <w:tcPr>
            <w:tcW w:w="2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Cuestionario para evaluar Interacción Social en niños con TEA</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20</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Buena</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002</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20</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Buena</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003</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19,5</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Buena</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004</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19,5</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Buena</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005</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19</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Buena</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006</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18</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Buena - Regular</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007</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18</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008</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17</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009</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17</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0010</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Función Familiar Normal</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16,7</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Buena</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0011</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Leve</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16</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Mala</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0012</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Leve</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16</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0013</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Leve</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15</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Mala</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0014</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Leve</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15</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Mala</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0015</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Moderada</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12</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0016</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Moderada</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12</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0017</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Moderada</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12</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r w:rsidR="007D20F5">
        <w:trPr>
          <w:trHeight w:val="309"/>
          <w:jc w:val="center"/>
        </w:trPr>
        <w:tc>
          <w:tcPr>
            <w:tcW w:w="1134" w:type="dxa"/>
            <w:tcBorders>
              <w:left w:val="single" w:sz="4" w:space="0" w:color="000000"/>
              <w:bottom w:val="single" w:sz="4" w:space="0" w:color="000000"/>
            </w:tcBorders>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0018</w:t>
            </w:r>
          </w:p>
        </w:tc>
        <w:tc>
          <w:tcPr>
            <w:tcW w:w="2693" w:type="dxa"/>
            <w:tcBorders>
              <w:left w:val="single" w:sz="4" w:space="0" w:color="000000"/>
              <w:bottom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Disfunción Moderada</w:t>
            </w:r>
          </w:p>
        </w:tc>
        <w:tc>
          <w:tcPr>
            <w:tcW w:w="2270"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11,5</w:t>
            </w:r>
          </w:p>
        </w:tc>
        <w:tc>
          <w:tcPr>
            <w:tcW w:w="2514" w:type="dxa"/>
            <w:tcBorders>
              <w:left w:val="single" w:sz="4" w:space="0" w:color="000000"/>
              <w:bottom w:val="single" w:sz="4" w:space="0" w:color="000000"/>
              <w:right w:val="single" w:sz="4" w:space="0" w:color="000000"/>
            </w:tcBorders>
            <w:shd w:val="clear" w:color="auto" w:fill="auto"/>
            <w:vAlign w:val="center"/>
          </w:tcPr>
          <w:p w:rsidR="007D20F5" w:rsidRDefault="007C656D">
            <w:pPr>
              <w:widowControl w:val="0"/>
              <w:spacing w:after="0" w:line="240" w:lineRule="auto"/>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Regular</w:t>
            </w:r>
          </w:p>
        </w:tc>
      </w:tr>
    </w:tbl>
    <w:p w:rsidR="007D20F5" w:rsidRDefault="007C656D">
      <w:pPr>
        <w:spacing w:after="238" w:line="360" w:lineRule="auto"/>
        <w:jc w:val="center"/>
      </w:pPr>
      <w:r>
        <w:rPr>
          <w:rFonts w:ascii="Times New Roman" w:hAnsi="Times New Roman" w:cs="Times New Roman"/>
          <w:sz w:val="24"/>
          <w:szCs w:val="24"/>
          <w:lang w:val="es-ES"/>
        </w:rPr>
        <w:t>Tabla 4. Relación entre ambas variables.</w:t>
      </w:r>
    </w:p>
    <w:p w:rsidR="007D20F5" w:rsidRDefault="007C656D">
      <w:pPr>
        <w:spacing w:after="238" w:line="360" w:lineRule="auto"/>
        <w:jc w:val="both"/>
      </w:pPr>
      <w:r>
        <w:rPr>
          <w:rFonts w:ascii="Times New Roman" w:hAnsi="Times New Roman" w:cs="Times New Roman"/>
          <w:sz w:val="24"/>
          <w:szCs w:val="24"/>
        </w:rPr>
        <w:t>Por otra parte, 1 de estas 10 familias con funcionalidad normal posee un hijo con una interacción buena-regular, lo que significa que la relación familiar fomenta positivamente una buena interacción, puesto que “la alteración de cualquier miembro de una familia afecta al conjunto, la realidad de un niño con TEA trastoca todos los niveles de responsabilidad, madurez, dedicación y recursos de los que dispone la familia” (Martínez &amp; Bilbao, 2008). Y 3 de las 10 familias con función familiar normal, sus hijos poseen una interacción social regular, lo que muestra que a mayores niveles de funcionalidad familiar, la interacción social de sus hijos es más alta. Mismo que asevera que la participación de los miembros de las familias es de gran importancia y demuestra tener efectos positivos en niños con TEA, pues la familia está preparada para lidiar con las adversidades, sobre todo en el espacio social en el que este se desenvuelve (García, 2016).</w:t>
      </w:r>
    </w:p>
    <w:p w:rsidR="007D20F5" w:rsidRDefault="007C656D">
      <w:pPr>
        <w:spacing w:after="238" w:line="360" w:lineRule="auto"/>
        <w:jc w:val="both"/>
      </w:pPr>
      <w:r>
        <w:rPr>
          <w:rFonts w:ascii="Times New Roman" w:hAnsi="Times New Roman" w:cs="Times New Roman"/>
          <w:sz w:val="24"/>
          <w:szCs w:val="24"/>
        </w:rPr>
        <w:lastRenderedPageBreak/>
        <w:t xml:space="preserve">De las 18 familias participantes 4 tienen disfunción leve, de las cuales 3 de sus hijos tienen una interacción social mala, pues debido la disfuncionalidad familiar no se brindan los recursos necesarios para que haya una comunicación positiva entre el niño y el exterior, Martínez &amp; Bilbao (2008), indican que es necesario conocer a profundidad las características de dichos trastornos y aceptar las importantes limitaciones que implican a nivel de las relaciones sociales, la comunicación y la imaginación. Lo que se atribuye al desgaste y frustración de los padres ante su proceso de afrontar el diagnóstico de su hijo. La vida familiar se complica ante el diagnóstico del autismo, y afrontarlo lleva tiempo. Por otra parte 1 de esas 4 familias tienen un hijo cuya interacción social es regular, pues a pesar de la disfuncionalidad en la que vive esta familia, ha encontrado los mecanismos necesarios para preparar a su hijo hacia una buena interacción social. Se concuerda con otras investigaciones, que hacen alusión a estudios similares sobre este tema Ayuda, Llorente, Martos, Rodríguez, &amp; Olmo, (2012), en su investigación sobre programas de formación para padres de niños con autismo, plantean que los padres presentan dificultades derivadas de tener un niño con TEA, e indicaban que las familias cumplen un papel muy importante en la vida del niño que se debería considerar, pues hay beneficios directos que se generan sobre los niños con TEA tras la participación de sus padres, </w:t>
      </w:r>
      <w:proofErr w:type="spellStart"/>
      <w:r>
        <w:rPr>
          <w:rFonts w:ascii="Times New Roman" w:hAnsi="Times New Roman" w:cs="Times New Roman"/>
          <w:sz w:val="24"/>
          <w:szCs w:val="24"/>
        </w:rPr>
        <w:t>ésto</w:t>
      </w:r>
      <w:proofErr w:type="spellEnd"/>
      <w:r>
        <w:rPr>
          <w:rFonts w:ascii="Times New Roman" w:hAnsi="Times New Roman" w:cs="Times New Roman"/>
          <w:sz w:val="24"/>
          <w:szCs w:val="24"/>
        </w:rPr>
        <w:t xml:space="preserve"> debido a que funcionalmente la familia necesita de sus miembros para funcionar sólidamente.</w:t>
      </w:r>
    </w:p>
    <w:p w:rsidR="007D20F5" w:rsidRDefault="007C656D">
      <w:pPr>
        <w:spacing w:after="238"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4 de las 18 familias participantes tienen una disfunción moderada, y pese a ello sus hijos poseen una interacción social regular, </w:t>
      </w:r>
      <w:proofErr w:type="spellStart"/>
      <w:r>
        <w:rPr>
          <w:rFonts w:ascii="Times New Roman" w:hAnsi="Times New Roman" w:cs="Times New Roman"/>
          <w:sz w:val="24"/>
          <w:szCs w:val="24"/>
        </w:rPr>
        <w:t>ésto</w:t>
      </w:r>
      <w:proofErr w:type="spellEnd"/>
      <w:r>
        <w:rPr>
          <w:rFonts w:ascii="Times New Roman" w:hAnsi="Times New Roman" w:cs="Times New Roman"/>
          <w:sz w:val="24"/>
          <w:szCs w:val="24"/>
        </w:rPr>
        <w:t xml:space="preserve"> debido a que en algunos casos depende de las características propias de cada niño y de su familia, este resultado se puede relacionar con una investigación sobre fomentar habilidades sociales y comunicativas a través del arte en niños con TEA, por lo que se concuerda con </w:t>
      </w:r>
      <w:r>
        <w:rPr>
          <w:rFonts w:ascii="Times New Roman" w:hAnsi="Times New Roman" w:cs="Times New Roman"/>
          <w:sz w:val="24"/>
          <w:szCs w:val="24"/>
          <w:lang w:val="es-ES"/>
        </w:rPr>
        <w:t xml:space="preserve">Coy </w:t>
      </w:r>
      <w:r>
        <w:rPr>
          <w:rFonts w:ascii="Times New Roman" w:hAnsi="Times New Roman" w:cs="Times New Roman"/>
          <w:sz w:val="24"/>
          <w:szCs w:val="24"/>
        </w:rPr>
        <w:t>&amp;</w:t>
      </w:r>
      <w:r>
        <w:rPr>
          <w:rFonts w:ascii="Times New Roman" w:hAnsi="Times New Roman" w:cs="Times New Roman"/>
          <w:sz w:val="24"/>
          <w:szCs w:val="24"/>
          <w:lang w:val="es-ES"/>
        </w:rPr>
        <w:t xml:space="preserve"> Martín, (2017)</w:t>
      </w:r>
      <w:r>
        <w:rPr>
          <w:rFonts w:ascii="Times New Roman" w:hAnsi="Times New Roman" w:cs="Times New Roman"/>
          <w:sz w:val="24"/>
          <w:szCs w:val="24"/>
        </w:rPr>
        <w:t>, no carecen de capacidades, sino que funcionan de una manera que no es la habitual; por lo tanto, con los medios y apoyos adecuados, pueden desarrollar muchas de las funciones que desempeña cualquier persona. Es decir que su resultado se reflejó en que los participantes disminuyeron su agresividad y ansiedad con sus familiares por desarrollar nuevas destrezas.</w:t>
      </w:r>
    </w:p>
    <w:p w:rsidR="007C656D" w:rsidRDefault="007C656D">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7D20F5" w:rsidRDefault="007C656D">
      <w:pPr>
        <w:spacing w:after="238" w:line="360" w:lineRule="auto"/>
      </w:pPr>
      <w:r>
        <w:rPr>
          <w:rFonts w:ascii="Times New Roman" w:hAnsi="Times New Roman" w:cs="Times New Roman"/>
          <w:b/>
          <w:sz w:val="24"/>
          <w:szCs w:val="24"/>
        </w:rPr>
        <w:lastRenderedPageBreak/>
        <w:t>Conclusiones</w:t>
      </w:r>
    </w:p>
    <w:p w:rsidR="007D20F5" w:rsidRDefault="007C656D">
      <w:pPr>
        <w:spacing w:after="238" w:line="360" w:lineRule="auto"/>
        <w:jc w:val="both"/>
      </w:pPr>
      <w:r>
        <w:rPr>
          <w:rFonts w:ascii="Times New Roman" w:hAnsi="Times New Roman" w:cs="Times New Roman"/>
          <w:sz w:val="24"/>
          <w:szCs w:val="24"/>
        </w:rPr>
        <w:t xml:space="preserve">Se concluye que los niveles de Funcionalidad Familiar y la Interacción social de los niños y niñas con el Trastorno del Espectro Autista (TEA) pertenecientes a la “Fundación un lugar para tus sueños” de la ciudad de Portoviejo – Manabí – Ecuador, está íntimamente relacionado, pues un nivel de funcionalidad familiar normal contribuye significativamente a que la interacción social de los/las niños/as con TEA se adapte al medio en el que se desarrollan, por el contrario, si el nivel de funcionalidad familiar es leve o moderado puede dificultar la interacción social en los y las niñas con TEA, debido a  que los padres pueden indirectamente ocasionar dificultad en las habilidades sociales y comunicativas del/la niño/a, </w:t>
      </w:r>
      <w:proofErr w:type="spellStart"/>
      <w:r>
        <w:rPr>
          <w:rFonts w:ascii="Times New Roman" w:hAnsi="Times New Roman" w:cs="Times New Roman"/>
          <w:sz w:val="24"/>
          <w:szCs w:val="24"/>
        </w:rPr>
        <w:t>ésto</w:t>
      </w:r>
      <w:proofErr w:type="spellEnd"/>
      <w:r>
        <w:rPr>
          <w:rFonts w:ascii="Times New Roman" w:hAnsi="Times New Roman" w:cs="Times New Roman"/>
          <w:sz w:val="24"/>
          <w:szCs w:val="24"/>
        </w:rPr>
        <w:t xml:space="preserve"> con ciertas excepciones, dado que los datos obtenidos en esta investigación revelan que la mayor parte de los participantes muestran un nivel de Interacción Social Regular, y en algunos casos, no depende necesariamente del nivel de Funcionalidad Familiar, sino más bien de la gravedad y de las características propias del trastorno, dado que el trastorno estudiado por tratarse de un espectro como tal, varía dependiendo del caso, grado de autismo, y peculiaridades de los participantes.</w:t>
      </w:r>
    </w:p>
    <w:p w:rsidR="007D20F5" w:rsidRDefault="007C656D">
      <w:pPr>
        <w:spacing w:after="238" w:line="360" w:lineRule="auto"/>
        <w:jc w:val="both"/>
      </w:pPr>
      <w:r>
        <w:rPr>
          <w:rFonts w:ascii="Times New Roman" w:hAnsi="Times New Roman" w:cs="Times New Roman"/>
          <w:b/>
          <w:sz w:val="24"/>
          <w:szCs w:val="24"/>
        </w:rPr>
        <w:t>Bibliografía</w:t>
      </w:r>
    </w:p>
    <w:p w:rsidR="007D20F5" w:rsidRDefault="007C656D" w:rsidP="007C656D">
      <w:pPr>
        <w:pStyle w:val="Bibliografa"/>
        <w:spacing w:after="238" w:line="360" w:lineRule="auto"/>
        <w:ind w:left="426" w:hanging="426"/>
        <w:jc w:val="both"/>
      </w:pPr>
      <w:r>
        <w:rPr>
          <w:rFonts w:ascii="Times New Roman" w:hAnsi="Times New Roman" w:cs="Times New Roman"/>
          <w:sz w:val="24"/>
          <w:szCs w:val="24"/>
        </w:rPr>
        <w:t xml:space="preserve">Asociación Americana de Psiquiatría. (2013). </w:t>
      </w:r>
      <w:r>
        <w:rPr>
          <w:rFonts w:ascii="Times New Roman" w:hAnsi="Times New Roman" w:cs="Times New Roman"/>
          <w:i/>
          <w:iCs/>
          <w:sz w:val="24"/>
          <w:szCs w:val="24"/>
        </w:rPr>
        <w:t xml:space="preserve">Guía de consulta de los criterios diagnósticos del </w:t>
      </w:r>
      <w:proofErr w:type="spellStart"/>
      <w:r>
        <w:rPr>
          <w:rFonts w:ascii="Times New Roman" w:hAnsi="Times New Roman" w:cs="Times New Roman"/>
          <w:i/>
          <w:iCs/>
          <w:sz w:val="24"/>
          <w:szCs w:val="24"/>
        </w:rPr>
        <w:t>DSM</w:t>
      </w:r>
      <w:proofErr w:type="spellEnd"/>
      <w:r>
        <w:rPr>
          <w:rFonts w:ascii="Times New Roman" w:hAnsi="Times New Roman" w:cs="Times New Roman"/>
          <w:i/>
          <w:iCs/>
          <w:sz w:val="24"/>
          <w:szCs w:val="24"/>
        </w:rPr>
        <w:t xml:space="preserve"> 5.</w:t>
      </w:r>
      <w:r>
        <w:rPr>
          <w:rFonts w:ascii="Times New Roman" w:hAnsi="Times New Roman" w:cs="Times New Roman"/>
          <w:sz w:val="24"/>
          <w:szCs w:val="24"/>
        </w:rPr>
        <w:t xml:space="preserve"> Arlington, VA.</w:t>
      </w:r>
    </w:p>
    <w:p w:rsidR="007D20F5" w:rsidRDefault="007C656D" w:rsidP="007C656D">
      <w:pPr>
        <w:pStyle w:val="Bibliografa"/>
        <w:spacing w:after="238" w:line="360" w:lineRule="auto"/>
        <w:ind w:left="426" w:hanging="426"/>
        <w:jc w:val="both"/>
      </w:pPr>
      <w:r>
        <w:rPr>
          <w:rFonts w:ascii="Times New Roman" w:hAnsi="Times New Roman" w:cs="Times New Roman"/>
          <w:sz w:val="24"/>
          <w:szCs w:val="24"/>
        </w:rPr>
        <w:t xml:space="preserve">Ayuda, R., Llorente, M., Martos, J., Rodríguez, L., &amp; Olmo, L. (2012). Medidas de estrés e impacto    familiar en padres de niños con trastornos del espectro autista antes y después de su    participación en un programa de formación. </w:t>
      </w:r>
      <w:r>
        <w:rPr>
          <w:rFonts w:ascii="Times New Roman" w:hAnsi="Times New Roman" w:cs="Times New Roman"/>
          <w:i/>
          <w:iCs/>
          <w:sz w:val="24"/>
          <w:szCs w:val="24"/>
        </w:rPr>
        <w:t>Revista de neurología, 54</w:t>
      </w:r>
      <w:r>
        <w:rPr>
          <w:rFonts w:ascii="Times New Roman" w:hAnsi="Times New Roman" w:cs="Times New Roman"/>
          <w:sz w:val="24"/>
          <w:szCs w:val="24"/>
        </w:rPr>
        <w:t>(1), 6. Recuperado de</w:t>
      </w:r>
      <w:proofErr w:type="gramStart"/>
      <w:r>
        <w:rPr>
          <w:rFonts w:ascii="Times New Roman" w:hAnsi="Times New Roman" w:cs="Times New Roman"/>
          <w:sz w:val="24"/>
          <w:szCs w:val="24"/>
        </w:rPr>
        <w:t xml:space="preserve">:  </w:t>
      </w:r>
      <w:r>
        <w:rPr>
          <w:rStyle w:val="EnlacedeInternet"/>
          <w:rFonts w:ascii="Times New Roman" w:hAnsi="Times New Roman" w:cs="Times New Roman"/>
          <w:sz w:val="24"/>
          <w:szCs w:val="24"/>
        </w:rPr>
        <w:t>https</w:t>
      </w:r>
      <w:proofErr w:type="gramEnd"/>
      <w:r>
        <w:rPr>
          <w:rStyle w:val="EnlacedeInternet"/>
          <w:rFonts w:ascii="Times New Roman" w:hAnsi="Times New Roman" w:cs="Times New Roman"/>
          <w:sz w:val="24"/>
          <w:szCs w:val="24"/>
        </w:rPr>
        <w:t>://philarchive.org/archive/LACLIDv2</w:t>
      </w:r>
    </w:p>
    <w:p w:rsidR="007D20F5" w:rsidRDefault="007C656D" w:rsidP="007C656D">
      <w:pPr>
        <w:pStyle w:val="Bibliografa"/>
        <w:spacing w:after="238" w:line="360" w:lineRule="auto"/>
        <w:ind w:left="426" w:hanging="426"/>
        <w:jc w:val="both"/>
      </w:pPr>
      <w:r>
        <w:rPr>
          <w:rFonts w:ascii="Times New Roman" w:hAnsi="Times New Roman" w:cs="Times New Roman"/>
          <w:sz w:val="24"/>
          <w:szCs w:val="24"/>
        </w:rPr>
        <w:t xml:space="preserve">Baña, M. (2015). El rol de la familia en la calidad de vida y la autodeterminación de las personas              con trastorno del espectro del autismo. </w:t>
      </w:r>
      <w:r>
        <w:rPr>
          <w:rFonts w:ascii="Times New Roman" w:hAnsi="Times New Roman" w:cs="Times New Roman"/>
          <w:i/>
          <w:iCs/>
          <w:sz w:val="24"/>
          <w:szCs w:val="24"/>
        </w:rPr>
        <w:t>Ciencias Psicológicas, 9</w:t>
      </w:r>
      <w:r>
        <w:rPr>
          <w:rFonts w:ascii="Times New Roman" w:hAnsi="Times New Roman" w:cs="Times New Roman"/>
          <w:sz w:val="24"/>
          <w:szCs w:val="24"/>
        </w:rPr>
        <w:t>(2), 323-336.</w:t>
      </w:r>
    </w:p>
    <w:p w:rsidR="007D20F5" w:rsidRDefault="007C656D" w:rsidP="007C656D">
      <w:pPr>
        <w:pStyle w:val="Bibliografa"/>
        <w:spacing w:after="238" w:line="360" w:lineRule="auto"/>
        <w:ind w:left="426" w:hanging="426"/>
        <w:jc w:val="both"/>
      </w:pPr>
      <w:r>
        <w:rPr>
          <w:rFonts w:ascii="Times New Roman" w:hAnsi="Times New Roman" w:cs="Times New Roman"/>
          <w:sz w:val="24"/>
          <w:szCs w:val="24"/>
        </w:rPr>
        <w:t xml:space="preserve">Coy, L., &amp; Martín Padilla, E. (2017). Habilidades sociales y comunicativas a través del arte en jóvenes con trastorno del espectro autista (TEA). </w:t>
      </w:r>
      <w:r>
        <w:rPr>
          <w:rFonts w:ascii="Times New Roman" w:hAnsi="Times New Roman" w:cs="Times New Roman"/>
          <w:i/>
          <w:iCs/>
          <w:sz w:val="24"/>
          <w:szCs w:val="24"/>
        </w:rPr>
        <w:t>Estudios pedagógicos (Valdivia),  43(2)</w:t>
      </w:r>
      <w:r>
        <w:rPr>
          <w:rFonts w:ascii="Times New Roman" w:hAnsi="Times New Roman" w:cs="Times New Roman"/>
          <w:sz w:val="24"/>
          <w:szCs w:val="24"/>
        </w:rPr>
        <w:t xml:space="preserve">, 2-62. Recuperado de </w:t>
      </w:r>
      <w:hyperlink r:id="rId11">
        <w:r>
          <w:rPr>
            <w:rStyle w:val="EnlacedeInternet"/>
            <w:rFonts w:ascii="Times New Roman" w:hAnsi="Times New Roman" w:cs="Times New Roman"/>
            <w:sz w:val="24"/>
            <w:szCs w:val="24"/>
          </w:rPr>
          <w:t>https://scielo.conicyt.cl/scielo.php?pid=S0718-07052017000200003</w:t>
        </w:r>
      </w:hyperlink>
      <w:hyperlink r:id="rId12">
        <w:r>
          <w:rPr>
            <w:rStyle w:val="EnlacedeInternet"/>
            <w:rFonts w:ascii="Times New Roman" w:hAnsi="Times New Roman" w:cs="Times New Roman"/>
            <w:sz w:val="24"/>
            <w:szCs w:val="24"/>
          </w:rPr>
          <w:t xml:space="preserve"> &amp;script=</w:t>
        </w:r>
        <w:proofErr w:type="spellStart"/>
        <w:r>
          <w:rPr>
            <w:rStyle w:val="EnlacedeInternet"/>
            <w:rFonts w:ascii="Times New Roman" w:hAnsi="Times New Roman" w:cs="Times New Roman"/>
            <w:sz w:val="24"/>
            <w:szCs w:val="24"/>
          </w:rPr>
          <w:t>sci_arttext&amp;tlng</w:t>
        </w:r>
        <w:proofErr w:type="spellEnd"/>
        <w:r>
          <w:rPr>
            <w:rStyle w:val="EnlacedeInternet"/>
            <w:rFonts w:ascii="Times New Roman" w:hAnsi="Times New Roman" w:cs="Times New Roman"/>
            <w:sz w:val="24"/>
            <w:szCs w:val="24"/>
          </w:rPr>
          <w:t>=en</w:t>
        </w:r>
      </w:hyperlink>
    </w:p>
    <w:p w:rsidR="007D20F5" w:rsidRDefault="007C656D" w:rsidP="007C656D">
      <w:pPr>
        <w:pStyle w:val="Bibliografa"/>
        <w:spacing w:after="238" w:line="360" w:lineRule="auto"/>
        <w:ind w:left="426" w:hanging="426"/>
        <w:jc w:val="both"/>
      </w:pPr>
      <w:r>
        <w:rPr>
          <w:rFonts w:ascii="Times New Roman" w:hAnsi="Times New Roman" w:cs="Times New Roman"/>
          <w:sz w:val="24"/>
          <w:szCs w:val="24"/>
        </w:rPr>
        <w:t xml:space="preserve">Dos Santos, R., Becker, M., </w:t>
      </w:r>
      <w:proofErr w:type="spellStart"/>
      <w:r>
        <w:rPr>
          <w:rFonts w:ascii="Times New Roman" w:hAnsi="Times New Roman" w:cs="Times New Roman"/>
          <w:sz w:val="24"/>
          <w:szCs w:val="24"/>
        </w:rPr>
        <w:t>Ranzan</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Winckler</w:t>
      </w:r>
      <w:proofErr w:type="spellEnd"/>
      <w:r>
        <w:rPr>
          <w:rFonts w:ascii="Times New Roman" w:hAnsi="Times New Roman" w:cs="Times New Roman"/>
          <w:sz w:val="24"/>
          <w:szCs w:val="24"/>
        </w:rPr>
        <w:t>, 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&amp; </w:t>
      </w:r>
      <w:proofErr w:type="spellStart"/>
      <w:r>
        <w:rPr>
          <w:rFonts w:ascii="Times New Roman" w:hAnsi="Times New Roman" w:cs="Times New Roman"/>
          <w:sz w:val="24"/>
          <w:szCs w:val="24"/>
        </w:rPr>
        <w:t>Ohlweiler</w:t>
      </w:r>
      <w:proofErr w:type="spellEnd"/>
      <w:r>
        <w:rPr>
          <w:rFonts w:ascii="Times New Roman" w:hAnsi="Times New Roman" w:cs="Times New Roman"/>
          <w:sz w:val="24"/>
          <w:szCs w:val="24"/>
        </w:rPr>
        <w:t xml:space="preserve">, L. (2013). Evolución de los niños con retraso del desarrollo y conductas del espectro autista. </w:t>
      </w:r>
      <w:r>
        <w:rPr>
          <w:rFonts w:ascii="Times New Roman" w:hAnsi="Times New Roman" w:cs="Times New Roman"/>
          <w:i/>
          <w:iCs/>
          <w:sz w:val="24"/>
          <w:szCs w:val="24"/>
        </w:rPr>
        <w:t>Medicina (Buenos Aires)</w:t>
      </w:r>
      <w:r>
        <w:rPr>
          <w:rFonts w:ascii="Times New Roman" w:hAnsi="Times New Roman" w:cs="Times New Roman"/>
          <w:sz w:val="24"/>
          <w:szCs w:val="24"/>
        </w:rPr>
        <w:t xml:space="preserve">, </w:t>
      </w:r>
      <w:r>
        <w:rPr>
          <w:rFonts w:ascii="Times New Roman" w:hAnsi="Times New Roman" w:cs="Times New Roman"/>
          <w:i/>
          <w:sz w:val="24"/>
          <w:szCs w:val="24"/>
        </w:rPr>
        <w:t xml:space="preserve">73 </w:t>
      </w:r>
      <w:r>
        <w:rPr>
          <w:rFonts w:ascii="Times New Roman" w:hAnsi="Times New Roman" w:cs="Times New Roman"/>
          <w:i/>
          <w:sz w:val="24"/>
          <w:szCs w:val="24"/>
        </w:rPr>
        <w:lastRenderedPageBreak/>
        <w:t xml:space="preserve">(1), </w:t>
      </w:r>
      <w:r>
        <w:rPr>
          <w:rFonts w:ascii="Times New Roman" w:hAnsi="Times New Roman" w:cs="Times New Roman"/>
          <w:sz w:val="24"/>
          <w:szCs w:val="24"/>
        </w:rPr>
        <w:t xml:space="preserve">16-19. Recuperado de </w:t>
      </w:r>
      <w:r>
        <w:rPr>
          <w:rStyle w:val="EnlacedeInternet"/>
          <w:rFonts w:ascii="Times New Roman" w:hAnsi="Times New Roman" w:cs="Times New Roman"/>
          <w:sz w:val="24"/>
          <w:szCs w:val="24"/>
        </w:rPr>
        <w:t>http://www.medicinabuenosaires.com/revistas/vol73-13/supl-1/16-19-Supl%203-A%20-%20OK.pdf</w:t>
      </w:r>
    </w:p>
    <w:p w:rsidR="007D20F5" w:rsidRDefault="007C656D" w:rsidP="007C656D">
      <w:pPr>
        <w:pStyle w:val="Bibliografa"/>
        <w:spacing w:after="238" w:line="360" w:lineRule="auto"/>
        <w:ind w:left="426" w:hanging="426"/>
        <w:jc w:val="both"/>
      </w:pPr>
      <w:r>
        <w:rPr>
          <w:rFonts w:ascii="Times New Roman" w:hAnsi="Times New Roman" w:cs="Times New Roman"/>
          <w:sz w:val="24"/>
          <w:szCs w:val="24"/>
        </w:rPr>
        <w:t xml:space="preserve">Fundación </w:t>
      </w:r>
      <w:proofErr w:type="spellStart"/>
      <w:r>
        <w:rPr>
          <w:rFonts w:ascii="Times New Roman" w:hAnsi="Times New Roman" w:cs="Times New Roman"/>
          <w:sz w:val="24"/>
          <w:szCs w:val="24"/>
        </w:rPr>
        <w:t>ASEMCO</w:t>
      </w:r>
      <w:proofErr w:type="spellEnd"/>
      <w:r>
        <w:rPr>
          <w:rFonts w:ascii="Times New Roman" w:hAnsi="Times New Roman" w:cs="Times New Roman"/>
          <w:sz w:val="24"/>
          <w:szCs w:val="24"/>
        </w:rPr>
        <w:t xml:space="preserve">. (2000). Trastorno del Espectro Autista. Recuperado de Fundación  </w:t>
      </w:r>
      <w:proofErr w:type="spellStart"/>
      <w:r>
        <w:rPr>
          <w:rFonts w:ascii="Times New Roman" w:hAnsi="Times New Roman" w:cs="Times New Roman"/>
          <w:sz w:val="24"/>
          <w:szCs w:val="24"/>
        </w:rPr>
        <w:t>ASEMCO</w:t>
      </w:r>
      <w:proofErr w:type="spellEnd"/>
      <w:r>
        <w:rPr>
          <w:rFonts w:ascii="Times New Roman" w:hAnsi="Times New Roman" w:cs="Times New Roman"/>
          <w:sz w:val="24"/>
          <w:szCs w:val="24"/>
        </w:rPr>
        <w:t xml:space="preserve">, recuperado de: </w:t>
      </w:r>
      <w:r>
        <w:rPr>
          <w:rStyle w:val="EnlacedeInternet"/>
          <w:rFonts w:ascii="Times New Roman" w:hAnsi="Times New Roman" w:cs="Times New Roman"/>
          <w:sz w:val="24"/>
          <w:szCs w:val="24"/>
        </w:rPr>
        <w:t>https://www.asemco.org/trastornos-espectro-autista-tea.php</w:t>
      </w:r>
    </w:p>
    <w:p w:rsidR="007D20F5" w:rsidRDefault="007C656D" w:rsidP="007C656D">
      <w:pPr>
        <w:pStyle w:val="Bibliografa"/>
        <w:spacing w:after="238" w:line="360" w:lineRule="auto"/>
        <w:ind w:left="426" w:hanging="426"/>
        <w:jc w:val="both"/>
      </w:pPr>
      <w:r>
        <w:rPr>
          <w:rFonts w:ascii="Times New Roman" w:hAnsi="Times New Roman" w:cs="Times New Roman"/>
          <w:sz w:val="24"/>
          <w:szCs w:val="24"/>
        </w:rPr>
        <w:t xml:space="preserve">García, A. (2016). La participación de las familias en la atención temprana de los niños con   trastorno del espectro autista, 140. Recuperado de: </w:t>
      </w:r>
      <w:r>
        <w:rPr>
          <w:rFonts w:ascii="Times New Roman" w:hAnsi="Times New Roman" w:cs="Times New Roman"/>
          <w:color w:val="0000FF"/>
          <w:sz w:val="24"/>
          <w:szCs w:val="24"/>
          <w:u w:val="single"/>
        </w:rPr>
        <w:t xml:space="preserve">https://gredos.usal.es/ </w:t>
      </w:r>
      <w:proofErr w:type="spellStart"/>
      <w:r>
        <w:rPr>
          <w:rFonts w:ascii="Times New Roman" w:hAnsi="Times New Roman" w:cs="Times New Roman"/>
          <w:color w:val="0000FF"/>
          <w:sz w:val="24"/>
          <w:szCs w:val="24"/>
          <w:u w:val="single"/>
        </w:rPr>
        <w:t>jspui</w:t>
      </w:r>
      <w:proofErr w:type="spellEnd"/>
      <w:r>
        <w:rPr>
          <w:rFonts w:ascii="Times New Roman" w:hAnsi="Times New Roman" w:cs="Times New Roman"/>
          <w:color w:val="0000FF"/>
          <w:sz w:val="24"/>
          <w:szCs w:val="24"/>
          <w:u w:val="single"/>
        </w:rPr>
        <w:t>/</w:t>
      </w:r>
      <w:proofErr w:type="spellStart"/>
      <w:r>
        <w:rPr>
          <w:rFonts w:ascii="Times New Roman" w:hAnsi="Times New Roman" w:cs="Times New Roman"/>
          <w:color w:val="0000FF"/>
          <w:sz w:val="24"/>
          <w:szCs w:val="24"/>
          <w:u w:val="single"/>
        </w:rPr>
        <w:t>handle</w:t>
      </w:r>
      <w:proofErr w:type="spellEnd"/>
      <w:r>
        <w:rPr>
          <w:rFonts w:ascii="Times New Roman" w:hAnsi="Times New Roman" w:cs="Times New Roman"/>
          <w:color w:val="0000FF"/>
          <w:sz w:val="24"/>
          <w:szCs w:val="24"/>
          <w:u w:val="single"/>
        </w:rPr>
        <w:t>/10366/137006</w:t>
      </w:r>
    </w:p>
    <w:p w:rsidR="007D20F5" w:rsidRDefault="007C656D" w:rsidP="007C656D">
      <w:pPr>
        <w:pStyle w:val="Bibliografa"/>
        <w:spacing w:after="238" w:line="360" w:lineRule="auto"/>
        <w:ind w:left="426" w:hanging="426"/>
        <w:jc w:val="both"/>
      </w:pPr>
      <w:r>
        <w:rPr>
          <w:rFonts w:ascii="Times New Roman" w:hAnsi="Times New Roman" w:cs="Times New Roman"/>
          <w:sz w:val="24"/>
          <w:szCs w:val="24"/>
        </w:rPr>
        <w:t xml:space="preserve">González, F., Gimeno, A., </w:t>
      </w:r>
      <w:proofErr w:type="spellStart"/>
      <w:r>
        <w:rPr>
          <w:rFonts w:ascii="Times New Roman" w:hAnsi="Times New Roman" w:cs="Times New Roman"/>
          <w:sz w:val="24"/>
          <w:szCs w:val="24"/>
        </w:rPr>
        <w:t>Meléndezl</w:t>
      </w:r>
      <w:proofErr w:type="spellEnd"/>
      <w:r>
        <w:rPr>
          <w:rFonts w:ascii="Times New Roman" w:hAnsi="Times New Roman" w:cs="Times New Roman"/>
          <w:sz w:val="24"/>
          <w:szCs w:val="24"/>
        </w:rPr>
        <w:t xml:space="preserve">, J., &amp; Córdoba, A. (2012). La percepción de la funcionalidad  </w:t>
      </w:r>
    </w:p>
    <w:p w:rsidR="007D20F5" w:rsidRDefault="007C656D" w:rsidP="007C656D">
      <w:pPr>
        <w:pStyle w:val="Bibliografa"/>
        <w:spacing w:after="238" w:line="360" w:lineRule="auto"/>
        <w:ind w:left="426" w:hanging="426"/>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familiar</w:t>
      </w:r>
      <w:proofErr w:type="gramEnd"/>
      <w:r>
        <w:rPr>
          <w:rFonts w:ascii="Times New Roman" w:hAnsi="Times New Roman" w:cs="Times New Roman"/>
          <w:sz w:val="24"/>
          <w:szCs w:val="24"/>
        </w:rPr>
        <w:t xml:space="preserve">: Confirmación de su estructura </w:t>
      </w:r>
      <w:proofErr w:type="spellStart"/>
      <w:r>
        <w:rPr>
          <w:rFonts w:ascii="Times New Roman" w:hAnsi="Times New Roman" w:cs="Times New Roman"/>
          <w:sz w:val="24"/>
          <w:szCs w:val="24"/>
        </w:rPr>
        <w:t>bifactorial</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Escritos de Psicología (Internet), </w:t>
      </w:r>
      <w:r>
        <w:rPr>
          <w:rFonts w:ascii="Times New Roman" w:hAnsi="Times New Roman" w:cs="Times New Roman"/>
          <w:iCs/>
          <w:sz w:val="24"/>
          <w:szCs w:val="24"/>
        </w:rPr>
        <w:t>5</w:t>
      </w:r>
      <w:r>
        <w:rPr>
          <w:rFonts w:ascii="Times New Roman" w:hAnsi="Times New Roman" w:cs="Times New Roman"/>
          <w:sz w:val="24"/>
          <w:szCs w:val="24"/>
        </w:rPr>
        <w:t xml:space="preserve">(1), 34-39. Recuperado de </w:t>
      </w:r>
      <w:hyperlink r:id="rId13">
        <w:r>
          <w:rPr>
            <w:rStyle w:val="EnlacedeInternet"/>
            <w:rFonts w:ascii="Times New Roman" w:hAnsi="Times New Roman" w:cs="Times New Roman"/>
            <w:sz w:val="24"/>
            <w:szCs w:val="24"/>
          </w:rPr>
          <w:t>http://scielo.isciii.es/scielo.php?script=sci_arttext&amp;pid=S1989-38092012000100005</w:t>
        </w:r>
      </w:hyperlink>
    </w:p>
    <w:p w:rsidR="007D20F5" w:rsidRDefault="007C656D" w:rsidP="007C656D">
      <w:pPr>
        <w:pStyle w:val="Bibliografa"/>
        <w:spacing w:after="238" w:line="360" w:lineRule="auto"/>
        <w:ind w:left="426" w:hanging="426"/>
        <w:jc w:val="both"/>
      </w:pPr>
      <w:r>
        <w:rPr>
          <w:rFonts w:ascii="Times New Roman" w:hAnsi="Times New Roman" w:cs="Times New Roman"/>
          <w:sz w:val="24"/>
          <w:szCs w:val="24"/>
        </w:rPr>
        <w:t xml:space="preserve">Guzmán, G., </w:t>
      </w:r>
      <w:proofErr w:type="spellStart"/>
      <w:r>
        <w:rPr>
          <w:rFonts w:ascii="Times New Roman" w:hAnsi="Times New Roman" w:cs="Times New Roman"/>
          <w:sz w:val="24"/>
          <w:szCs w:val="24"/>
        </w:rPr>
        <w:t>Putrino</w:t>
      </w:r>
      <w:proofErr w:type="spellEnd"/>
      <w:r>
        <w:rPr>
          <w:rFonts w:ascii="Times New Roman" w:hAnsi="Times New Roman" w:cs="Times New Roman"/>
          <w:sz w:val="24"/>
          <w:szCs w:val="24"/>
        </w:rPr>
        <w:t xml:space="preserve">, N., Martínez, F., &amp; Quiroz, N. (2017). Nuevas tecnologías: Puentes de  comunicación en el trastorno del espectro autista (TEA). </w:t>
      </w:r>
      <w:r>
        <w:rPr>
          <w:rFonts w:ascii="Times New Roman" w:hAnsi="Times New Roman" w:cs="Times New Roman"/>
          <w:i/>
          <w:iCs/>
          <w:sz w:val="24"/>
          <w:szCs w:val="24"/>
        </w:rPr>
        <w:t xml:space="preserve">Terapia psicológica, </w:t>
      </w:r>
      <w:r>
        <w:rPr>
          <w:rFonts w:ascii="Times New Roman" w:hAnsi="Times New Roman" w:cs="Times New Roman"/>
          <w:iCs/>
          <w:sz w:val="24"/>
          <w:szCs w:val="24"/>
        </w:rPr>
        <w:t>35(3)</w:t>
      </w:r>
      <w:r>
        <w:rPr>
          <w:rFonts w:ascii="Times New Roman" w:hAnsi="Times New Roman" w:cs="Times New Roman"/>
          <w:sz w:val="24"/>
          <w:szCs w:val="24"/>
        </w:rPr>
        <w:t xml:space="preserve">, 3. </w:t>
      </w:r>
      <w:proofErr w:type="spellStart"/>
      <w:r>
        <w:rPr>
          <w:rFonts w:ascii="Times New Roman" w:hAnsi="Times New Roman" w:cs="Times New Roman"/>
          <w:sz w:val="24"/>
          <w:szCs w:val="24"/>
        </w:rPr>
        <w:t>Recuprado</w:t>
      </w:r>
      <w:proofErr w:type="spellEnd"/>
      <w:r>
        <w:rPr>
          <w:rFonts w:ascii="Times New Roman" w:hAnsi="Times New Roman" w:cs="Times New Roman"/>
          <w:sz w:val="24"/>
          <w:szCs w:val="24"/>
        </w:rPr>
        <w:t xml:space="preserve"> de: </w:t>
      </w:r>
      <w:hyperlink r:id="rId14">
        <w:r>
          <w:rPr>
            <w:rStyle w:val="EnlacedeInternet"/>
            <w:rFonts w:ascii="Times New Roman" w:hAnsi="Times New Roman" w:cs="Times New Roman"/>
            <w:sz w:val="24"/>
            <w:szCs w:val="24"/>
          </w:rPr>
          <w:t>https://scielo.conicyt.cl/pdf/terpsicol/v35n3/0716-6184-terpsicol-35-03-0247.pdf</w:t>
        </w:r>
      </w:hyperlink>
    </w:p>
    <w:p w:rsidR="007D20F5" w:rsidRDefault="007C656D" w:rsidP="007C656D">
      <w:pPr>
        <w:pStyle w:val="Bibliografa"/>
        <w:spacing w:after="238" w:line="360" w:lineRule="auto"/>
        <w:ind w:left="426" w:hanging="426"/>
        <w:jc w:val="both"/>
      </w:pPr>
      <w:r>
        <w:rPr>
          <w:rFonts w:ascii="Times New Roman" w:hAnsi="Times New Roman" w:cs="Times New Roman"/>
          <w:sz w:val="24"/>
          <w:szCs w:val="24"/>
        </w:rPr>
        <w:t xml:space="preserve">Hernández, L., </w:t>
      </w:r>
      <w:proofErr w:type="spellStart"/>
      <w:r>
        <w:rPr>
          <w:rFonts w:ascii="Times New Roman" w:hAnsi="Times New Roman" w:cs="Times New Roman"/>
          <w:sz w:val="24"/>
          <w:szCs w:val="24"/>
        </w:rPr>
        <w:t>Cargill</w:t>
      </w:r>
      <w:proofErr w:type="spellEnd"/>
      <w:r>
        <w:rPr>
          <w:rFonts w:ascii="Times New Roman" w:hAnsi="Times New Roman" w:cs="Times New Roman"/>
          <w:sz w:val="24"/>
          <w:szCs w:val="24"/>
        </w:rPr>
        <w:t>, N</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&amp; Gutiérrez, G. (2012). Funcionalidad familiar y conducta de riesgo en estudiantes </w:t>
      </w:r>
      <w:proofErr w:type="spellStart"/>
      <w:r>
        <w:rPr>
          <w:rFonts w:ascii="Times New Roman" w:hAnsi="Times New Roman" w:cs="Times New Roman"/>
          <w:sz w:val="24"/>
          <w:szCs w:val="24"/>
        </w:rPr>
        <w:t>denivel</w:t>
      </w:r>
      <w:proofErr w:type="spellEnd"/>
      <w:r>
        <w:rPr>
          <w:rFonts w:ascii="Times New Roman" w:hAnsi="Times New Roman" w:cs="Times New Roman"/>
          <w:sz w:val="24"/>
          <w:szCs w:val="24"/>
        </w:rPr>
        <w:t xml:space="preserve"> medio superior </w:t>
      </w:r>
      <w:proofErr w:type="spellStart"/>
      <w:r>
        <w:rPr>
          <w:rFonts w:ascii="Times New Roman" w:hAnsi="Times New Roman" w:cs="Times New Roman"/>
          <w:sz w:val="24"/>
          <w:szCs w:val="24"/>
        </w:rPr>
        <w:t>Jonuta</w:t>
      </w:r>
      <w:proofErr w:type="spellEnd"/>
      <w:r>
        <w:rPr>
          <w:rFonts w:ascii="Times New Roman" w:hAnsi="Times New Roman" w:cs="Times New Roman"/>
          <w:sz w:val="24"/>
          <w:szCs w:val="24"/>
        </w:rPr>
        <w:t xml:space="preserve">, Tabasco 2011. </w:t>
      </w:r>
      <w:r>
        <w:rPr>
          <w:rFonts w:ascii="Times New Roman" w:hAnsi="Times New Roman" w:cs="Times New Roman"/>
          <w:i/>
          <w:iCs/>
          <w:sz w:val="24"/>
          <w:szCs w:val="24"/>
        </w:rPr>
        <w:t xml:space="preserve">Salud en Tabasco, </w:t>
      </w:r>
      <w:r>
        <w:rPr>
          <w:rFonts w:ascii="Times New Roman" w:hAnsi="Times New Roman" w:cs="Times New Roman"/>
          <w:iCs/>
          <w:sz w:val="24"/>
          <w:szCs w:val="24"/>
        </w:rPr>
        <w:t>18(1),</w:t>
      </w:r>
      <w:r>
        <w:rPr>
          <w:rFonts w:ascii="Times New Roman" w:hAnsi="Times New Roman" w:cs="Times New Roman"/>
          <w:i/>
          <w:iCs/>
          <w:sz w:val="24"/>
          <w:szCs w:val="24"/>
        </w:rPr>
        <w:t xml:space="preserve"> 15</w:t>
      </w:r>
      <w:r>
        <w:rPr>
          <w:rFonts w:ascii="Times New Roman" w:hAnsi="Times New Roman" w:cs="Times New Roman"/>
          <w:sz w:val="24"/>
          <w:szCs w:val="24"/>
        </w:rPr>
        <w:t xml:space="preserve">. Recuperado de: </w:t>
      </w:r>
      <w:hyperlink r:id="rId15">
        <w:r>
          <w:rPr>
            <w:rStyle w:val="EnlacedeInternet"/>
            <w:rFonts w:ascii="Times New Roman" w:hAnsi="Times New Roman" w:cs="Times New Roman"/>
            <w:sz w:val="24"/>
            <w:szCs w:val="24"/>
          </w:rPr>
          <w:t>https://www.redalyc.org/articulo.oa?id=487/48724427004</w:t>
        </w:r>
      </w:hyperlink>
    </w:p>
    <w:p w:rsidR="007D20F5" w:rsidRDefault="007C656D" w:rsidP="007C656D">
      <w:pPr>
        <w:pStyle w:val="Bibliografa"/>
        <w:spacing w:after="238" w:line="360" w:lineRule="auto"/>
        <w:ind w:left="426" w:hanging="426"/>
        <w:jc w:val="both"/>
      </w:pPr>
      <w:r>
        <w:rPr>
          <w:rFonts w:ascii="Times New Roman" w:hAnsi="Times New Roman" w:cs="Times New Roman"/>
          <w:sz w:val="24"/>
          <w:szCs w:val="24"/>
          <w:lang w:val="en-US"/>
        </w:rPr>
        <w:t xml:space="preserve">King, G., </w:t>
      </w:r>
      <w:proofErr w:type="spellStart"/>
      <w:r>
        <w:rPr>
          <w:rFonts w:ascii="Times New Roman" w:hAnsi="Times New Roman" w:cs="Times New Roman"/>
          <w:sz w:val="24"/>
          <w:szCs w:val="24"/>
          <w:lang w:val="en-US"/>
        </w:rPr>
        <w:t>Zwaigenbaum</w:t>
      </w:r>
      <w:proofErr w:type="spellEnd"/>
      <w:r>
        <w:rPr>
          <w:rFonts w:ascii="Times New Roman" w:hAnsi="Times New Roman" w:cs="Times New Roman"/>
          <w:sz w:val="24"/>
          <w:szCs w:val="24"/>
          <w:lang w:val="en-US"/>
        </w:rPr>
        <w:t xml:space="preserve">, L., King, S., Baxter, D., Rosenbaum, P., &amp; Bates, A. (2006). </w:t>
      </w:r>
      <w:r>
        <w:rPr>
          <w:rFonts w:ascii="Times New Roman" w:hAnsi="Times New Roman" w:cs="Times New Roman"/>
          <w:sz w:val="24"/>
          <w:szCs w:val="24"/>
        </w:rPr>
        <w:t xml:space="preserve">Cambios en los sistemas de convicciones/valores de las familias de niños con autismo y síndrome de  Down. </w:t>
      </w:r>
      <w:r>
        <w:rPr>
          <w:rFonts w:ascii="Times New Roman" w:hAnsi="Times New Roman" w:cs="Times New Roman"/>
          <w:i/>
          <w:iCs/>
          <w:sz w:val="24"/>
          <w:szCs w:val="24"/>
        </w:rPr>
        <w:t xml:space="preserve">Revista Síndrome de Down, </w:t>
      </w:r>
      <w:r>
        <w:rPr>
          <w:rFonts w:ascii="Times New Roman" w:hAnsi="Times New Roman" w:cs="Times New Roman"/>
          <w:iCs/>
          <w:sz w:val="24"/>
          <w:szCs w:val="24"/>
        </w:rPr>
        <w:t>23</w:t>
      </w:r>
      <w:r>
        <w:rPr>
          <w:rFonts w:ascii="Times New Roman" w:hAnsi="Times New Roman" w:cs="Times New Roman"/>
          <w:sz w:val="24"/>
          <w:szCs w:val="24"/>
        </w:rPr>
        <w:t>, 55-57.</w:t>
      </w:r>
    </w:p>
    <w:p w:rsidR="007D20F5" w:rsidRDefault="007C656D" w:rsidP="007C656D">
      <w:pPr>
        <w:pStyle w:val="Bibliografa"/>
        <w:spacing w:after="238" w:line="360" w:lineRule="auto"/>
        <w:ind w:left="426" w:hanging="426"/>
        <w:jc w:val="both"/>
      </w:pPr>
      <w:r>
        <w:rPr>
          <w:rFonts w:ascii="Times New Roman" w:hAnsi="Times New Roman" w:cs="Times New Roman"/>
          <w:sz w:val="24"/>
          <w:szCs w:val="24"/>
        </w:rPr>
        <w:t xml:space="preserve">Martínez, M., &amp; Bilbao, M.  (2008). Acercamiento a la realidad de las familias de personas con autismo. Intervención Psicosocial, </w:t>
      </w:r>
      <w:r>
        <w:rPr>
          <w:rFonts w:ascii="Times New Roman" w:hAnsi="Times New Roman" w:cs="Times New Roman"/>
          <w:i/>
          <w:sz w:val="24"/>
          <w:szCs w:val="24"/>
        </w:rPr>
        <w:t>17(2),</w:t>
      </w:r>
      <w:r>
        <w:rPr>
          <w:rFonts w:ascii="Times New Roman" w:hAnsi="Times New Roman" w:cs="Times New Roman"/>
          <w:sz w:val="24"/>
          <w:szCs w:val="24"/>
        </w:rPr>
        <w:t xml:space="preserve"> 220-223. Recuperado de: </w:t>
      </w:r>
      <w:r>
        <w:rPr>
          <w:color w:val="0000FF"/>
          <w:u w:val="single"/>
        </w:rPr>
        <w:t xml:space="preserve">http://scielo.isciii.es/pdf/inter/v17n2/v17n2a09.pdf </w:t>
      </w:r>
    </w:p>
    <w:p w:rsidR="007D20F5" w:rsidRDefault="007C656D" w:rsidP="007C656D">
      <w:pPr>
        <w:pStyle w:val="Bibliografa"/>
        <w:spacing w:after="238" w:line="360" w:lineRule="auto"/>
        <w:ind w:left="426" w:hanging="426"/>
        <w:jc w:val="both"/>
      </w:pPr>
      <w:r>
        <w:rPr>
          <w:rFonts w:ascii="Times New Roman" w:hAnsi="Times New Roman" w:cs="Times New Roman"/>
          <w:sz w:val="24"/>
          <w:szCs w:val="24"/>
        </w:rPr>
        <w:t xml:space="preserve">Mendoza, L., Soler, E., Sainz, L., Gil, I., </w:t>
      </w:r>
      <w:r>
        <w:t>Mendoza,</w:t>
      </w:r>
      <w:r>
        <w:rPr>
          <w:rFonts w:ascii="Times New Roman" w:hAnsi="Times New Roman" w:cs="Times New Roman"/>
          <w:sz w:val="24"/>
          <w:szCs w:val="24"/>
        </w:rPr>
        <w:t xml:space="preserve"> H., &amp; Pérez, C. (2006). Análisis de la                dinámica y funcionalidad familiar en atención primaria. </w:t>
      </w:r>
      <w:r>
        <w:rPr>
          <w:rFonts w:ascii="Times New Roman" w:hAnsi="Times New Roman" w:cs="Times New Roman"/>
          <w:i/>
          <w:iCs/>
          <w:sz w:val="24"/>
          <w:szCs w:val="24"/>
        </w:rPr>
        <w:t xml:space="preserve">Archivos en medicina familiar, </w:t>
      </w:r>
      <w:r>
        <w:rPr>
          <w:rFonts w:ascii="Times New Roman" w:hAnsi="Times New Roman" w:cs="Times New Roman"/>
          <w:iCs/>
          <w:sz w:val="24"/>
          <w:szCs w:val="24"/>
        </w:rPr>
        <w:t>8</w:t>
      </w:r>
      <w:r>
        <w:rPr>
          <w:rFonts w:ascii="Times New Roman" w:hAnsi="Times New Roman" w:cs="Times New Roman"/>
          <w:sz w:val="24"/>
          <w:szCs w:val="24"/>
        </w:rPr>
        <w:t xml:space="preserve">(1),   28. Recuperado de: </w:t>
      </w:r>
      <w:hyperlink r:id="rId16">
        <w:r>
          <w:rPr>
            <w:rStyle w:val="EnlacedeInternet"/>
            <w:rFonts w:ascii="Times New Roman" w:hAnsi="Times New Roman" w:cs="Times New Roman"/>
            <w:sz w:val="24"/>
            <w:szCs w:val="24"/>
          </w:rPr>
          <w:t xml:space="preserve">https://www.medigraphic.com/pdfs/medfam/amf-2006/amf061d. </w:t>
        </w:r>
        <w:proofErr w:type="spellStart"/>
        <w:r>
          <w:rPr>
            <w:rStyle w:val="EnlacedeInternet"/>
            <w:rFonts w:ascii="Times New Roman" w:hAnsi="Times New Roman" w:cs="Times New Roman"/>
            <w:sz w:val="24"/>
            <w:szCs w:val="24"/>
          </w:rPr>
          <w:t>pdf</w:t>
        </w:r>
        <w:proofErr w:type="spellEnd"/>
      </w:hyperlink>
      <w:r>
        <w:rPr>
          <w:rFonts w:ascii="Times New Roman" w:hAnsi="Times New Roman" w:cs="Times New Roman"/>
          <w:sz w:val="24"/>
          <w:szCs w:val="24"/>
        </w:rPr>
        <w:t xml:space="preserve"> </w:t>
      </w:r>
    </w:p>
    <w:p w:rsidR="007D20F5" w:rsidRDefault="007C656D" w:rsidP="007C656D">
      <w:pPr>
        <w:spacing w:after="238" w:line="360" w:lineRule="auto"/>
        <w:ind w:left="426" w:hanging="426"/>
        <w:jc w:val="both"/>
      </w:pPr>
      <w:r>
        <w:rPr>
          <w:rFonts w:ascii="Times New Roman" w:hAnsi="Times New Roman" w:cs="Times New Roman"/>
          <w:sz w:val="24"/>
          <w:szCs w:val="24"/>
        </w:rPr>
        <w:lastRenderedPageBreak/>
        <w:t xml:space="preserve">Miguel, A. (2006). El mundo de las emociones en los autistas. </w:t>
      </w:r>
      <w:r>
        <w:rPr>
          <w:rFonts w:ascii="Times New Roman" w:hAnsi="Times New Roman" w:cs="Times New Roman"/>
          <w:i/>
          <w:iCs/>
          <w:sz w:val="24"/>
          <w:szCs w:val="24"/>
        </w:rPr>
        <w:t>Teoría de la Educación. Educación y  Cultura en la Sociedad de la Información</w:t>
      </w:r>
      <w:proofErr w:type="gramStart"/>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r>
        <w:rPr>
          <w:rFonts w:ascii="Times New Roman" w:hAnsi="Times New Roman" w:cs="Times New Roman"/>
          <w:iCs/>
          <w:sz w:val="24"/>
          <w:szCs w:val="24"/>
        </w:rPr>
        <w:t>7</w:t>
      </w:r>
      <w:r>
        <w:rPr>
          <w:rFonts w:ascii="Times New Roman" w:hAnsi="Times New Roman" w:cs="Times New Roman"/>
          <w:sz w:val="24"/>
          <w:szCs w:val="24"/>
        </w:rPr>
        <w:t>(2), 169-182.</w:t>
      </w:r>
    </w:p>
    <w:p w:rsidR="007D20F5" w:rsidRDefault="007C656D" w:rsidP="007C656D">
      <w:pPr>
        <w:spacing w:after="238" w:line="360" w:lineRule="auto"/>
        <w:ind w:left="426" w:hanging="426"/>
        <w:jc w:val="both"/>
      </w:pPr>
      <w:proofErr w:type="spellStart"/>
      <w:r>
        <w:rPr>
          <w:rFonts w:ascii="Times New Roman" w:hAnsi="Times New Roman" w:cs="Times New Roman"/>
          <w:sz w:val="24"/>
          <w:szCs w:val="24"/>
        </w:rPr>
        <w:t>Montagut</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D'Ocon</w:t>
      </w:r>
      <w:proofErr w:type="spellEnd"/>
      <w:r>
        <w:rPr>
          <w:rFonts w:ascii="Times New Roman" w:hAnsi="Times New Roman" w:cs="Times New Roman"/>
          <w:sz w:val="24"/>
          <w:szCs w:val="24"/>
        </w:rPr>
        <w:t xml:space="preserve">, A., &amp; </w:t>
      </w:r>
      <w:proofErr w:type="gramStart"/>
      <w:r>
        <w:rPr>
          <w:rFonts w:ascii="Times New Roman" w:hAnsi="Times New Roman" w:cs="Times New Roman"/>
          <w:sz w:val="24"/>
          <w:szCs w:val="24"/>
        </w:rPr>
        <w:t>Pastor ,</w:t>
      </w:r>
      <w:proofErr w:type="gramEnd"/>
      <w:r>
        <w:rPr>
          <w:rFonts w:ascii="Times New Roman" w:hAnsi="Times New Roman" w:cs="Times New Roman"/>
          <w:sz w:val="24"/>
          <w:szCs w:val="24"/>
        </w:rPr>
        <w:t xml:space="preserve"> G. (2017). Interacción social y comunicación temprana </w:t>
      </w:r>
      <w:proofErr w:type="spellStart"/>
      <w:r>
        <w:rPr>
          <w:rFonts w:ascii="Times New Roman" w:hAnsi="Times New Roman" w:cs="Times New Roman"/>
          <w:sz w:val="24"/>
          <w:szCs w:val="24"/>
        </w:rPr>
        <w:t>enhermanos</w:t>
      </w:r>
      <w:proofErr w:type="spellEnd"/>
      <w:r>
        <w:rPr>
          <w:rFonts w:ascii="Times New Roman" w:hAnsi="Times New Roman" w:cs="Times New Roman"/>
          <w:sz w:val="24"/>
          <w:szCs w:val="24"/>
        </w:rPr>
        <w:t xml:space="preserve"> de niños con diagnóstico de trastorno del espectro  autista. </w:t>
      </w:r>
      <w:r>
        <w:rPr>
          <w:rFonts w:ascii="Times New Roman" w:hAnsi="Times New Roman" w:cs="Times New Roman"/>
          <w:i/>
          <w:iCs/>
          <w:sz w:val="24"/>
          <w:szCs w:val="24"/>
        </w:rPr>
        <w:t xml:space="preserve">Revista </w:t>
      </w:r>
      <w:proofErr w:type="spellStart"/>
      <w:r>
        <w:rPr>
          <w:rFonts w:ascii="Times New Roman" w:hAnsi="Times New Roman" w:cs="Times New Roman"/>
          <w:i/>
          <w:iCs/>
          <w:sz w:val="24"/>
          <w:szCs w:val="24"/>
        </w:rPr>
        <w:t>Infad</w:t>
      </w:r>
      <w:proofErr w:type="spellEnd"/>
      <w:r>
        <w:rPr>
          <w:rFonts w:ascii="Times New Roman" w:hAnsi="Times New Roman" w:cs="Times New Roman"/>
          <w:i/>
          <w:iCs/>
          <w:sz w:val="24"/>
          <w:szCs w:val="24"/>
        </w:rPr>
        <w:t xml:space="preserve"> de Psicología</w:t>
      </w:r>
      <w:r>
        <w:rPr>
          <w:rFonts w:ascii="Times New Roman" w:hAnsi="Times New Roman" w:cs="Times New Roman"/>
          <w:sz w:val="24"/>
          <w:szCs w:val="24"/>
        </w:rPr>
        <w:t>, 4(1), 373-387.</w:t>
      </w:r>
    </w:p>
    <w:p w:rsidR="007D20F5" w:rsidRDefault="007C656D" w:rsidP="007C656D">
      <w:pPr>
        <w:spacing w:after="238" w:line="360" w:lineRule="auto"/>
        <w:ind w:left="426" w:hanging="426"/>
        <w:jc w:val="both"/>
      </w:pPr>
      <w:r>
        <w:rPr>
          <w:rFonts w:ascii="Times New Roman" w:hAnsi="Times New Roman" w:cs="Times New Roman"/>
          <w:sz w:val="24"/>
          <w:szCs w:val="24"/>
        </w:rPr>
        <w:t xml:space="preserve">Morales, L. B. (2010). Autismo, familia y calidad de vida. </w:t>
      </w:r>
      <w:r>
        <w:rPr>
          <w:rFonts w:ascii="Times New Roman" w:hAnsi="Times New Roman" w:cs="Times New Roman"/>
          <w:i/>
          <w:iCs/>
          <w:sz w:val="24"/>
          <w:szCs w:val="24"/>
        </w:rPr>
        <w:t xml:space="preserve">Cultura: Revista de la Asociación de  Docentes de la </w:t>
      </w:r>
      <w:proofErr w:type="spellStart"/>
      <w:r>
        <w:rPr>
          <w:rFonts w:ascii="Times New Roman" w:hAnsi="Times New Roman" w:cs="Times New Roman"/>
          <w:i/>
          <w:iCs/>
          <w:sz w:val="24"/>
          <w:szCs w:val="24"/>
        </w:rPr>
        <w:t>USMP</w:t>
      </w:r>
      <w:proofErr w:type="spellEnd"/>
      <w:r>
        <w:rPr>
          <w:rFonts w:ascii="Times New Roman" w:hAnsi="Times New Roman" w:cs="Times New Roman"/>
          <w:i/>
          <w:iCs/>
          <w:sz w:val="24"/>
          <w:szCs w:val="24"/>
        </w:rPr>
        <w:t xml:space="preserve">, </w:t>
      </w:r>
      <w:r>
        <w:rPr>
          <w:rFonts w:ascii="Times New Roman" w:hAnsi="Times New Roman" w:cs="Times New Roman"/>
          <w:iCs/>
          <w:sz w:val="24"/>
          <w:szCs w:val="24"/>
        </w:rPr>
        <w:t>24</w:t>
      </w:r>
      <w:r>
        <w:rPr>
          <w:rFonts w:ascii="Times New Roman" w:hAnsi="Times New Roman" w:cs="Times New Roman"/>
          <w:sz w:val="24"/>
          <w:szCs w:val="24"/>
        </w:rPr>
        <w:t>(8), 1-20.</w:t>
      </w:r>
    </w:p>
    <w:p w:rsidR="007D20F5" w:rsidRDefault="007C656D" w:rsidP="007C656D">
      <w:pPr>
        <w:spacing w:after="238" w:line="360" w:lineRule="auto"/>
        <w:ind w:left="426" w:hanging="426"/>
        <w:jc w:val="both"/>
      </w:pPr>
      <w:r>
        <w:rPr>
          <w:rFonts w:ascii="Times New Roman" w:hAnsi="Times New Roman" w:cs="Times New Roman"/>
          <w:sz w:val="24"/>
          <w:szCs w:val="24"/>
        </w:rPr>
        <w:t xml:space="preserve">Oviedo, N., Manuel, L., de la </w:t>
      </w:r>
      <w:proofErr w:type="spellStart"/>
      <w:r>
        <w:rPr>
          <w:rFonts w:ascii="Times New Roman" w:hAnsi="Times New Roman" w:cs="Times New Roman"/>
          <w:sz w:val="24"/>
          <w:szCs w:val="24"/>
        </w:rPr>
        <w:t>Chesnaye</w:t>
      </w:r>
      <w:proofErr w:type="spellEnd"/>
      <w:r>
        <w:rPr>
          <w:rFonts w:ascii="Times New Roman" w:hAnsi="Times New Roman" w:cs="Times New Roman"/>
          <w:sz w:val="24"/>
          <w:szCs w:val="24"/>
        </w:rPr>
        <w:t xml:space="preserve">, E., &amp; Guerra, C. (2015). Aspectos genéticos y neuroendocrinos en el trastorno del espectro autista. </w:t>
      </w:r>
      <w:r>
        <w:rPr>
          <w:rFonts w:ascii="Times New Roman" w:hAnsi="Times New Roman" w:cs="Times New Roman"/>
          <w:i/>
          <w:iCs/>
          <w:sz w:val="24"/>
          <w:szCs w:val="24"/>
        </w:rPr>
        <w:t xml:space="preserve">Revista </w:t>
      </w:r>
      <w:proofErr w:type="spellStart"/>
      <w:r>
        <w:rPr>
          <w:rFonts w:ascii="Times New Roman" w:hAnsi="Times New Roman" w:cs="Times New Roman"/>
          <w:i/>
          <w:iCs/>
          <w:sz w:val="24"/>
          <w:szCs w:val="24"/>
        </w:rPr>
        <w:t>Elsevier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w:t>
      </w:r>
      <w:proofErr w:type="spellEnd"/>
      <w:r>
        <w:rPr>
          <w:rFonts w:ascii="Times New Roman" w:hAnsi="Times New Roman" w:cs="Times New Roman"/>
          <w:sz w:val="24"/>
          <w:szCs w:val="24"/>
        </w:rPr>
        <w:t xml:space="preserve">, 6-10.    Recuperado de: </w:t>
      </w:r>
      <w:hyperlink r:id="rId17">
        <w:r>
          <w:rPr>
            <w:rStyle w:val="EnlacedeInternet"/>
            <w:rFonts w:ascii="Times New Roman" w:hAnsi="Times New Roman" w:cs="Times New Roman"/>
            <w:sz w:val="24"/>
            <w:szCs w:val="24"/>
          </w:rPr>
          <w:t>https://reader.elsevier.com/reader/sd/pii/S1665114615000349?token=3ABE7E1EB02259A</w:t>
        </w:r>
      </w:hyperlink>
      <w:hyperlink r:id="rId18">
        <w:r>
          <w:rPr>
            <w:rStyle w:val="EnlacedeInternet"/>
            <w:rFonts w:ascii="Times New Roman" w:hAnsi="Times New Roman" w:cs="Times New Roman"/>
            <w:sz w:val="24"/>
            <w:szCs w:val="24"/>
          </w:rPr>
          <w:t xml:space="preserve"> CFE81D73B788DC8CB6EFFD1E66B82C305A9D6B9FA3B9B482051D3B0600E306436871376DC91D8A50E</w:t>
        </w:r>
      </w:hyperlink>
    </w:p>
    <w:p w:rsidR="007D20F5" w:rsidRDefault="007C656D" w:rsidP="007C656D">
      <w:pPr>
        <w:spacing w:after="238" w:line="360" w:lineRule="auto"/>
        <w:ind w:left="426" w:hanging="426"/>
      </w:pPr>
      <w:r>
        <w:rPr>
          <w:rFonts w:ascii="Times New Roman" w:hAnsi="Times New Roman" w:cs="Times New Roman"/>
          <w:sz w:val="24"/>
          <w:szCs w:val="24"/>
        </w:rPr>
        <w:t xml:space="preserve">Rangel, J., Valerio, L., Patiño, J., &amp; García, M. (2004). Funcionalidad familiar en la adolescente embarazada. </w:t>
      </w:r>
      <w:r>
        <w:rPr>
          <w:rFonts w:ascii="Times New Roman" w:hAnsi="Times New Roman" w:cs="Times New Roman"/>
          <w:i/>
          <w:iCs/>
          <w:sz w:val="24"/>
          <w:szCs w:val="24"/>
        </w:rPr>
        <w:t>Revista de la Facultad de Medicina</w:t>
      </w:r>
      <w:r>
        <w:rPr>
          <w:rFonts w:ascii="Times New Roman" w:hAnsi="Times New Roman" w:cs="Times New Roman"/>
          <w:sz w:val="24"/>
          <w:szCs w:val="24"/>
        </w:rPr>
        <w:t>, 47(1), 24.</w:t>
      </w:r>
    </w:p>
    <w:p w:rsidR="007D20F5" w:rsidRDefault="007C656D" w:rsidP="007C656D">
      <w:pPr>
        <w:spacing w:after="238" w:line="360" w:lineRule="auto"/>
        <w:ind w:left="426" w:hanging="426"/>
      </w:pPr>
      <w:r>
        <w:rPr>
          <w:rFonts w:ascii="Times New Roman" w:hAnsi="Times New Roman" w:cs="Times New Roman"/>
          <w:sz w:val="24"/>
          <w:szCs w:val="24"/>
        </w:rPr>
        <w:t xml:space="preserve">Suarez, M., &amp; Alcalá Espinoza, M. (2014). </w:t>
      </w:r>
      <w:proofErr w:type="spellStart"/>
      <w:r>
        <w:rPr>
          <w:rFonts w:ascii="Times New Roman" w:hAnsi="Times New Roman" w:cs="Times New Roman"/>
          <w:sz w:val="24"/>
          <w:szCs w:val="24"/>
        </w:rPr>
        <w:t>Apgar</w:t>
      </w:r>
      <w:proofErr w:type="spellEnd"/>
      <w:r>
        <w:rPr>
          <w:rFonts w:ascii="Times New Roman" w:hAnsi="Times New Roman" w:cs="Times New Roman"/>
          <w:sz w:val="24"/>
          <w:szCs w:val="24"/>
        </w:rPr>
        <w:t xml:space="preserve"> familiar: una herramienta para detectar disfunción familiar. </w:t>
      </w:r>
      <w:r>
        <w:rPr>
          <w:rFonts w:ascii="Times New Roman" w:hAnsi="Times New Roman" w:cs="Times New Roman"/>
          <w:i/>
          <w:iCs/>
          <w:sz w:val="24"/>
          <w:szCs w:val="24"/>
        </w:rPr>
        <w:t xml:space="preserve">Revista Médica La Paz, </w:t>
      </w:r>
      <w:r>
        <w:rPr>
          <w:rFonts w:ascii="Times New Roman" w:hAnsi="Times New Roman" w:cs="Times New Roman"/>
          <w:iCs/>
          <w:sz w:val="24"/>
          <w:szCs w:val="24"/>
        </w:rPr>
        <w:t>20(1)</w:t>
      </w:r>
      <w:r>
        <w:rPr>
          <w:rFonts w:ascii="Times New Roman" w:hAnsi="Times New Roman" w:cs="Times New Roman"/>
          <w:sz w:val="24"/>
          <w:szCs w:val="24"/>
        </w:rPr>
        <w:t xml:space="preserve">, 53-56. Recuperado de: </w:t>
      </w:r>
      <w:r>
        <w:rPr>
          <w:rStyle w:val="EnlacedeInternet"/>
          <w:rFonts w:ascii="Times New Roman" w:hAnsi="Times New Roman" w:cs="Times New Roman"/>
          <w:sz w:val="24"/>
          <w:szCs w:val="24"/>
        </w:rPr>
        <w:t>http://www.scielo.org.bo/scielo.php?script=sci_arttext&amp;pid=S1726-89582014000100010</w:t>
      </w:r>
    </w:p>
    <w:p w:rsidR="007D20F5" w:rsidRDefault="007C656D" w:rsidP="007C656D">
      <w:pPr>
        <w:pStyle w:val="Bibliografa"/>
        <w:spacing w:after="238" w:line="360" w:lineRule="auto"/>
        <w:ind w:left="426" w:hanging="426"/>
      </w:pPr>
      <w:r>
        <w:rPr>
          <w:rFonts w:ascii="Times New Roman" w:hAnsi="Times New Roman" w:cs="Times New Roman"/>
          <w:sz w:val="24"/>
          <w:szCs w:val="24"/>
        </w:rPr>
        <w:t xml:space="preserve">Valladares, A. (2008). La familia. Una mirada desde la Psicología. </w:t>
      </w:r>
      <w:proofErr w:type="spellStart"/>
      <w:r>
        <w:rPr>
          <w:rFonts w:ascii="Times New Roman" w:hAnsi="Times New Roman" w:cs="Times New Roman"/>
          <w:i/>
          <w:iCs/>
          <w:sz w:val="24"/>
          <w:szCs w:val="24"/>
        </w:rPr>
        <w:t>MediSur</w:t>
      </w:r>
      <w:proofErr w:type="spellEnd"/>
      <w:r>
        <w:rPr>
          <w:rFonts w:ascii="Times New Roman" w:hAnsi="Times New Roman" w:cs="Times New Roman"/>
          <w:sz w:val="24"/>
          <w:szCs w:val="24"/>
        </w:rPr>
        <w:t>, 6(1), 2-7.</w:t>
      </w:r>
    </w:p>
    <w:p w:rsidR="007D20F5" w:rsidRDefault="007C656D" w:rsidP="007C656D">
      <w:pPr>
        <w:pStyle w:val="Bibliografa"/>
        <w:spacing w:after="238" w:line="360" w:lineRule="auto"/>
        <w:ind w:left="426" w:hanging="426"/>
        <w:jc w:val="both"/>
      </w:pPr>
      <w:r>
        <w:rPr>
          <w:rFonts w:ascii="Times New Roman" w:hAnsi="Times New Roman" w:cs="Times New Roman"/>
          <w:sz w:val="24"/>
          <w:szCs w:val="24"/>
        </w:rPr>
        <w:t>Zavala, M</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Ríos, M., García, G., &amp; Rodríguez, C. (2009). Funcionalidad familiar y ansiedad </w:t>
      </w:r>
      <w:proofErr w:type="spellStart"/>
      <w:r>
        <w:rPr>
          <w:rFonts w:ascii="Times New Roman" w:hAnsi="Times New Roman" w:cs="Times New Roman"/>
          <w:sz w:val="24"/>
          <w:szCs w:val="24"/>
        </w:rPr>
        <w:t>enpacientes</w:t>
      </w:r>
      <w:proofErr w:type="spellEnd"/>
      <w:r>
        <w:rPr>
          <w:rFonts w:ascii="Times New Roman" w:hAnsi="Times New Roman" w:cs="Times New Roman"/>
          <w:sz w:val="24"/>
          <w:szCs w:val="24"/>
        </w:rPr>
        <w:t xml:space="preserve"> adultos con enfermedad crónica. </w:t>
      </w:r>
      <w:proofErr w:type="spellStart"/>
      <w:r>
        <w:rPr>
          <w:rFonts w:ascii="Times New Roman" w:hAnsi="Times New Roman" w:cs="Times New Roman"/>
          <w:i/>
          <w:iCs/>
          <w:sz w:val="24"/>
          <w:szCs w:val="24"/>
        </w:rPr>
        <w:t>Aquichan</w:t>
      </w:r>
      <w:proofErr w:type="spellEnd"/>
      <w:r>
        <w:rPr>
          <w:rFonts w:ascii="Times New Roman" w:hAnsi="Times New Roman" w:cs="Times New Roman"/>
          <w:sz w:val="24"/>
          <w:szCs w:val="24"/>
        </w:rPr>
        <w:t xml:space="preserve">, </w:t>
      </w:r>
      <w:r>
        <w:rPr>
          <w:rFonts w:ascii="Times New Roman" w:hAnsi="Times New Roman" w:cs="Times New Roman"/>
          <w:iCs/>
          <w:sz w:val="24"/>
          <w:szCs w:val="24"/>
        </w:rPr>
        <w:t>9</w:t>
      </w:r>
      <w:r>
        <w:rPr>
          <w:rFonts w:ascii="Times New Roman" w:hAnsi="Times New Roman" w:cs="Times New Roman"/>
          <w:sz w:val="24"/>
          <w:szCs w:val="24"/>
        </w:rPr>
        <w:t xml:space="preserve">(3), 259-270. Recuperado de: </w:t>
      </w:r>
      <w:r>
        <w:rPr>
          <w:rStyle w:val="EnlacedeInternet"/>
          <w:rFonts w:ascii="Times New Roman" w:hAnsi="Times New Roman" w:cs="Times New Roman"/>
          <w:sz w:val="24"/>
          <w:szCs w:val="24"/>
        </w:rPr>
        <w:t>https://aquichan.unisabana.edu.co/index.php/aquichan/article/view/1524/1830</w:t>
      </w:r>
    </w:p>
    <w:p w:rsidR="007D20F5" w:rsidRDefault="007D20F5">
      <w:pPr>
        <w:spacing w:after="238" w:line="360" w:lineRule="auto"/>
        <w:ind w:left="510" w:hanging="510"/>
        <w:jc w:val="both"/>
        <w:rPr>
          <w:rFonts w:ascii="Times New Roman" w:hAnsi="Times New Roman" w:cs="Times New Roman"/>
          <w:sz w:val="24"/>
          <w:szCs w:val="24"/>
        </w:rPr>
      </w:pPr>
    </w:p>
    <w:p w:rsidR="007D20F5" w:rsidRDefault="007D20F5">
      <w:pPr>
        <w:spacing w:after="238" w:line="360" w:lineRule="auto"/>
        <w:jc w:val="both"/>
        <w:rPr>
          <w:rFonts w:ascii="Times New Roman" w:hAnsi="Times New Roman" w:cs="Times New Roman"/>
          <w:sz w:val="24"/>
          <w:szCs w:val="24"/>
        </w:rPr>
      </w:pPr>
    </w:p>
    <w:p w:rsidR="007D20F5" w:rsidRDefault="007D20F5">
      <w:pPr>
        <w:spacing w:after="238" w:line="360" w:lineRule="auto"/>
        <w:jc w:val="both"/>
        <w:rPr>
          <w:rFonts w:ascii="Times New Roman" w:hAnsi="Times New Roman" w:cs="Times New Roman"/>
          <w:b/>
          <w:sz w:val="24"/>
          <w:szCs w:val="24"/>
        </w:rPr>
      </w:pPr>
    </w:p>
    <w:p w:rsidR="007D20F5" w:rsidRDefault="007D20F5">
      <w:pPr>
        <w:spacing w:after="238" w:line="360" w:lineRule="auto"/>
        <w:jc w:val="both"/>
      </w:pPr>
    </w:p>
    <w:sectPr w:rsidR="007D20F5">
      <w:headerReference w:type="default" r:id="rId19"/>
      <w:footerReference w:type="default" r:id="rId20"/>
      <w:pgSz w:w="11906" w:h="16838"/>
      <w:pgMar w:top="1407" w:right="851" w:bottom="1407" w:left="1418" w:header="709" w:footer="709" w:gutter="0"/>
      <w:pgNumType w:start="1"/>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65" w:rsidRDefault="007C656D">
      <w:pPr>
        <w:spacing w:after="0" w:line="240" w:lineRule="auto"/>
      </w:pPr>
      <w:r>
        <w:separator/>
      </w:r>
    </w:p>
  </w:endnote>
  <w:endnote w:type="continuationSeparator" w:id="0">
    <w:p w:rsidR="006A3765" w:rsidRDefault="007C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F5" w:rsidRDefault="007D20F5">
    <w:pPr>
      <w:pStyle w:val="Piedepgina"/>
    </w:pPr>
  </w:p>
  <w:p w:rsidR="007D20F5" w:rsidRDefault="007C656D">
    <w:pPr>
      <w:pStyle w:val="Piedepgina"/>
      <w:jc w:val="right"/>
      <w:rPr>
        <w:i/>
        <w:iCs/>
      </w:rPr>
    </w:pPr>
    <w:r>
      <w:rPr>
        <w:i/>
        <w:iCs/>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65" w:rsidRDefault="007C656D">
      <w:pPr>
        <w:spacing w:after="0" w:line="240" w:lineRule="auto"/>
      </w:pPr>
      <w:r>
        <w:separator/>
      </w:r>
    </w:p>
  </w:footnote>
  <w:footnote w:type="continuationSeparator" w:id="0">
    <w:p w:rsidR="006A3765" w:rsidRDefault="007C6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F5" w:rsidRDefault="007C656D">
    <w:pPr>
      <w:pStyle w:val="Encabezado"/>
      <w:jc w:val="right"/>
      <w:rPr>
        <w:i/>
        <w:iCs/>
      </w:rPr>
    </w:pPr>
    <w:r>
      <w:rPr>
        <w:i/>
        <w:iCs/>
      </w:rPr>
      <w:t xml:space="preserve">Revista Sinapsis. </w:t>
    </w:r>
    <w:proofErr w:type="spellStart"/>
    <w:r>
      <w:rPr>
        <w:i/>
        <w:iCs/>
      </w:rPr>
      <w:t>Vol</w:t>
    </w:r>
    <w:proofErr w:type="spellEnd"/>
    <w:r>
      <w:rPr>
        <w:i/>
        <w:iCs/>
      </w:rPr>
      <w:t xml:space="preserve"> 3, </w:t>
    </w:r>
    <w:proofErr w:type="spellStart"/>
    <w:r>
      <w:rPr>
        <w:i/>
        <w:iCs/>
      </w:rPr>
      <w:t>Nro</w:t>
    </w:r>
    <w:proofErr w:type="spellEnd"/>
    <w:r>
      <w:rPr>
        <w:i/>
        <w:iCs/>
      </w:rPr>
      <w:t xml:space="preserve"> 18, diciembre de 2020  | </w:t>
    </w:r>
    <w:proofErr w:type="spellStart"/>
    <w:r>
      <w:rPr>
        <w:i/>
        <w:iCs/>
      </w:rPr>
      <w:t>ISSN</w:t>
    </w:r>
    <w:proofErr w:type="spellEnd"/>
    <w:r>
      <w:rPr>
        <w:i/>
        <w:iCs/>
      </w:rPr>
      <w:t xml:space="preserve"> 1390 – 9770</w:t>
    </w:r>
  </w:p>
  <w:p w:rsidR="007D20F5" w:rsidRDefault="007D20F5">
    <w:pPr>
      <w:pStyle w:val="Encabezado"/>
      <w:tabs>
        <w:tab w:val="clear" w:pos="4252"/>
        <w:tab w:val="clear" w:pos="8504"/>
        <w:tab w:val="left" w:pos="77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469B1"/>
    <w:multiLevelType w:val="multilevel"/>
    <w:tmpl w:val="E26281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D9D495E"/>
    <w:multiLevelType w:val="multilevel"/>
    <w:tmpl w:val="C70A7BF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7FB39D3"/>
    <w:multiLevelType w:val="multilevel"/>
    <w:tmpl w:val="012C4F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D20F5"/>
    <w:rsid w:val="00636F0B"/>
    <w:rsid w:val="006A3765"/>
    <w:rsid w:val="007C656D"/>
    <w:rsid w:val="007D20F5"/>
    <w:rsid w:val="00E70C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B829B8-B67E-4683-A995-FD294813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EA0"/>
    <w:pPr>
      <w:spacing w:after="160" w:line="259" w:lineRule="auto"/>
    </w:pPr>
    <w:rPr>
      <w:lang w:val="es-EC"/>
    </w:rPr>
  </w:style>
  <w:style w:type="paragraph" w:styleId="Ttulo1">
    <w:name w:val="heading 1"/>
    <w:basedOn w:val="Normal"/>
    <w:next w:val="Normal"/>
    <w:link w:val="Ttulo1Car"/>
    <w:uiPriority w:val="9"/>
    <w:qFormat/>
    <w:rsid w:val="005C7E31"/>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5C7E31"/>
    <w:rPr>
      <w:rFonts w:asciiTheme="majorHAnsi" w:eastAsiaTheme="majorEastAsia" w:hAnsiTheme="majorHAnsi" w:cstheme="majorBidi"/>
      <w:b/>
      <w:bCs/>
      <w:color w:val="2E74B5" w:themeColor="accent1" w:themeShade="BF"/>
      <w:sz w:val="28"/>
      <w:szCs w:val="28"/>
      <w:lang w:val="es-EC" w:eastAsia="es-EC"/>
    </w:rPr>
  </w:style>
  <w:style w:type="character" w:customStyle="1" w:styleId="EnlacedeInternet">
    <w:name w:val="Enlace de Internet"/>
    <w:basedOn w:val="Fuentedeprrafopredeter"/>
    <w:uiPriority w:val="99"/>
    <w:unhideWhenUsed/>
    <w:rsid w:val="005C7E31"/>
    <w:rPr>
      <w:color w:val="0000FF"/>
      <w:u w:val="single"/>
    </w:rPr>
  </w:style>
  <w:style w:type="character" w:customStyle="1" w:styleId="HTMLconformatoprevioCar">
    <w:name w:val="HTML con formato previo Car"/>
    <w:basedOn w:val="Fuentedeprrafopredeter"/>
    <w:link w:val="HTMLconformatoprevio"/>
    <w:uiPriority w:val="99"/>
    <w:qFormat/>
    <w:rsid w:val="005C7E31"/>
    <w:rPr>
      <w:rFonts w:ascii="Courier New" w:eastAsia="Times New Roman" w:hAnsi="Courier New" w:cs="Courier New"/>
      <w:sz w:val="20"/>
      <w:szCs w:val="20"/>
      <w:lang w:eastAsia="es-ES"/>
    </w:rPr>
  </w:style>
  <w:style w:type="character" w:customStyle="1" w:styleId="notranslate">
    <w:name w:val="notranslate"/>
    <w:basedOn w:val="Fuentedeprrafopredeter"/>
    <w:qFormat/>
    <w:rsid w:val="005C7E31"/>
  </w:style>
  <w:style w:type="character" w:customStyle="1" w:styleId="tlid-translation">
    <w:name w:val="tlid-translation"/>
    <w:basedOn w:val="Fuentedeprrafopredeter"/>
    <w:qFormat/>
    <w:rsid w:val="000F53AC"/>
  </w:style>
  <w:style w:type="character" w:customStyle="1" w:styleId="EncabezadoCar">
    <w:name w:val="Encabezado Car"/>
    <w:basedOn w:val="Fuentedeprrafopredeter"/>
    <w:link w:val="Encabezado"/>
    <w:uiPriority w:val="99"/>
    <w:qFormat/>
    <w:rsid w:val="003E4380"/>
    <w:rPr>
      <w:lang w:val="es-EC"/>
    </w:rPr>
  </w:style>
  <w:style w:type="character" w:customStyle="1" w:styleId="PiedepginaCar">
    <w:name w:val="Pie de página Car"/>
    <w:basedOn w:val="Fuentedeprrafopredeter"/>
    <w:link w:val="Piedepgina"/>
    <w:uiPriority w:val="99"/>
    <w:qFormat/>
    <w:rsid w:val="003E4380"/>
    <w:rPr>
      <w:lang w:val="es-EC"/>
    </w:rPr>
  </w:style>
  <w:style w:type="character" w:styleId="Textoennegrita">
    <w:name w:val="Strong"/>
    <w:basedOn w:val="Fuentedeprrafopredeter"/>
    <w:uiPriority w:val="22"/>
    <w:qFormat/>
    <w:rsid w:val="0024271E"/>
    <w:rPr>
      <w:b/>
      <w:bCs/>
    </w:rPr>
  </w:style>
  <w:style w:type="character" w:customStyle="1" w:styleId="TextodegloboCar">
    <w:name w:val="Texto de globo Car"/>
    <w:basedOn w:val="Fuentedeprrafopredeter"/>
    <w:link w:val="Textodeglobo"/>
    <w:uiPriority w:val="99"/>
    <w:semiHidden/>
    <w:qFormat/>
    <w:rsid w:val="00776173"/>
    <w:rPr>
      <w:rFonts w:ascii="Tahoma" w:hAnsi="Tahoma" w:cs="Tahoma"/>
      <w:sz w:val="16"/>
      <w:szCs w:val="16"/>
      <w:lang w:val="es-EC"/>
    </w:rPr>
  </w:style>
  <w:style w:type="character" w:customStyle="1" w:styleId="Smbolosdenumeracin">
    <w:name w:val="Símbolos de numeración"/>
    <w:qFormat/>
  </w:style>
  <w:style w:type="character" w:customStyle="1" w:styleId="gridcellcontainer">
    <w:name w:val="gridcellcontainer"/>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Bibliografa">
    <w:name w:val="Bibliography"/>
    <w:basedOn w:val="Normal"/>
    <w:next w:val="Normal"/>
    <w:uiPriority w:val="37"/>
    <w:unhideWhenUsed/>
    <w:qFormat/>
    <w:rsid w:val="005C7E31"/>
  </w:style>
  <w:style w:type="paragraph" w:styleId="Prrafodelista">
    <w:name w:val="List Paragraph"/>
    <w:basedOn w:val="Normal"/>
    <w:uiPriority w:val="34"/>
    <w:qFormat/>
    <w:rsid w:val="005C7E31"/>
    <w:pPr>
      <w:ind w:left="720"/>
      <w:contextualSpacing/>
    </w:pPr>
  </w:style>
  <w:style w:type="paragraph" w:styleId="HTMLconformatoprevio">
    <w:name w:val="HTML Preformatted"/>
    <w:basedOn w:val="Normal"/>
    <w:link w:val="HTMLconformatoprevioCar"/>
    <w:uiPriority w:val="99"/>
    <w:unhideWhenUsed/>
    <w:qFormat/>
    <w:rsid w:val="005C7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F73E7C"/>
    <w:pPr>
      <w:spacing w:beforeAutospacing="1" w:afterAutospacing="1" w:line="240" w:lineRule="auto"/>
    </w:pPr>
    <w:rPr>
      <w:rFonts w:ascii="Times New Roman" w:eastAsia="Times New Roman" w:hAnsi="Times New Roman" w:cs="Times New Roman"/>
      <w:sz w:val="24"/>
      <w:szCs w:val="24"/>
      <w:lang w:val="es-ES" w:eastAsia="es-E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3E4380"/>
    <w:pPr>
      <w:tabs>
        <w:tab w:val="center" w:pos="4252"/>
        <w:tab w:val="right" w:pos="8504"/>
      </w:tabs>
      <w:spacing w:after="0" w:line="240" w:lineRule="auto"/>
    </w:pPr>
  </w:style>
  <w:style w:type="paragraph" w:styleId="Piedepgina">
    <w:name w:val="footer"/>
    <w:basedOn w:val="Normal"/>
    <w:link w:val="PiedepginaCar"/>
    <w:uiPriority w:val="99"/>
    <w:unhideWhenUsed/>
    <w:rsid w:val="003E4380"/>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776173"/>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table" w:customStyle="1" w:styleId="Tablanormal21">
    <w:name w:val="Tabla normal 21"/>
    <w:basedOn w:val="Tablanormal"/>
    <w:uiPriority w:val="42"/>
    <w:rsid w:val="008853B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germaitta7@gmail.com" TargetMode="External"/><Relationship Id="rId13" Type="http://schemas.openxmlformats.org/officeDocument/2006/relationships/hyperlink" Target="http://scielo.isciii.es/scielo.php?script=sci_arttext&amp;pid=S1989-38092012000100005" TargetMode="External"/><Relationship Id="rId18" Type="http://schemas.openxmlformats.org/officeDocument/2006/relationships/hyperlink" Target="https://reader.elsevier.com/reader/sd/pii/S1665114615000349?token=3ABE7E1EB02259ACFE81D73B788DC8CB6EFFD1E66B82C305A9D6B9FA3B9B482051D3B0600E306436871376DC91D8A50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cielo.conicyt.cl/scielo.php?pid=S0718-07052017000200003&amp;script=sci_arttext&amp;tlng=en" TargetMode="External"/><Relationship Id="rId17" Type="http://schemas.openxmlformats.org/officeDocument/2006/relationships/hyperlink" Target="https://reader.elsevier.com/reader/sd/pii/S1665114615000349?token=3ABE7E1EB02259A" TargetMode="External"/><Relationship Id="rId2" Type="http://schemas.openxmlformats.org/officeDocument/2006/relationships/numbering" Target="numbering.xml"/><Relationship Id="rId16" Type="http://schemas.openxmlformats.org/officeDocument/2006/relationships/hyperlink" Target="https://www.medigraphic.com/pdfs/medfam/amf-2006/amf061d.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lo.conicyt.cl/scielo.php?pid=S0718-07052017000200003" TargetMode="External"/><Relationship Id="rId5" Type="http://schemas.openxmlformats.org/officeDocument/2006/relationships/webSettings" Target="webSettings.xml"/><Relationship Id="rId15" Type="http://schemas.openxmlformats.org/officeDocument/2006/relationships/hyperlink" Target="https://www.redalyc.org/articulo.oa?id=487/48724427004" TargetMode="External"/><Relationship Id="rId10" Type="http://schemas.openxmlformats.org/officeDocument/2006/relationships/hyperlink" Target="mailto:eny_1725@hot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sicvlazom@hotmail.com" TargetMode="External"/><Relationship Id="rId14" Type="http://schemas.openxmlformats.org/officeDocument/2006/relationships/hyperlink" Target="https://scielo.conicyt.cl/pdf/terpsicol/v35n3/0716-6184-terpsicol-35-03-0247.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Mar08</b:Tag>
    <b:SourceType>JournalArticle</b:SourceType>
    <b:Guid>{97BCF01C-4959-4C0F-92EA-98300F013D92}</b:Guid>
    <b:Title>Acercamiento a la realidad de las familias de personas con autismo</b:Title>
    <b:JournalName>Intervención Psicosocial</b:JournalName>
    <b:Year>2008</b:Year>
    <b:Pages>pág. 20-23</b:Pages>
    <b:Author>
      <b:Author>
        <b:NameList>
          <b:Person>
            <b:Last>Martínez Martín</b:Last>
            <b:Middle>De los Ángeles</b:Middle>
            <b:First>María</b:First>
          </b:Person>
          <b:Person>
            <b:Last>Bilbao León</b:Last>
            <b:Middle>Cruz</b:Middle>
            <b:First>María</b:First>
          </b:Person>
        </b:NameList>
      </b:Author>
    </b:Author>
    <b:Volume>VoL. 17</b:Volume>
    <b:Issue>No. 2</b:Issue>
    <b:URL>http://scielo.isciii.es/pdf/inter/v17n2/v17n2a09.pdf</b:URL>
    <b:RefOrder>2</b:RefOrder>
  </b:Source>
  <b:Source>
    <b:Tag>Fun00</b:Tag>
    <b:SourceType>InternetSite</b:SourceType>
    <b:Guid>{9157645B-0BC5-4F66-A944-95BC853E0F60}</b:Guid>
    <b:Title>Trastorno del Espectro Autista</b:Title>
    <b:Year>2000</b:Year>
    <b:InternetSiteTitle>Fundación ASEMCO</b:InternetSiteTitle>
    <b:URL>https://www.asemco.org/trastornos-espectro-autista-tea.php</b:URL>
    <b:Author>
      <b:Author>
        <b:NameList>
          <b:Person>
            <b:Last>Fundación ASEMCO</b:Last>
          </b:Person>
        </b:NameList>
      </b:Author>
    </b:Author>
    <b:RefOrder>1</b:RefOrder>
  </b:Source>
</b:Sources>
</file>

<file path=customXml/itemProps1.xml><?xml version="1.0" encoding="utf-8"?>
<ds:datastoreItem xmlns:ds="http://schemas.openxmlformats.org/officeDocument/2006/customXml" ds:itemID="{675D9AAF-06DB-4F3B-A68C-0844ECEB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15</Pages>
  <Words>5159</Words>
  <Characters>28376</Characters>
  <Application>Microsoft Office Word</Application>
  <DocSecurity>0</DocSecurity>
  <Lines>236</Lines>
  <Paragraphs>66</Paragraphs>
  <ScaleCrop>false</ScaleCrop>
  <Company/>
  <LinksUpToDate>false</LinksUpToDate>
  <CharactersWithSpaces>33469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Enita Sánchez</dc:creator>
  <dc:description/>
  <cp:lastModifiedBy>Manuel J. Linares Alvaro</cp:lastModifiedBy>
  <cp:revision>64</cp:revision>
  <dcterms:created xsi:type="dcterms:W3CDTF">2020-12-22T18:19:00Z</dcterms:created>
  <dcterms:modified xsi:type="dcterms:W3CDTF">2020-12-22T18:38:00Z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