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75BEF" w14:textId="77777777" w:rsidR="007B1E53" w:rsidRPr="00FC126C" w:rsidRDefault="007B1E53" w:rsidP="00FC126C">
      <w:pPr>
        <w:pStyle w:val="Ttulo1"/>
        <w:spacing w:before="0" w:after="240" w:line="360" w:lineRule="auto"/>
        <w:ind w:firstLine="0"/>
        <w:jc w:val="center"/>
        <w:rPr>
          <w:rFonts w:ascii="Times New Roman" w:hAnsi="Times New Roman" w:cs="Times New Roman"/>
          <w:b/>
          <w:bCs/>
          <w:color w:val="111111"/>
          <w:sz w:val="24"/>
          <w:szCs w:val="24"/>
          <w:lang w:val="es-US"/>
        </w:rPr>
      </w:pPr>
      <w:bookmarkStart w:id="0" w:name="_GoBack"/>
      <w:bookmarkEnd w:id="0"/>
      <w:r w:rsidRPr="00FC126C">
        <w:rPr>
          <w:rFonts w:ascii="Times New Roman" w:hAnsi="Times New Roman" w:cs="Times New Roman"/>
          <w:b/>
          <w:bCs/>
          <w:color w:val="111111"/>
          <w:sz w:val="24"/>
          <w:szCs w:val="24"/>
          <w:lang w:val="es-US"/>
        </w:rPr>
        <w:t>Aplicación de los métodos numéricos en la enseñanza superior</w:t>
      </w:r>
    </w:p>
    <w:p w14:paraId="027EDFBB" w14:textId="77777777" w:rsidR="007B1E53" w:rsidRPr="00FC126C" w:rsidRDefault="007B1E53" w:rsidP="00FC126C">
      <w:pPr>
        <w:spacing w:after="240" w:line="360" w:lineRule="auto"/>
        <w:ind w:firstLine="0"/>
        <w:jc w:val="center"/>
        <w:rPr>
          <w:rFonts w:cs="Times New Roman"/>
          <w:b/>
          <w:szCs w:val="24"/>
          <w:lang w:val="en-US"/>
        </w:rPr>
      </w:pPr>
      <w:r w:rsidRPr="00FC126C">
        <w:rPr>
          <w:rFonts w:cs="Times New Roman"/>
          <w:b/>
          <w:szCs w:val="24"/>
          <w:lang w:val="en-US"/>
        </w:rPr>
        <w:t>Application of numerical methods in higher education</w:t>
      </w:r>
    </w:p>
    <w:p w14:paraId="5859BECE" w14:textId="15EF8E38" w:rsidR="007B1E53" w:rsidRPr="00FC126C" w:rsidRDefault="007B1E53" w:rsidP="00FC126C">
      <w:pPr>
        <w:spacing w:after="240" w:line="360" w:lineRule="auto"/>
        <w:ind w:firstLine="0"/>
        <w:jc w:val="center"/>
        <w:rPr>
          <w:rFonts w:cs="Times New Roman"/>
          <w:b/>
          <w:szCs w:val="24"/>
          <w:lang w:val="es-US"/>
        </w:rPr>
      </w:pPr>
      <w:r w:rsidRPr="00FC126C">
        <w:rPr>
          <w:rFonts w:cs="Times New Roman"/>
          <w:b/>
          <w:szCs w:val="24"/>
          <w:lang w:val="es-US"/>
        </w:rPr>
        <w:t>Métodos numéricos</w:t>
      </w:r>
    </w:p>
    <w:p w14:paraId="05F9D5AF" w14:textId="517771CF" w:rsidR="007B1E53" w:rsidRPr="00FC126C" w:rsidRDefault="007B1E53" w:rsidP="00FC126C">
      <w:pPr>
        <w:spacing w:line="240" w:lineRule="auto"/>
        <w:rPr>
          <w:sz w:val="20"/>
        </w:rPr>
      </w:pPr>
      <w:proofErr w:type="spellStart"/>
      <w:r w:rsidRPr="00FC126C">
        <w:rPr>
          <w:sz w:val="20"/>
        </w:rPr>
        <w:t>Robards</w:t>
      </w:r>
      <w:proofErr w:type="spellEnd"/>
      <w:r w:rsidRPr="00FC126C">
        <w:rPr>
          <w:sz w:val="20"/>
        </w:rPr>
        <w:t xml:space="preserve"> Javier Lima Pisco</w:t>
      </w:r>
      <w:proofErr w:type="gramStart"/>
      <w:r w:rsidR="00DA25E2" w:rsidRPr="00FC126C">
        <w:rPr>
          <w:sz w:val="20"/>
        </w:rPr>
        <w:t>.</w:t>
      </w:r>
      <w:r w:rsidRPr="00FC126C">
        <w:rPr>
          <w:sz w:val="20"/>
        </w:rPr>
        <w:t>(</w:t>
      </w:r>
      <w:proofErr w:type="gramEnd"/>
      <w:r w:rsidRPr="00FC126C">
        <w:rPr>
          <w:sz w:val="20"/>
        </w:rPr>
        <w:t>1)</w:t>
      </w:r>
    </w:p>
    <w:p w14:paraId="5C8753D1" w14:textId="73FBA058" w:rsidR="007B1E53" w:rsidRPr="00FC126C" w:rsidRDefault="007B1E53" w:rsidP="00FC126C">
      <w:pPr>
        <w:spacing w:line="240" w:lineRule="auto"/>
        <w:rPr>
          <w:sz w:val="20"/>
        </w:rPr>
      </w:pPr>
      <w:r w:rsidRPr="00FC126C">
        <w:rPr>
          <w:sz w:val="20"/>
        </w:rPr>
        <w:t xml:space="preserve">Julio Alberto Cedeño </w:t>
      </w:r>
      <w:proofErr w:type="spellStart"/>
      <w:r w:rsidRPr="00FC126C">
        <w:rPr>
          <w:sz w:val="20"/>
        </w:rPr>
        <w:t>Ferrin</w:t>
      </w:r>
      <w:proofErr w:type="spellEnd"/>
      <w:proofErr w:type="gramStart"/>
      <w:r w:rsidR="00DA25E2" w:rsidRPr="00FC126C">
        <w:rPr>
          <w:sz w:val="20"/>
        </w:rPr>
        <w:t>.</w:t>
      </w:r>
      <w:r w:rsidRPr="00FC126C">
        <w:rPr>
          <w:sz w:val="20"/>
        </w:rPr>
        <w:t>(</w:t>
      </w:r>
      <w:proofErr w:type="gramEnd"/>
      <w:r w:rsidRPr="00FC126C">
        <w:rPr>
          <w:sz w:val="20"/>
        </w:rPr>
        <w:t>2)</w:t>
      </w:r>
    </w:p>
    <w:p w14:paraId="00B72C07" w14:textId="77777777" w:rsidR="00DA25E2" w:rsidRDefault="007B1E53" w:rsidP="00FC126C">
      <w:pPr>
        <w:spacing w:line="240" w:lineRule="auto"/>
        <w:rPr>
          <w:sz w:val="20"/>
        </w:rPr>
      </w:pPr>
      <w:proofErr w:type="spellStart"/>
      <w:r w:rsidRPr="00FC126C">
        <w:rPr>
          <w:sz w:val="20"/>
        </w:rPr>
        <w:t>Migel</w:t>
      </w:r>
      <w:proofErr w:type="spellEnd"/>
      <w:r w:rsidRPr="00FC126C">
        <w:rPr>
          <w:sz w:val="20"/>
        </w:rPr>
        <w:t xml:space="preserve"> </w:t>
      </w:r>
      <w:proofErr w:type="spellStart"/>
      <w:r w:rsidRPr="00FC126C">
        <w:rPr>
          <w:sz w:val="20"/>
        </w:rPr>
        <w:t>Angel</w:t>
      </w:r>
      <w:proofErr w:type="spellEnd"/>
      <w:r w:rsidRPr="00FC126C">
        <w:rPr>
          <w:sz w:val="20"/>
        </w:rPr>
        <w:t xml:space="preserve"> Padilla Orlando</w:t>
      </w:r>
      <w:proofErr w:type="gramStart"/>
      <w:r w:rsidR="00DA25E2" w:rsidRPr="00FC126C">
        <w:rPr>
          <w:sz w:val="20"/>
        </w:rPr>
        <w:t>.</w:t>
      </w:r>
      <w:r w:rsidRPr="00FC126C">
        <w:rPr>
          <w:sz w:val="20"/>
        </w:rPr>
        <w:t>(</w:t>
      </w:r>
      <w:proofErr w:type="gramEnd"/>
      <w:r w:rsidRPr="00FC126C">
        <w:rPr>
          <w:sz w:val="20"/>
        </w:rPr>
        <w:t xml:space="preserve">3) </w:t>
      </w:r>
    </w:p>
    <w:p w14:paraId="25FDD026" w14:textId="77777777" w:rsidR="00FC126C" w:rsidRPr="00FC126C" w:rsidRDefault="00FC126C" w:rsidP="00FC126C">
      <w:pPr>
        <w:spacing w:line="240" w:lineRule="auto"/>
        <w:rPr>
          <w:sz w:val="20"/>
        </w:rPr>
      </w:pPr>
    </w:p>
    <w:p w14:paraId="089147AA" w14:textId="69F34684" w:rsidR="007B1E53" w:rsidRPr="00FC126C" w:rsidRDefault="00DA25E2" w:rsidP="00FC126C">
      <w:pPr>
        <w:pStyle w:val="Sinespaciado"/>
        <w:spacing w:line="240" w:lineRule="auto"/>
        <w:jc w:val="left"/>
        <w:rPr>
          <w:sz w:val="20"/>
          <w:vertAlign w:val="superscript"/>
        </w:rPr>
      </w:pPr>
      <w:r w:rsidRPr="00FC126C">
        <w:rPr>
          <w:sz w:val="20"/>
        </w:rPr>
        <w:t>(1) U</w:t>
      </w:r>
      <w:r w:rsidR="007B1E53" w:rsidRPr="00FC126C">
        <w:rPr>
          <w:sz w:val="20"/>
        </w:rPr>
        <w:t>niversidad Estatal del</w:t>
      </w:r>
      <w:r w:rsidRPr="00FC126C">
        <w:rPr>
          <w:sz w:val="20"/>
        </w:rPr>
        <w:t xml:space="preserve"> </w:t>
      </w:r>
      <w:r w:rsidR="007B1E53" w:rsidRPr="00FC126C">
        <w:rPr>
          <w:sz w:val="20"/>
        </w:rPr>
        <w:t xml:space="preserve">Sur de Manabí, </w:t>
      </w:r>
      <w:r w:rsidRPr="00FC126C">
        <w:rPr>
          <w:sz w:val="20"/>
        </w:rPr>
        <w:t xml:space="preserve">Jipijapa, Ecuador. </w:t>
      </w:r>
      <w:proofErr w:type="gramStart"/>
      <w:r w:rsidRPr="00FC126C">
        <w:rPr>
          <w:sz w:val="20"/>
        </w:rPr>
        <w:t>email</w:t>
      </w:r>
      <w:proofErr w:type="gramEnd"/>
      <w:r w:rsidRPr="00FC126C">
        <w:rPr>
          <w:sz w:val="20"/>
        </w:rPr>
        <w:t>:</w:t>
      </w:r>
      <w:r w:rsidR="007B1E53" w:rsidRPr="00FC126C">
        <w:rPr>
          <w:sz w:val="20"/>
        </w:rPr>
        <w:t xml:space="preserve"> </w:t>
      </w:r>
      <w:hyperlink r:id="rId8" w:history="1">
        <w:r w:rsidR="007B1E53" w:rsidRPr="00FC126C">
          <w:rPr>
            <w:rStyle w:val="Hipervnculo"/>
            <w:rFonts w:cs="Times New Roman"/>
            <w:sz w:val="20"/>
            <w:szCs w:val="24"/>
          </w:rPr>
          <w:t>robards.lima@unesum.edu.ec</w:t>
        </w:r>
      </w:hyperlink>
      <w:r w:rsidR="007B1E53" w:rsidRPr="00FC126C">
        <w:rPr>
          <w:sz w:val="20"/>
        </w:rPr>
        <w:t xml:space="preserve"> </w:t>
      </w:r>
    </w:p>
    <w:p w14:paraId="2948ABAF" w14:textId="77777777" w:rsidR="00DA25E2" w:rsidRPr="00FC126C" w:rsidRDefault="00DA25E2" w:rsidP="00FC126C">
      <w:pPr>
        <w:pStyle w:val="Sinespaciado"/>
        <w:spacing w:line="240" w:lineRule="auto"/>
        <w:jc w:val="left"/>
        <w:rPr>
          <w:rStyle w:val="Hipervnculo"/>
          <w:rFonts w:cs="Times New Roman"/>
          <w:sz w:val="20"/>
          <w:szCs w:val="24"/>
        </w:rPr>
      </w:pPr>
      <w:r w:rsidRPr="00FC126C">
        <w:rPr>
          <w:sz w:val="20"/>
        </w:rPr>
        <w:t xml:space="preserve">(2) Universidad Estatal del Sur de Manabí, Jipijapa, Ecuador. </w:t>
      </w:r>
      <w:proofErr w:type="gramStart"/>
      <w:r w:rsidRPr="00FC126C">
        <w:rPr>
          <w:sz w:val="20"/>
        </w:rPr>
        <w:t>email</w:t>
      </w:r>
      <w:proofErr w:type="gramEnd"/>
      <w:r w:rsidRPr="00FC126C">
        <w:rPr>
          <w:sz w:val="20"/>
        </w:rPr>
        <w:t>:</w:t>
      </w:r>
      <w:r w:rsidR="007B1E53" w:rsidRPr="00FC126C">
        <w:rPr>
          <w:sz w:val="20"/>
        </w:rPr>
        <w:t xml:space="preserve"> </w:t>
      </w:r>
      <w:hyperlink r:id="rId9" w:history="1">
        <w:r w:rsidR="007B1E53" w:rsidRPr="00FC126C">
          <w:rPr>
            <w:rStyle w:val="Hipervnculo"/>
            <w:rFonts w:cs="Times New Roman"/>
            <w:sz w:val="20"/>
            <w:szCs w:val="24"/>
          </w:rPr>
          <w:t>julio.cedeno@unesum.edu.ec</w:t>
        </w:r>
      </w:hyperlink>
    </w:p>
    <w:p w14:paraId="19B309BA" w14:textId="78D476C7" w:rsidR="007B1E53" w:rsidRDefault="00DA25E2" w:rsidP="00FC126C">
      <w:pPr>
        <w:pStyle w:val="Sinespaciado"/>
        <w:spacing w:line="240" w:lineRule="auto"/>
        <w:jc w:val="left"/>
        <w:rPr>
          <w:sz w:val="20"/>
        </w:rPr>
      </w:pPr>
      <w:r w:rsidRPr="00FC126C">
        <w:rPr>
          <w:sz w:val="20"/>
        </w:rPr>
        <w:t xml:space="preserve">(3) Universidad Estatal del Sur de Manabí, Jipijapa, Ecuador. </w:t>
      </w:r>
      <w:proofErr w:type="gramStart"/>
      <w:r w:rsidRPr="00FC126C">
        <w:rPr>
          <w:sz w:val="20"/>
        </w:rPr>
        <w:t>email</w:t>
      </w:r>
      <w:proofErr w:type="gramEnd"/>
      <w:r w:rsidRPr="00FC126C">
        <w:rPr>
          <w:sz w:val="20"/>
        </w:rPr>
        <w:t>:</w:t>
      </w:r>
      <w:r w:rsidR="007B1E53" w:rsidRPr="00FC126C">
        <w:rPr>
          <w:sz w:val="20"/>
        </w:rPr>
        <w:t xml:space="preserve">, </w:t>
      </w:r>
      <w:hyperlink r:id="rId10" w:history="1">
        <w:r w:rsidR="007B1E53" w:rsidRPr="00FC126C">
          <w:rPr>
            <w:rStyle w:val="Hipervnculo"/>
            <w:rFonts w:cs="Times New Roman"/>
            <w:sz w:val="20"/>
            <w:szCs w:val="24"/>
          </w:rPr>
          <w:t>miguel.padilla@unesum.edu.ec</w:t>
        </w:r>
      </w:hyperlink>
      <w:r w:rsidR="007B1E53" w:rsidRPr="00FC126C">
        <w:rPr>
          <w:sz w:val="20"/>
        </w:rPr>
        <w:t xml:space="preserve"> </w:t>
      </w:r>
    </w:p>
    <w:p w14:paraId="12730369" w14:textId="77777777" w:rsidR="007B1E53" w:rsidRPr="00FC126C" w:rsidRDefault="007B1E53" w:rsidP="00FC126C">
      <w:pPr>
        <w:pStyle w:val="Sinespaciado"/>
      </w:pPr>
      <w:r w:rsidRPr="00FC126C">
        <w:tab/>
      </w:r>
      <w:r w:rsidRPr="00FC126C">
        <w:tab/>
      </w:r>
      <w:r w:rsidRPr="00FC126C">
        <w:tab/>
      </w:r>
      <w:r w:rsidRPr="00FC126C">
        <w:tab/>
      </w:r>
      <w:r w:rsidRPr="00FC126C">
        <w:tab/>
        <w:t xml:space="preserve">                         </w:t>
      </w:r>
      <w:r w:rsidRPr="00FC126C">
        <w:rPr>
          <w:sz w:val="20"/>
        </w:rPr>
        <w:t>Contacto:</w:t>
      </w:r>
      <w:r w:rsidRPr="00FC126C">
        <w:t xml:space="preserve"> </w:t>
      </w:r>
      <w:hyperlink r:id="rId11" w:history="1">
        <w:r w:rsidRPr="00FC126C">
          <w:rPr>
            <w:rStyle w:val="Hipervnculo"/>
            <w:rFonts w:cs="Times New Roman"/>
            <w:sz w:val="20"/>
            <w:szCs w:val="24"/>
          </w:rPr>
          <w:t>julio.cedeno@unesum.edu.ec</w:t>
        </w:r>
      </w:hyperlink>
    </w:p>
    <w:p w14:paraId="38662D15" w14:textId="0DF21EB6" w:rsidR="00DA25E2" w:rsidRPr="00FC126C" w:rsidRDefault="00DA25E2" w:rsidP="006C15C8">
      <w:pPr>
        <w:spacing w:after="240" w:line="360" w:lineRule="auto"/>
        <w:ind w:firstLine="0"/>
        <w:jc w:val="both"/>
        <w:rPr>
          <w:rFonts w:cs="Times New Roman"/>
          <w:b/>
          <w:sz w:val="20"/>
          <w:szCs w:val="24"/>
          <w:lang w:val="es-US"/>
        </w:rPr>
      </w:pPr>
      <w:r w:rsidRPr="00FC126C">
        <w:rPr>
          <w:rFonts w:cs="Times New Roman"/>
          <w:b/>
          <w:sz w:val="20"/>
          <w:szCs w:val="24"/>
          <w:lang w:val="es-US"/>
        </w:rPr>
        <w:t xml:space="preserve">Recibido: </w:t>
      </w:r>
      <w:r w:rsidR="00FC126C">
        <w:rPr>
          <w:rFonts w:cs="Times New Roman"/>
          <w:b/>
          <w:sz w:val="20"/>
          <w:szCs w:val="24"/>
          <w:lang w:val="es-US"/>
        </w:rPr>
        <w:t xml:space="preserve"> </w:t>
      </w:r>
      <w:r w:rsidRPr="00FC126C">
        <w:rPr>
          <w:rFonts w:cs="Times New Roman"/>
          <w:b/>
          <w:sz w:val="20"/>
          <w:szCs w:val="24"/>
          <w:lang w:val="es-US"/>
        </w:rPr>
        <w:t xml:space="preserve"> 17-04-2020              Aprobado: 31-05-2020</w:t>
      </w:r>
    </w:p>
    <w:p w14:paraId="1B2D3275" w14:textId="77777777" w:rsidR="00FC126C" w:rsidRDefault="00FC126C" w:rsidP="00DA25E2">
      <w:pPr>
        <w:spacing w:after="240" w:line="360" w:lineRule="auto"/>
        <w:ind w:firstLine="0"/>
        <w:jc w:val="both"/>
        <w:rPr>
          <w:rFonts w:cs="Times New Roman"/>
          <w:b/>
          <w:sz w:val="20"/>
          <w:szCs w:val="24"/>
          <w:lang w:val="es-US"/>
        </w:rPr>
        <w:sectPr w:rsidR="00FC126C" w:rsidSect="00D105D6">
          <w:headerReference w:type="default" r:id="rId12"/>
          <w:footerReference w:type="default" r:id="rId13"/>
          <w:pgSz w:w="11906" w:h="16838"/>
          <w:pgMar w:top="1418" w:right="1418" w:bottom="1418" w:left="1701" w:header="709" w:footer="352" w:gutter="0"/>
          <w:cols w:space="708"/>
          <w:docGrid w:linePitch="360"/>
        </w:sectPr>
      </w:pPr>
    </w:p>
    <w:p w14:paraId="44F2A9A1" w14:textId="0ADB53DE" w:rsidR="007B1E53" w:rsidRPr="00FC126C" w:rsidRDefault="007B1E53" w:rsidP="00BB3BAD">
      <w:pPr>
        <w:spacing w:after="240" w:line="240" w:lineRule="auto"/>
        <w:ind w:firstLine="0"/>
        <w:jc w:val="both"/>
        <w:rPr>
          <w:rFonts w:cs="Times New Roman"/>
          <w:sz w:val="20"/>
          <w:szCs w:val="24"/>
          <w:lang w:val="es-US"/>
        </w:rPr>
      </w:pPr>
      <w:r w:rsidRPr="00FC126C">
        <w:rPr>
          <w:rFonts w:cs="Times New Roman"/>
          <w:b/>
          <w:sz w:val="20"/>
          <w:szCs w:val="24"/>
          <w:lang w:val="es-US"/>
        </w:rPr>
        <w:t>Resumen</w:t>
      </w:r>
    </w:p>
    <w:p w14:paraId="2C626AA5"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En el presente trabajo se analiza  las incidencias de las tecnologías de la información y la comunicación (TIC) en el proceso enseñanza-aprendizaje de métodos numéricos en la formación de los estudiantes de Ingeniería en Tecnologías de la Información, Universidad Estatal del Sur de Manabí. El propósito de este trabajo es identificar el uso de las TIC, y su  incidencia en el proceso enseñanza-aprendizaje de los métodos numéricos para encontrar raíces en funciones polinómicas en la formación de los futuros profesionales, así como determinar si las herramientas utilizadas por el docente son las más adecuadas. La </w:t>
      </w:r>
      <w:proofErr w:type="spellStart"/>
      <w:r w:rsidRPr="00FC126C">
        <w:rPr>
          <w:rFonts w:cs="Times New Roman"/>
          <w:sz w:val="20"/>
          <w:szCs w:val="20"/>
          <w:lang w:val="es-US"/>
        </w:rPr>
        <w:t>metodologia</w:t>
      </w:r>
      <w:proofErr w:type="spellEnd"/>
      <w:r w:rsidRPr="00FC126C">
        <w:rPr>
          <w:rFonts w:cs="Times New Roman"/>
          <w:sz w:val="20"/>
          <w:szCs w:val="20"/>
          <w:lang w:val="es-US"/>
        </w:rPr>
        <w:t xml:space="preserve"> utilizada aborda desde un paradigma de investigación mixta pues se examinan aspectos de visión cuantitativa y la posibilidad de incidir en políticas  con visión cualitativas. El diseño de este trabajo es no experimental, ya que trabaja con estudiantes matriculados en la asignatura de métodos numéricos. Dentro de los resultados obtenidos se evidencio que las TIC mejoran el proceso enseñanza- aprendizaje de los métodos numéricos para determinar los distintos métodos de cálculo. Se concluyó seguir investigando sobre otra herramienta a ser utilizadas. </w:t>
      </w:r>
    </w:p>
    <w:p w14:paraId="56A1F7A8"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b/>
          <w:sz w:val="20"/>
          <w:szCs w:val="20"/>
          <w:lang w:val="es-US"/>
        </w:rPr>
        <w:t>Palabras clave</w:t>
      </w:r>
      <w:r w:rsidRPr="00FC126C">
        <w:rPr>
          <w:rFonts w:cs="Times New Roman"/>
          <w:sz w:val="20"/>
          <w:szCs w:val="20"/>
          <w:lang w:val="es-US"/>
        </w:rPr>
        <w:t>: comunicación, cuantitativa, cualitativas, incidencias</w:t>
      </w:r>
    </w:p>
    <w:p w14:paraId="1EA6DF52" w14:textId="77777777" w:rsidR="007B1E53" w:rsidRPr="00FC126C" w:rsidRDefault="007B1E53" w:rsidP="00BB3BAD">
      <w:pPr>
        <w:pStyle w:val="NormalWeb"/>
        <w:shd w:val="clear" w:color="auto" w:fill="FFFFFF"/>
        <w:spacing w:before="0" w:beforeAutospacing="0" w:after="240" w:afterAutospacing="0"/>
        <w:jc w:val="both"/>
        <w:rPr>
          <w:b/>
          <w:color w:val="000000"/>
          <w:sz w:val="20"/>
          <w:szCs w:val="20"/>
          <w:lang w:val="en-US"/>
        </w:rPr>
      </w:pPr>
      <w:r w:rsidRPr="00FC126C">
        <w:rPr>
          <w:b/>
          <w:color w:val="000000"/>
          <w:sz w:val="20"/>
          <w:szCs w:val="20"/>
          <w:lang w:val="en-US"/>
        </w:rPr>
        <w:t>Abstract</w:t>
      </w:r>
    </w:p>
    <w:p w14:paraId="5A207433" w14:textId="77777777" w:rsidR="001E54E0"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n-US"/>
        </w:rPr>
      </w:pPr>
      <w:r w:rsidRPr="00FC126C">
        <w:rPr>
          <w:rFonts w:cs="Times New Roman"/>
          <w:sz w:val="20"/>
          <w:szCs w:val="20"/>
          <w:lang w:val="en-US"/>
        </w:rPr>
        <w:t xml:space="preserve">This paper analyzes the incidences of information and communication technologies (ICT) in the teaching-learning process of numerical methods in the training of students of Engineering in Information Technology, Universidad </w:t>
      </w:r>
      <w:proofErr w:type="spellStart"/>
      <w:r w:rsidRPr="00FC126C">
        <w:rPr>
          <w:rFonts w:cs="Times New Roman"/>
          <w:sz w:val="20"/>
          <w:szCs w:val="20"/>
          <w:lang w:val="en-US"/>
        </w:rPr>
        <w:t>Estatal</w:t>
      </w:r>
      <w:proofErr w:type="spellEnd"/>
      <w:r w:rsidRPr="00FC126C">
        <w:rPr>
          <w:rFonts w:cs="Times New Roman"/>
          <w:sz w:val="20"/>
          <w:szCs w:val="20"/>
          <w:lang w:val="en-US"/>
        </w:rPr>
        <w:t xml:space="preserve"> </w:t>
      </w:r>
      <w:proofErr w:type="gramStart"/>
      <w:r w:rsidRPr="00FC126C">
        <w:rPr>
          <w:rFonts w:cs="Times New Roman"/>
          <w:sz w:val="20"/>
          <w:szCs w:val="20"/>
          <w:lang w:val="en-US"/>
        </w:rPr>
        <w:t>del</w:t>
      </w:r>
      <w:proofErr w:type="gramEnd"/>
      <w:r w:rsidRPr="00FC126C">
        <w:rPr>
          <w:rFonts w:cs="Times New Roman"/>
          <w:sz w:val="20"/>
          <w:szCs w:val="20"/>
          <w:lang w:val="en-US"/>
        </w:rPr>
        <w:t xml:space="preserve"> Sur de Manabí. The purpose of this work is to </w:t>
      </w:r>
      <w:r w:rsidRPr="00FC126C">
        <w:rPr>
          <w:rFonts w:cs="Times New Roman"/>
          <w:sz w:val="20"/>
          <w:szCs w:val="20"/>
          <w:lang w:val="en-US"/>
        </w:rPr>
        <w:t>identify the use of ICT, and its impact on the teaching-learning process of numerical methods to find roots in polynomial functions in the training of future professionals, as well as to determine if the tools used by the teacher are the most suitable. The methodology used approaches from a mixed research paradigm since aspects of quantitative vision and the possibility of influencing policies with a qualitative vision are examined. The design of this work is non-experimental, since it works with students enrolled in the subject of numerical methods. Among the results obtained, it was evidenced that ICT improve the teaching-learning process of numerical methods to determine the different calculation methods. It was concluded to continue investigating another tool to be used.</w:t>
      </w:r>
    </w:p>
    <w:p w14:paraId="02D206DD" w14:textId="61E51E54" w:rsidR="007B1E53" w:rsidRPr="00FC126C" w:rsidRDefault="001E54E0"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n-US"/>
        </w:rPr>
      </w:pPr>
      <w:r w:rsidRPr="00FC126C">
        <w:rPr>
          <w:rFonts w:cs="Times New Roman"/>
          <w:b/>
          <w:sz w:val="20"/>
          <w:szCs w:val="20"/>
          <w:lang w:val="en-US"/>
        </w:rPr>
        <w:t>Key words:</w:t>
      </w:r>
      <w:r w:rsidR="007B1E53" w:rsidRPr="00FC126C">
        <w:rPr>
          <w:rFonts w:cs="Times New Roman"/>
          <w:sz w:val="20"/>
          <w:szCs w:val="20"/>
          <w:lang w:val="en-US"/>
        </w:rPr>
        <w:t xml:space="preserve"> communication, quantitative, qualitative, incidents</w:t>
      </w:r>
    </w:p>
    <w:p w14:paraId="4E5DF6FE"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b/>
          <w:sz w:val="20"/>
          <w:szCs w:val="20"/>
          <w:lang w:val="es-US"/>
        </w:rPr>
      </w:pPr>
      <w:r w:rsidRPr="00FC126C">
        <w:rPr>
          <w:rFonts w:cs="Times New Roman"/>
          <w:b/>
          <w:sz w:val="20"/>
          <w:szCs w:val="20"/>
          <w:lang w:val="es-US"/>
        </w:rPr>
        <w:t>Introducción</w:t>
      </w:r>
    </w:p>
    <w:p w14:paraId="05D95CA6"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La asignatura Método Numéricos, es una materia que está dentro del pensum académico de la nueva carrera Ingeniería en Tecnologías de la Información (TI), rediseñada en la facultad de ciencias técnicas, de la Universidad Estatal de Sur de Manabí, dictada en cuarto semestre, los estudiantes que se matriculan en la carrera (TI) para ver esta asignatura deben ver aprobado Cálculo Diferencial e Integral.</w:t>
      </w:r>
    </w:p>
    <w:p w14:paraId="7EC405C5"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Molina (2005), afirma que los temas tratados en esta temática, tienen el propósito de  dar solución a ecuaciones  con una solo variable, o para hallar raíces, entre los cuales se han seleccionado,  método de Bisección, método de Newton-</w:t>
      </w:r>
      <w:proofErr w:type="spellStart"/>
      <w:r w:rsidRPr="00FC126C">
        <w:rPr>
          <w:rFonts w:cs="Times New Roman"/>
          <w:sz w:val="20"/>
          <w:szCs w:val="20"/>
          <w:lang w:val="es-US"/>
        </w:rPr>
        <w:t>Raphson</w:t>
      </w:r>
      <w:proofErr w:type="spellEnd"/>
      <w:r w:rsidRPr="00FC126C">
        <w:rPr>
          <w:rFonts w:cs="Times New Roman"/>
          <w:sz w:val="20"/>
          <w:szCs w:val="20"/>
          <w:lang w:val="es-US"/>
        </w:rPr>
        <w:t xml:space="preserve">, Método de la Secante, Regla Falsa. Luego de haber realizado un análisis con los </w:t>
      </w:r>
      <w:r w:rsidRPr="00FC126C">
        <w:rPr>
          <w:rFonts w:cs="Times New Roman"/>
          <w:sz w:val="20"/>
          <w:szCs w:val="20"/>
          <w:lang w:val="es-US"/>
        </w:rPr>
        <w:lastRenderedPageBreak/>
        <w:t>estudiantes se observó en su mayoría desconocimiento  y dificultad en el manejo de estos métodos.</w:t>
      </w:r>
    </w:p>
    <w:p w14:paraId="411E62FB"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Granados (2015), en un estudio analizó la incidencia de las Tecnologías de la Información y la Comunicación (TIC), en el proceso de enseñanza de los métodos numéricos en la formación de los estudiantes de ingeniería de sistemas de la corporación Universitaria de la Costa (CUC), señala que el propósito de la investigación fue identificar cuáles son las herramientas tecnológicas más usadas por los docentes.</w:t>
      </w:r>
    </w:p>
    <w:p w14:paraId="45C8204F"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 xml:space="preserve">Los autores de este artículo consideran que las TIC tienen un impacto favorable en el proceso enseñanza-aprendizaje de la asignatura métodos numéricos en los temas  de raíces en funciones polinómicas en la formación de los estudiantes de (TI) de la Universidad Estatal del Sur de Manabí (UNESUM) </w:t>
      </w:r>
    </w:p>
    <w:p w14:paraId="298C4A79"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El propósito de este trabajo es identificar el uso de las TIC, y su  incidencia en el proceso enseñanza-aprendizaje de los métodos numéricos para encontrar raíces en funciones polinómicas en la formación de los futuros profesionales, así como determinar si las herramientas utilizadas por el docente son las más adecuadas. </w:t>
      </w:r>
    </w:p>
    <w:p w14:paraId="0611BA49" w14:textId="77777777" w:rsidR="007B1E53" w:rsidRPr="00FC126C" w:rsidRDefault="007B1E53" w:rsidP="00BB3BAD">
      <w:pPr>
        <w:spacing w:after="240" w:line="240" w:lineRule="auto"/>
        <w:ind w:firstLine="0"/>
        <w:jc w:val="both"/>
        <w:rPr>
          <w:rFonts w:cs="Times New Roman"/>
          <w:b/>
          <w:sz w:val="20"/>
          <w:szCs w:val="20"/>
          <w:lang w:val="es-US"/>
        </w:rPr>
      </w:pPr>
      <w:r w:rsidRPr="00FC126C">
        <w:rPr>
          <w:rFonts w:cs="Times New Roman"/>
          <w:b/>
          <w:sz w:val="20"/>
          <w:szCs w:val="20"/>
          <w:lang w:val="es-US"/>
        </w:rPr>
        <w:t>Materiales y métodos</w:t>
      </w:r>
    </w:p>
    <w:p w14:paraId="71242A14"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La investigación fue no experimental, porque en ella no se realizó la manipulación deliberada de variables y se trabajó con un grupo específico de estudiantes matriculados en la carrera Tecnologías de la Información Facultad de Ciencias Técnicas de la “UNESUM”,</w:t>
      </w:r>
      <w:r w:rsidRPr="00FC126C">
        <w:rPr>
          <w:rFonts w:cs="Times New Roman"/>
          <w:b/>
          <w:sz w:val="20"/>
          <w:szCs w:val="20"/>
          <w:lang w:val="es-US"/>
        </w:rPr>
        <w:t xml:space="preserve"> </w:t>
      </w:r>
      <w:r w:rsidRPr="00FC126C">
        <w:rPr>
          <w:rFonts w:cs="Times New Roman"/>
          <w:sz w:val="20"/>
          <w:szCs w:val="20"/>
          <w:lang w:val="es-US"/>
        </w:rPr>
        <w:t>Ecuador</w:t>
      </w:r>
      <w:r w:rsidRPr="00FC126C">
        <w:rPr>
          <w:rFonts w:cs="Times New Roman"/>
          <w:b/>
          <w:sz w:val="20"/>
          <w:szCs w:val="20"/>
          <w:lang w:val="es-US"/>
        </w:rPr>
        <w:t>.</w:t>
      </w:r>
      <w:r w:rsidRPr="00FC126C">
        <w:rPr>
          <w:rFonts w:cs="Times New Roman"/>
          <w:sz w:val="20"/>
          <w:szCs w:val="20"/>
          <w:lang w:val="es-US"/>
        </w:rPr>
        <w:t xml:space="preserve"> A su vez la </w:t>
      </w:r>
      <w:r w:rsidRPr="00FC126C">
        <w:rPr>
          <w:rFonts w:cs="Times New Roman"/>
          <w:sz w:val="20"/>
          <w:szCs w:val="20"/>
          <w:lang w:val="es-US"/>
        </w:rPr>
        <w:t>investigación fue de tipo descriptiva, ya que en ella se relataron las características fundamentales de las TIC usadas en la enseñanza de los métodos numéricos para hallar raíces.</w:t>
      </w:r>
    </w:p>
    <w:p w14:paraId="136F3DE0"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 xml:space="preserve">El estudio se llevó a cabo en los cuartos semestres de la carrera tecnologías de la información en la facultad de ciencias técnicas sección matutina y vespertina en el periodo académico mayo - septiembre 2019. </w:t>
      </w:r>
    </w:p>
    <w:p w14:paraId="2DA5708D"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Durante el desarrollo de la investigación se realizaron encuestas a estudiantes que cursaban  del cuarto nivel la carrera (TI) en la asignatura de Métodos Numéricos También se trabajó con los dos profesores de la asignatura de métodos numéricos.</w:t>
      </w:r>
    </w:p>
    <w:p w14:paraId="3EDB9136"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Teniendo en cuenta el tipo de proyecto realizado, para determinar el tamaño de la muestra, se hace uso de la siguiente formula estadística:</w:t>
      </w:r>
    </w:p>
    <w:p w14:paraId="7A73FCF4" w14:textId="587F64FB" w:rsidR="007B1E53" w:rsidRPr="00FC126C" w:rsidRDefault="0000731B" w:rsidP="00BB3BAD">
      <w:pPr>
        <w:spacing w:after="240" w:line="240" w:lineRule="auto"/>
        <w:ind w:firstLine="0"/>
        <w:jc w:val="center"/>
        <w:rPr>
          <w:rFonts w:cs="Times New Roman"/>
          <w:sz w:val="20"/>
          <w:szCs w:val="20"/>
          <w:lang w:val="es-US"/>
        </w:rPr>
      </w:pPr>
      <w:r w:rsidRPr="00FC126C">
        <w:rPr>
          <w:rFonts w:cs="Times New Roman"/>
          <w:noProof/>
          <w:sz w:val="20"/>
          <w:szCs w:val="20"/>
          <w:lang w:val="es-MX" w:eastAsia="es-MX"/>
        </w:rPr>
        <w:drawing>
          <wp:inline distT="0" distB="0" distL="0" distR="0" wp14:anchorId="7226E87A" wp14:editId="21DFCF78">
            <wp:extent cx="736600" cy="372177"/>
            <wp:effectExtent l="0" t="0" r="635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9504" cy="388802"/>
                    </a:xfrm>
                    <a:prstGeom prst="rect">
                      <a:avLst/>
                    </a:prstGeom>
                    <a:noFill/>
                    <a:ln>
                      <a:noFill/>
                    </a:ln>
                  </pic:spPr>
                </pic:pic>
              </a:graphicData>
            </a:graphic>
          </wp:inline>
        </w:drawing>
      </w:r>
    </w:p>
    <w:p w14:paraId="4EBC2875"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Donde:</w:t>
      </w:r>
    </w:p>
    <w:p w14:paraId="0AA28744"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n= Representa el tamaño de la muestra sobre la cual se realizó la encuesta.</w:t>
      </w:r>
    </w:p>
    <w:p w14:paraId="687DC9A4"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N= Representa la población objetivo.</w:t>
      </w:r>
    </w:p>
    <w:p w14:paraId="66363717" w14:textId="77777777" w:rsidR="007B1E53" w:rsidRPr="00FC126C" w:rsidRDefault="007B1E53" w:rsidP="00BB3BAD">
      <w:pPr>
        <w:spacing w:after="240" w:line="240" w:lineRule="auto"/>
        <w:ind w:firstLine="0"/>
        <w:jc w:val="both"/>
        <w:rPr>
          <w:rFonts w:cs="Times New Roman"/>
          <w:sz w:val="20"/>
          <w:szCs w:val="20"/>
          <w:lang w:val="es-US"/>
        </w:rPr>
      </w:pPr>
      <w:proofErr w:type="spellStart"/>
      <w:r w:rsidRPr="00FC126C">
        <w:rPr>
          <w:rFonts w:cs="Times New Roman"/>
          <w:sz w:val="20"/>
          <w:szCs w:val="20"/>
          <w:lang w:val="es-US"/>
        </w:rPr>
        <w:t>e</w:t>
      </w:r>
      <w:proofErr w:type="spellEnd"/>
      <w:r w:rsidRPr="00FC126C">
        <w:rPr>
          <w:rFonts w:cs="Times New Roman"/>
          <w:sz w:val="20"/>
          <w:szCs w:val="20"/>
          <w:lang w:val="es-US"/>
        </w:rPr>
        <w:t>= Representa el porcentaje de error.</w:t>
      </w:r>
    </w:p>
    <w:p w14:paraId="3025A4C7"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Para este proyecto, N está dado por 87 personas, el error (e) en este cálculo está       estimado en el 9 %, por lo cual el tamaño de la muestra es el siguiente:</w:t>
      </w:r>
    </w:p>
    <w:p w14:paraId="781354C9" w14:textId="77777777" w:rsidR="00FC126C" w:rsidRDefault="00FC126C" w:rsidP="00BB3BAD">
      <w:pPr>
        <w:spacing w:after="240" w:line="240" w:lineRule="auto"/>
        <w:ind w:firstLine="0"/>
        <w:jc w:val="center"/>
        <w:rPr>
          <w:rFonts w:cs="Times New Roman"/>
          <w:sz w:val="20"/>
          <w:szCs w:val="20"/>
          <w:lang w:val="es-US"/>
        </w:rPr>
        <w:sectPr w:rsidR="00FC126C" w:rsidSect="00FC126C">
          <w:type w:val="continuous"/>
          <w:pgSz w:w="11906" w:h="16838"/>
          <w:pgMar w:top="1418" w:right="1418" w:bottom="1418" w:left="1701" w:header="709" w:footer="352" w:gutter="0"/>
          <w:cols w:num="2" w:space="708"/>
          <w:docGrid w:linePitch="360"/>
        </w:sectPr>
      </w:pPr>
    </w:p>
    <w:p w14:paraId="69E2CC5D" w14:textId="2FF57EEF" w:rsidR="007B1E53" w:rsidRPr="00FC126C" w:rsidRDefault="0000731B" w:rsidP="00BB3BAD">
      <w:pPr>
        <w:spacing w:after="240" w:line="240" w:lineRule="auto"/>
        <w:ind w:firstLine="0"/>
        <w:jc w:val="center"/>
        <w:rPr>
          <w:rFonts w:cs="Times New Roman"/>
          <w:sz w:val="20"/>
          <w:szCs w:val="20"/>
          <w:lang w:val="es-US"/>
        </w:rPr>
      </w:pPr>
      <w:r w:rsidRPr="00FC126C">
        <w:rPr>
          <w:rFonts w:cs="Times New Roman"/>
          <w:noProof/>
          <w:sz w:val="20"/>
          <w:szCs w:val="20"/>
          <w:lang w:val="es-MX" w:eastAsia="es-MX"/>
        </w:rPr>
        <w:drawing>
          <wp:inline distT="0" distB="0" distL="0" distR="0" wp14:anchorId="0534A0D8" wp14:editId="0CC46101">
            <wp:extent cx="3952838" cy="965228"/>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286" cy="1035663"/>
                    </a:xfrm>
                    <a:prstGeom prst="rect">
                      <a:avLst/>
                    </a:prstGeom>
                    <a:noFill/>
                    <a:ln>
                      <a:noFill/>
                    </a:ln>
                  </pic:spPr>
                </pic:pic>
              </a:graphicData>
            </a:graphic>
          </wp:inline>
        </w:drawing>
      </w:r>
    </w:p>
    <w:p w14:paraId="19C9A52D"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3CC6F25D" w14:textId="18A8AB8B"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n = 51 estudiantes  estudiante carrera (</w:t>
      </w:r>
      <w:r w:rsidRPr="00FC126C">
        <w:rPr>
          <w:rFonts w:cs="Times New Roman"/>
          <w:b/>
          <w:sz w:val="20"/>
          <w:szCs w:val="20"/>
          <w:lang w:val="es-US"/>
        </w:rPr>
        <w:t>TI)</w:t>
      </w:r>
      <w:r w:rsidRPr="00FC126C">
        <w:rPr>
          <w:rFonts w:cs="Times New Roman"/>
          <w:sz w:val="20"/>
          <w:szCs w:val="20"/>
          <w:lang w:val="es-US"/>
        </w:rPr>
        <w:t xml:space="preserve"> a encuestar.</w:t>
      </w:r>
    </w:p>
    <w:p w14:paraId="12A848EA"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Después de llevar a cabo la encuesta a los estudiantes se procedió a tabular los datos para hacer un análisis de los mismos, se hizo uso del Excel para poder realizar las tablas y las gráficas. Con estos resultados se procedió a realizar el análisis de los mismos, para luego sacar las conclusiones.</w:t>
      </w:r>
    </w:p>
    <w:p w14:paraId="5D01FA32"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b/>
          <w:sz w:val="20"/>
          <w:szCs w:val="20"/>
          <w:lang w:val="es-US"/>
        </w:rPr>
      </w:pPr>
      <w:r w:rsidRPr="00FC126C">
        <w:rPr>
          <w:rFonts w:cs="Times New Roman"/>
          <w:b/>
          <w:sz w:val="20"/>
          <w:szCs w:val="20"/>
          <w:lang w:val="es-US"/>
        </w:rPr>
        <w:t>Las TIC en la enseñanza superior</w:t>
      </w:r>
    </w:p>
    <w:p w14:paraId="2FE82B0E"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Los docentes en la actualidad utilizan las TIC en los procesos  de enseñanza- aprendizaje con un análisis exhaustivo relacionado a la globalización y del entorno cada vez más cambiante  en la que se mueven las instituciones de la educación superior (Martínez, 2011).El uso de las TIC supone para los docentes supone un desafío en la utilización  de medios más sofisticados que se emplean en la enseñanza.</w:t>
      </w:r>
    </w:p>
    <w:p w14:paraId="78C87839" w14:textId="64CA13B1"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 xml:space="preserve">De la misma manera lo indica </w:t>
      </w:r>
      <w:proofErr w:type="spellStart"/>
      <w:r w:rsidRPr="00FC126C">
        <w:rPr>
          <w:rFonts w:cs="Times New Roman"/>
          <w:sz w:val="20"/>
          <w:szCs w:val="20"/>
          <w:lang w:val="es-US"/>
        </w:rPr>
        <w:t>Schiavo</w:t>
      </w:r>
      <w:proofErr w:type="spellEnd"/>
      <w:r w:rsidRPr="00FC126C">
        <w:rPr>
          <w:rFonts w:cs="Times New Roman"/>
          <w:sz w:val="20"/>
          <w:szCs w:val="20"/>
          <w:lang w:val="es-US"/>
        </w:rPr>
        <w:t xml:space="preserve">, (2007), el principal uso de las TIC es utilizarla como una herramienta que acelera procesos y por tal motivo  </w:t>
      </w:r>
      <w:r w:rsidRPr="00FC126C">
        <w:rPr>
          <w:rFonts w:cs="Times New Roman"/>
          <w:sz w:val="20"/>
          <w:szCs w:val="20"/>
          <w:lang w:val="es-US"/>
        </w:rPr>
        <w:lastRenderedPageBreak/>
        <w:t>disminuir  el tiempo de dedicación de los mismos. Otro uso de gran importancia  es que sirve  para organizar  diversas actividades e interactuar en el espacio-tiempo que estas tecnologías generan.</w:t>
      </w:r>
    </w:p>
    <w:p w14:paraId="3DB90F21"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En definitiva, las TIC, con toda la gama de herramientas de hardware y software que contiene, facilitan la creación de ambiente de aprendizaje enriquecidos, con excelentes resultados en el desarrollo de las habilidades cognitivas (</w:t>
      </w:r>
      <w:proofErr w:type="spellStart"/>
      <w:r w:rsidRPr="00FC126C">
        <w:rPr>
          <w:rFonts w:cs="Times New Roman"/>
          <w:sz w:val="20"/>
          <w:szCs w:val="20"/>
          <w:lang w:val="es-US"/>
        </w:rPr>
        <w:t>Eduteca</w:t>
      </w:r>
      <w:proofErr w:type="spellEnd"/>
      <w:r w:rsidRPr="00FC126C">
        <w:rPr>
          <w:rFonts w:cs="Times New Roman"/>
          <w:sz w:val="20"/>
          <w:szCs w:val="20"/>
          <w:lang w:val="es-US"/>
        </w:rPr>
        <w:t>, 2007)</w:t>
      </w:r>
    </w:p>
    <w:p w14:paraId="7F863888" w14:textId="77777777" w:rsidR="007B1E53" w:rsidRPr="00FC126C" w:rsidRDefault="007B1E53" w:rsidP="00BB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jc w:val="both"/>
        <w:rPr>
          <w:rFonts w:cs="Times New Roman"/>
          <w:sz w:val="20"/>
          <w:szCs w:val="20"/>
          <w:lang w:val="es-US"/>
        </w:rPr>
      </w:pPr>
      <w:r w:rsidRPr="00FC126C">
        <w:rPr>
          <w:rFonts w:cs="Times New Roman"/>
          <w:sz w:val="20"/>
          <w:szCs w:val="20"/>
          <w:lang w:val="es-US"/>
        </w:rPr>
        <w:t>Algunos recursos considerados TIC que pueden ser utilizados por los docentes  dentro del apoyo en la formación de los estudiantes de acuerdo a (Arrieta, Flórez y Martínez, 2010)</w:t>
      </w:r>
    </w:p>
    <w:p w14:paraId="5B33A78D"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Videoconferencia, buscadores, software especializado (procesadores de texto, hojas de cálculo, bases de datos, programas de presentaciones gráficas, etc.)</w:t>
      </w:r>
    </w:p>
    <w:p w14:paraId="67AFA6A9"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Espacios virtuales de comunicación (foros, debates,…), correo electrónico, chats y mensajería instantánea, materiales didácticos multimedia (en línea o local), listas de discusión/distribución</w:t>
      </w:r>
    </w:p>
    <w:p w14:paraId="58998473"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Hardware (impresora, escáner, cámara digital, etc.)</w:t>
      </w:r>
    </w:p>
    <w:p w14:paraId="147B0E91"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En el proceso de enseñanza-aprendizaje de la actualidad, se debe tener en cuenta que este tiene unas características importantes: el modelo pedagógico tendrá una didáctica fundamentada en la teoría de la inteligencias múltiples, una metodología de aprendizaje de carácter constructivista, la virtualidad será el eje motor de los procesos de aprendizaje y la creatividad incorporando un mayor uso del internet y de las TIC. (Nieto, 2009).</w:t>
      </w:r>
    </w:p>
    <w:p w14:paraId="4FEA7B89" w14:textId="77777777" w:rsidR="007B1E53" w:rsidRPr="00FC126C" w:rsidRDefault="007B1E53" w:rsidP="00BB3BAD">
      <w:pPr>
        <w:spacing w:after="240" w:line="240" w:lineRule="auto"/>
        <w:ind w:firstLine="0"/>
        <w:jc w:val="both"/>
        <w:rPr>
          <w:rFonts w:cs="Times New Roman"/>
          <w:b/>
          <w:sz w:val="20"/>
          <w:szCs w:val="20"/>
          <w:lang w:val="es-US"/>
        </w:rPr>
      </w:pPr>
      <w:r w:rsidRPr="00FC126C">
        <w:rPr>
          <w:rFonts w:cs="Times New Roman"/>
          <w:b/>
          <w:sz w:val="20"/>
          <w:szCs w:val="20"/>
          <w:lang w:val="es-US"/>
        </w:rPr>
        <w:t>Enseñanza de métodos numéricos mediada por TIC</w:t>
      </w:r>
    </w:p>
    <w:p w14:paraId="71920CB6"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Los Métodos Numéricos no pueden dejar la utilización de las herramientas que la tecnología nos brinda, haciéndose necesario la incorporando nuevas técnicas o herramientas por medio de la cual el proceso de enseñanza aprendizaje mejore.</w:t>
      </w:r>
    </w:p>
    <w:p w14:paraId="0AFE8912"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En el caso de los Métodos numéricos </w:t>
      </w:r>
      <w:proofErr w:type="spellStart"/>
      <w:r w:rsidRPr="00FC126C">
        <w:rPr>
          <w:rFonts w:cs="Times New Roman"/>
          <w:sz w:val="20"/>
          <w:szCs w:val="20"/>
          <w:lang w:val="es-US"/>
        </w:rPr>
        <w:t>Chapra</w:t>
      </w:r>
      <w:proofErr w:type="spellEnd"/>
      <w:r w:rsidRPr="00FC126C">
        <w:rPr>
          <w:rFonts w:cs="Times New Roman"/>
          <w:sz w:val="20"/>
          <w:szCs w:val="20"/>
          <w:lang w:val="es-US"/>
        </w:rPr>
        <w:t xml:space="preserve"> y Canales, (2007), describen en su libro de Métodos numéricos aplicado a la ingeniería, muestran como antes de la aparición del computador y de su uso en los métodos numéricos la mayor parte de la energía se gastaba en la técnica de solución, en lugar de la definición e interpretación del problema.</w:t>
      </w:r>
    </w:p>
    <w:p w14:paraId="61DD4131" w14:textId="77777777"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En este sentido el uso de las páginas web que contengan temas relacionados con los Métodos Numéricos también brindan un gran apoyo, ya que en ellas no se tienen en cuenta el tiempo, ni el espacio, así el estudiante puede acceder a ellas sin necesidad de que el docente esté presente, y sin importar el sitio donde se encuentre, lo importante es tener el acceso a la red de redes, Internet (Granados, 2009).</w:t>
      </w:r>
    </w:p>
    <w:p w14:paraId="001AE3D9" w14:textId="77777777" w:rsidR="007B1E53" w:rsidRPr="00FC126C" w:rsidRDefault="007B1E53" w:rsidP="00BB3BAD">
      <w:pPr>
        <w:spacing w:after="240" w:line="240" w:lineRule="auto"/>
        <w:ind w:firstLine="0"/>
        <w:jc w:val="both"/>
        <w:rPr>
          <w:rFonts w:cs="Times New Roman"/>
          <w:b/>
          <w:sz w:val="20"/>
          <w:szCs w:val="20"/>
          <w:lang w:val="es-US"/>
        </w:rPr>
      </w:pPr>
      <w:r w:rsidRPr="00FC126C">
        <w:rPr>
          <w:rFonts w:cs="Times New Roman"/>
          <w:b/>
          <w:sz w:val="20"/>
          <w:szCs w:val="20"/>
          <w:lang w:val="es-US"/>
        </w:rPr>
        <w:t>Resultados</w:t>
      </w:r>
    </w:p>
    <w:p w14:paraId="22A3B6A7" w14:textId="362871E5"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Este trabajo muestra las acciones emprendidas en este estudio, los participantes en la investigación fueron 51 estudiantes. En el instrumento aplicado, los resultados reflejan lo siguiente en lo relativo a la pregunta: ¿Considera que a través del uso de las TIC en la asignatura de Métodos Numéricos lograrías desarrollar competencias científicas y un mejor aprendizaje? (si) (no), se observa en la tabla 1. </w:t>
      </w:r>
    </w:p>
    <w:p w14:paraId="0F9B8E01"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num="2" w:space="708"/>
          <w:docGrid w:linePitch="360"/>
        </w:sectPr>
      </w:pPr>
    </w:p>
    <w:p w14:paraId="72E81885" w14:textId="67D2733B" w:rsidR="006A6AA1" w:rsidRPr="00FC126C" w:rsidRDefault="006A6AA1" w:rsidP="00BB3BAD">
      <w:pPr>
        <w:spacing w:after="240" w:line="240" w:lineRule="auto"/>
        <w:ind w:firstLine="0"/>
        <w:jc w:val="both"/>
        <w:rPr>
          <w:rFonts w:cs="Times New Roman"/>
          <w:sz w:val="20"/>
          <w:szCs w:val="20"/>
          <w:lang w:val="es-US"/>
        </w:rPr>
      </w:pPr>
    </w:p>
    <w:tbl>
      <w:tblPr>
        <w:tblStyle w:val="Tablaconcuadrcula"/>
        <w:tblW w:w="0" w:type="auto"/>
        <w:jc w:val="center"/>
        <w:tblLook w:val="04A0" w:firstRow="1" w:lastRow="0" w:firstColumn="1" w:lastColumn="0" w:noHBand="0" w:noVBand="1"/>
      </w:tblPr>
      <w:tblGrid>
        <w:gridCol w:w="2126"/>
        <w:gridCol w:w="2693"/>
        <w:gridCol w:w="1323"/>
      </w:tblGrid>
      <w:tr w:rsidR="007B1E53" w:rsidRPr="00FC126C" w14:paraId="7B43F44E" w14:textId="77777777" w:rsidTr="00965264">
        <w:trPr>
          <w:jc w:val="center"/>
        </w:trPr>
        <w:tc>
          <w:tcPr>
            <w:tcW w:w="2126" w:type="dxa"/>
            <w:vAlign w:val="bottom"/>
          </w:tcPr>
          <w:p w14:paraId="7DA2EEB2" w14:textId="20C22D62" w:rsidR="007B1E53" w:rsidRPr="00FC126C" w:rsidRDefault="00965264" w:rsidP="00BB3BAD">
            <w:pPr>
              <w:pStyle w:val="Sinespaciado"/>
              <w:spacing w:line="240" w:lineRule="auto"/>
              <w:jc w:val="left"/>
              <w:rPr>
                <w:sz w:val="20"/>
                <w:szCs w:val="20"/>
              </w:rPr>
            </w:pPr>
            <w:r w:rsidRPr="00FC126C">
              <w:rPr>
                <w:sz w:val="20"/>
                <w:szCs w:val="20"/>
              </w:rPr>
              <w:t>Alternativas</w:t>
            </w:r>
          </w:p>
        </w:tc>
        <w:tc>
          <w:tcPr>
            <w:tcW w:w="2693" w:type="dxa"/>
            <w:vAlign w:val="bottom"/>
          </w:tcPr>
          <w:p w14:paraId="6EAC1C92" w14:textId="77777777" w:rsidR="007B1E53" w:rsidRPr="00FC126C" w:rsidRDefault="007B1E53" w:rsidP="00BB3BAD">
            <w:pPr>
              <w:pStyle w:val="Sinespaciado"/>
              <w:spacing w:line="240" w:lineRule="auto"/>
              <w:jc w:val="left"/>
              <w:rPr>
                <w:sz w:val="20"/>
                <w:szCs w:val="20"/>
              </w:rPr>
            </w:pPr>
            <w:r w:rsidRPr="00FC126C">
              <w:rPr>
                <w:sz w:val="20"/>
                <w:szCs w:val="20"/>
              </w:rPr>
              <w:t>Numero de encuestados</w:t>
            </w:r>
          </w:p>
        </w:tc>
        <w:tc>
          <w:tcPr>
            <w:tcW w:w="1323" w:type="dxa"/>
            <w:vAlign w:val="bottom"/>
          </w:tcPr>
          <w:p w14:paraId="5BD0FB42" w14:textId="77777777" w:rsidR="007B1E53" w:rsidRPr="00FC126C" w:rsidRDefault="007B1E53" w:rsidP="00BB3BAD">
            <w:pPr>
              <w:pStyle w:val="Sinespaciado"/>
              <w:spacing w:line="240" w:lineRule="auto"/>
              <w:jc w:val="left"/>
              <w:rPr>
                <w:sz w:val="20"/>
                <w:szCs w:val="20"/>
              </w:rPr>
            </w:pPr>
            <w:r w:rsidRPr="00FC126C">
              <w:rPr>
                <w:sz w:val="20"/>
                <w:szCs w:val="20"/>
              </w:rPr>
              <w:t>Porcentaje</w:t>
            </w:r>
          </w:p>
        </w:tc>
      </w:tr>
      <w:tr w:rsidR="007B1E53" w:rsidRPr="00FC126C" w14:paraId="251490E1" w14:textId="77777777" w:rsidTr="00965264">
        <w:trPr>
          <w:jc w:val="center"/>
        </w:trPr>
        <w:tc>
          <w:tcPr>
            <w:tcW w:w="2126" w:type="dxa"/>
            <w:vAlign w:val="bottom"/>
          </w:tcPr>
          <w:p w14:paraId="790052A9" w14:textId="77777777" w:rsidR="007B1E53" w:rsidRPr="00FC126C" w:rsidRDefault="007B1E53" w:rsidP="00BB3BAD">
            <w:pPr>
              <w:pStyle w:val="Sinespaciado"/>
              <w:spacing w:line="240" w:lineRule="auto"/>
              <w:jc w:val="left"/>
              <w:rPr>
                <w:sz w:val="20"/>
                <w:szCs w:val="20"/>
              </w:rPr>
            </w:pPr>
            <w:r w:rsidRPr="00FC126C">
              <w:rPr>
                <w:sz w:val="20"/>
                <w:szCs w:val="20"/>
              </w:rPr>
              <w:t>si</w:t>
            </w:r>
          </w:p>
        </w:tc>
        <w:tc>
          <w:tcPr>
            <w:tcW w:w="2693" w:type="dxa"/>
            <w:vAlign w:val="bottom"/>
          </w:tcPr>
          <w:p w14:paraId="1C702731" w14:textId="77777777" w:rsidR="007B1E53" w:rsidRPr="00FC126C" w:rsidRDefault="007B1E53" w:rsidP="00BB3BAD">
            <w:pPr>
              <w:pStyle w:val="Sinespaciado"/>
              <w:spacing w:line="240" w:lineRule="auto"/>
              <w:jc w:val="left"/>
              <w:rPr>
                <w:sz w:val="20"/>
                <w:szCs w:val="20"/>
              </w:rPr>
            </w:pPr>
            <w:r w:rsidRPr="00FC126C">
              <w:rPr>
                <w:sz w:val="20"/>
                <w:szCs w:val="20"/>
              </w:rPr>
              <w:t>45</w:t>
            </w:r>
          </w:p>
        </w:tc>
        <w:tc>
          <w:tcPr>
            <w:tcW w:w="1323" w:type="dxa"/>
            <w:vAlign w:val="bottom"/>
          </w:tcPr>
          <w:p w14:paraId="159C37C7" w14:textId="77777777" w:rsidR="007B1E53" w:rsidRPr="00FC126C" w:rsidRDefault="007B1E53" w:rsidP="00BB3BAD">
            <w:pPr>
              <w:pStyle w:val="Sinespaciado"/>
              <w:spacing w:line="240" w:lineRule="auto"/>
              <w:jc w:val="left"/>
              <w:rPr>
                <w:sz w:val="20"/>
                <w:szCs w:val="20"/>
              </w:rPr>
            </w:pPr>
            <w:r w:rsidRPr="00FC126C">
              <w:rPr>
                <w:sz w:val="20"/>
                <w:szCs w:val="20"/>
              </w:rPr>
              <w:t>88%</w:t>
            </w:r>
          </w:p>
        </w:tc>
      </w:tr>
      <w:tr w:rsidR="007B1E53" w:rsidRPr="00FC126C" w14:paraId="2A1592DE" w14:textId="77777777" w:rsidTr="00965264">
        <w:trPr>
          <w:jc w:val="center"/>
        </w:trPr>
        <w:tc>
          <w:tcPr>
            <w:tcW w:w="2126" w:type="dxa"/>
            <w:vAlign w:val="bottom"/>
          </w:tcPr>
          <w:p w14:paraId="2106DB6F" w14:textId="77777777" w:rsidR="007B1E53" w:rsidRPr="00FC126C" w:rsidRDefault="007B1E53" w:rsidP="00BB3BAD">
            <w:pPr>
              <w:pStyle w:val="Sinespaciado"/>
              <w:spacing w:line="240" w:lineRule="auto"/>
              <w:jc w:val="left"/>
              <w:rPr>
                <w:sz w:val="20"/>
                <w:szCs w:val="20"/>
              </w:rPr>
            </w:pPr>
            <w:r w:rsidRPr="00FC126C">
              <w:rPr>
                <w:sz w:val="20"/>
                <w:szCs w:val="20"/>
              </w:rPr>
              <w:t>no</w:t>
            </w:r>
          </w:p>
        </w:tc>
        <w:tc>
          <w:tcPr>
            <w:tcW w:w="2693" w:type="dxa"/>
            <w:vAlign w:val="bottom"/>
          </w:tcPr>
          <w:p w14:paraId="1F1D070B" w14:textId="77777777" w:rsidR="007B1E53" w:rsidRPr="00FC126C" w:rsidRDefault="007B1E53" w:rsidP="00BB3BAD">
            <w:pPr>
              <w:pStyle w:val="Sinespaciado"/>
              <w:spacing w:line="240" w:lineRule="auto"/>
              <w:jc w:val="left"/>
              <w:rPr>
                <w:sz w:val="20"/>
                <w:szCs w:val="20"/>
              </w:rPr>
            </w:pPr>
            <w:r w:rsidRPr="00FC126C">
              <w:rPr>
                <w:sz w:val="20"/>
                <w:szCs w:val="20"/>
              </w:rPr>
              <w:t>6</w:t>
            </w:r>
          </w:p>
        </w:tc>
        <w:tc>
          <w:tcPr>
            <w:tcW w:w="1323" w:type="dxa"/>
            <w:vAlign w:val="bottom"/>
          </w:tcPr>
          <w:p w14:paraId="37A4030B" w14:textId="77777777" w:rsidR="007B1E53" w:rsidRPr="00FC126C" w:rsidRDefault="007B1E53" w:rsidP="00BB3BAD">
            <w:pPr>
              <w:pStyle w:val="Sinespaciado"/>
              <w:spacing w:line="240" w:lineRule="auto"/>
              <w:jc w:val="left"/>
              <w:rPr>
                <w:sz w:val="20"/>
                <w:szCs w:val="20"/>
              </w:rPr>
            </w:pPr>
            <w:r w:rsidRPr="00FC126C">
              <w:rPr>
                <w:sz w:val="20"/>
                <w:szCs w:val="20"/>
              </w:rPr>
              <w:t>12%</w:t>
            </w:r>
          </w:p>
        </w:tc>
      </w:tr>
      <w:tr w:rsidR="007B1E53" w:rsidRPr="00FC126C" w14:paraId="2217F6DB" w14:textId="77777777" w:rsidTr="00965264">
        <w:trPr>
          <w:jc w:val="center"/>
        </w:trPr>
        <w:tc>
          <w:tcPr>
            <w:tcW w:w="2126" w:type="dxa"/>
            <w:vAlign w:val="bottom"/>
          </w:tcPr>
          <w:p w14:paraId="18B00845" w14:textId="77777777" w:rsidR="007B1E53" w:rsidRPr="00FC126C" w:rsidRDefault="007B1E53" w:rsidP="00BB3BAD">
            <w:pPr>
              <w:pStyle w:val="Sinespaciado"/>
              <w:spacing w:line="240" w:lineRule="auto"/>
              <w:jc w:val="left"/>
              <w:rPr>
                <w:sz w:val="20"/>
                <w:szCs w:val="20"/>
              </w:rPr>
            </w:pPr>
            <w:r w:rsidRPr="00FC126C">
              <w:rPr>
                <w:sz w:val="20"/>
                <w:szCs w:val="20"/>
              </w:rPr>
              <w:t>total</w:t>
            </w:r>
          </w:p>
        </w:tc>
        <w:tc>
          <w:tcPr>
            <w:tcW w:w="2693" w:type="dxa"/>
            <w:vAlign w:val="bottom"/>
          </w:tcPr>
          <w:p w14:paraId="343A0CB1" w14:textId="77777777" w:rsidR="007B1E53" w:rsidRPr="00FC126C" w:rsidRDefault="007B1E53" w:rsidP="00BB3BAD">
            <w:pPr>
              <w:pStyle w:val="Sinespaciado"/>
              <w:spacing w:line="240" w:lineRule="auto"/>
              <w:jc w:val="left"/>
              <w:rPr>
                <w:sz w:val="20"/>
                <w:szCs w:val="20"/>
              </w:rPr>
            </w:pPr>
            <w:r w:rsidRPr="00FC126C">
              <w:rPr>
                <w:sz w:val="20"/>
                <w:szCs w:val="20"/>
              </w:rPr>
              <w:t>51</w:t>
            </w:r>
          </w:p>
        </w:tc>
        <w:tc>
          <w:tcPr>
            <w:tcW w:w="1323" w:type="dxa"/>
            <w:vAlign w:val="bottom"/>
          </w:tcPr>
          <w:p w14:paraId="3205C309" w14:textId="77777777" w:rsidR="007B1E53" w:rsidRPr="00FC126C" w:rsidRDefault="007B1E53" w:rsidP="00BB3BAD">
            <w:pPr>
              <w:pStyle w:val="Sinespaciado"/>
              <w:spacing w:line="240" w:lineRule="auto"/>
              <w:jc w:val="left"/>
              <w:rPr>
                <w:sz w:val="20"/>
                <w:szCs w:val="20"/>
              </w:rPr>
            </w:pPr>
            <w:r w:rsidRPr="00FC126C">
              <w:rPr>
                <w:sz w:val="20"/>
                <w:szCs w:val="20"/>
              </w:rPr>
              <w:t>100%</w:t>
            </w:r>
          </w:p>
        </w:tc>
      </w:tr>
    </w:tbl>
    <w:p w14:paraId="0C65E715" w14:textId="2D970993" w:rsidR="007B1E53" w:rsidRPr="00FC126C" w:rsidRDefault="007B1E53" w:rsidP="00BB3BAD">
      <w:pPr>
        <w:spacing w:after="240" w:line="240" w:lineRule="auto"/>
        <w:ind w:firstLine="0"/>
        <w:jc w:val="center"/>
        <w:rPr>
          <w:rFonts w:cs="Times New Roman"/>
          <w:sz w:val="20"/>
          <w:szCs w:val="20"/>
          <w:lang w:val="es-US"/>
        </w:rPr>
      </w:pPr>
      <w:r w:rsidRPr="00FC126C">
        <w:rPr>
          <w:rFonts w:eastAsia="Times New Roman" w:cs="Times New Roman"/>
          <w:sz w:val="20"/>
          <w:szCs w:val="20"/>
          <w:lang w:val="es-US" w:eastAsia="es-EC"/>
        </w:rPr>
        <w:t>Tabla 1</w:t>
      </w:r>
      <w:r w:rsidR="0000731B" w:rsidRPr="00FC126C">
        <w:rPr>
          <w:rFonts w:eastAsia="Times New Roman" w:cs="Times New Roman"/>
          <w:sz w:val="20"/>
          <w:szCs w:val="20"/>
          <w:lang w:val="es-US" w:eastAsia="es-EC"/>
        </w:rPr>
        <w:t>.</w:t>
      </w:r>
      <w:r w:rsidRPr="00FC126C">
        <w:rPr>
          <w:rFonts w:eastAsia="Times New Roman" w:cs="Times New Roman"/>
          <w:sz w:val="20"/>
          <w:szCs w:val="20"/>
          <w:lang w:val="es-US" w:eastAsia="es-EC"/>
        </w:rPr>
        <w:t xml:space="preserve"> </w:t>
      </w:r>
      <w:r w:rsidRPr="00FC126C">
        <w:rPr>
          <w:rFonts w:cs="Times New Roman"/>
          <w:sz w:val="20"/>
          <w:szCs w:val="20"/>
          <w:lang w:val="es-US"/>
        </w:rPr>
        <w:t>Uso de las TIC en la asignatura de Métodos Numéricos lograrías desarrollar competencias científicas y un mejor aprendizaje</w:t>
      </w:r>
    </w:p>
    <w:p w14:paraId="64AF9E20"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3C5EDAF5" w14:textId="5DA38198"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Los resultados refleja en el gráfico Nro. 1, que más del 88% de los estudiantes consideran que el uso de diapositivas o presentaciones en </w:t>
      </w:r>
      <w:r w:rsidRPr="00FC126C">
        <w:rPr>
          <w:rFonts w:cs="Times New Roman"/>
          <w:sz w:val="20"/>
          <w:szCs w:val="20"/>
          <w:lang w:val="es-US"/>
        </w:rPr>
        <w:t>PowerPoint, videos o software educativos incrementan la madurez cognitiva en el estudiante y fortalecen su aprendizaje en el aula.</w:t>
      </w:r>
    </w:p>
    <w:p w14:paraId="2999A2DB" w14:textId="77777777" w:rsidR="00FC126C" w:rsidRDefault="00FC126C" w:rsidP="00BB3BAD">
      <w:pPr>
        <w:spacing w:after="240" w:line="240" w:lineRule="auto"/>
        <w:ind w:firstLine="0"/>
        <w:jc w:val="center"/>
        <w:rPr>
          <w:rFonts w:cs="Times New Roman"/>
          <w:sz w:val="20"/>
          <w:szCs w:val="20"/>
          <w:lang w:val="es-US"/>
        </w:rPr>
        <w:sectPr w:rsidR="00FC126C" w:rsidSect="00FC126C">
          <w:type w:val="continuous"/>
          <w:pgSz w:w="11906" w:h="16838"/>
          <w:pgMar w:top="1418" w:right="1418" w:bottom="1418" w:left="1701" w:header="709" w:footer="352" w:gutter="0"/>
          <w:cols w:num="2" w:space="708"/>
          <w:docGrid w:linePitch="360"/>
        </w:sectPr>
      </w:pPr>
    </w:p>
    <w:p w14:paraId="03C8CBB8" w14:textId="40521FC5" w:rsidR="0000731B" w:rsidRPr="00FC126C" w:rsidRDefault="0000731B" w:rsidP="00BB3BAD">
      <w:pPr>
        <w:spacing w:after="240" w:line="240" w:lineRule="auto"/>
        <w:ind w:firstLine="0"/>
        <w:jc w:val="center"/>
        <w:rPr>
          <w:rFonts w:cs="Times New Roman"/>
          <w:sz w:val="20"/>
          <w:szCs w:val="20"/>
          <w:lang w:val="es-US"/>
        </w:rPr>
      </w:pPr>
      <w:r w:rsidRPr="00FC126C">
        <w:rPr>
          <w:rFonts w:cs="Times New Roman"/>
          <w:noProof/>
          <w:sz w:val="20"/>
          <w:szCs w:val="20"/>
          <w:lang w:val="es-MX" w:eastAsia="es-MX"/>
        </w:rPr>
        <w:lastRenderedPageBreak/>
        <w:drawing>
          <wp:inline distT="0" distB="0" distL="0" distR="0" wp14:anchorId="5FAD7848" wp14:editId="41A8AD63">
            <wp:extent cx="4084955" cy="18986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4955" cy="1898650"/>
                    </a:xfrm>
                    <a:prstGeom prst="rect">
                      <a:avLst/>
                    </a:prstGeom>
                    <a:noFill/>
                    <a:ln>
                      <a:noFill/>
                    </a:ln>
                  </pic:spPr>
                </pic:pic>
              </a:graphicData>
            </a:graphic>
          </wp:inline>
        </w:drawing>
      </w:r>
    </w:p>
    <w:p w14:paraId="6C0D9DB9" w14:textId="5B34E16D" w:rsidR="007B1E53" w:rsidRPr="00FC126C" w:rsidRDefault="007B1E53" w:rsidP="00BB3BAD">
      <w:pPr>
        <w:spacing w:after="240" w:line="240" w:lineRule="auto"/>
        <w:ind w:firstLine="0"/>
        <w:jc w:val="center"/>
        <w:rPr>
          <w:rFonts w:cs="Times New Roman"/>
          <w:sz w:val="20"/>
          <w:szCs w:val="20"/>
          <w:lang w:val="es-US"/>
        </w:rPr>
      </w:pPr>
      <w:r w:rsidRPr="00FC126C">
        <w:rPr>
          <w:rFonts w:cs="Times New Roman"/>
          <w:sz w:val="20"/>
          <w:szCs w:val="20"/>
          <w:lang w:val="es-US"/>
        </w:rPr>
        <w:t xml:space="preserve">Gráfico </w:t>
      </w:r>
      <w:r w:rsidR="009D14F9" w:rsidRPr="00FC126C">
        <w:rPr>
          <w:rFonts w:cs="Times New Roman"/>
          <w:sz w:val="20"/>
          <w:szCs w:val="20"/>
          <w:lang w:val="es-419"/>
        </w:rPr>
        <w:t>1.</w:t>
      </w:r>
      <w:r w:rsidRPr="00FC126C">
        <w:rPr>
          <w:rFonts w:cs="Times New Roman"/>
          <w:sz w:val="20"/>
          <w:szCs w:val="20"/>
          <w:lang w:val="es-US"/>
        </w:rPr>
        <w:t xml:space="preserve"> Uso de diapositivas, videos y software educativo</w:t>
      </w:r>
    </w:p>
    <w:p w14:paraId="359A53E0"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6168B5F8" w14:textId="060980AE"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En cuanto a la pregunta relacionada así se </w:t>
      </w:r>
      <w:r w:rsidRPr="00FC126C">
        <w:rPr>
          <w:rFonts w:cs="Times New Roman"/>
          <w:bCs/>
          <w:sz w:val="20"/>
          <w:szCs w:val="20"/>
          <w:lang w:val="es-US"/>
        </w:rPr>
        <w:t xml:space="preserve">incrementa la utilización de diapositivas, videos y software educativos la madures cognitiva en el </w:t>
      </w:r>
      <w:r w:rsidRPr="00FC126C">
        <w:rPr>
          <w:rFonts w:cs="Times New Roman"/>
          <w:bCs/>
          <w:sz w:val="20"/>
          <w:szCs w:val="20"/>
          <w:lang w:val="es-US"/>
        </w:rPr>
        <w:t>aprendizaje de Métodos Numéricos, los resultados se observan en la tabla</w:t>
      </w:r>
      <w:r w:rsidR="0000731B" w:rsidRPr="00FC126C">
        <w:rPr>
          <w:rFonts w:cs="Times New Roman"/>
          <w:bCs/>
          <w:sz w:val="20"/>
          <w:szCs w:val="20"/>
          <w:lang w:val="es-US"/>
        </w:rPr>
        <w:t xml:space="preserve"> </w:t>
      </w:r>
      <w:r w:rsidRPr="00FC126C">
        <w:rPr>
          <w:rFonts w:cs="Times New Roman"/>
          <w:bCs/>
          <w:sz w:val="20"/>
          <w:szCs w:val="20"/>
          <w:lang w:val="es-US"/>
        </w:rPr>
        <w:t>2</w:t>
      </w:r>
      <w:r w:rsidR="0000731B" w:rsidRPr="00FC126C">
        <w:rPr>
          <w:rFonts w:cs="Times New Roman"/>
          <w:bCs/>
          <w:sz w:val="20"/>
          <w:szCs w:val="20"/>
          <w:lang w:val="es-US"/>
        </w:rPr>
        <w:t>.</w:t>
      </w:r>
    </w:p>
    <w:p w14:paraId="4FDEC9D1" w14:textId="77777777" w:rsidR="00FC126C" w:rsidRDefault="00FC126C" w:rsidP="00BB3BAD">
      <w:pPr>
        <w:pStyle w:val="Sinespaciado"/>
        <w:spacing w:line="240" w:lineRule="auto"/>
        <w:jc w:val="left"/>
        <w:rPr>
          <w:sz w:val="20"/>
          <w:szCs w:val="20"/>
          <w:lang w:eastAsia="es-EC"/>
        </w:rPr>
        <w:sectPr w:rsidR="00FC126C" w:rsidSect="00FC126C">
          <w:type w:val="continuous"/>
          <w:pgSz w:w="11906" w:h="16838"/>
          <w:pgMar w:top="1418" w:right="1418" w:bottom="1418" w:left="1701" w:header="709" w:footer="352" w:gutter="0"/>
          <w:cols w:num="2" w:space="708"/>
          <w:docGrid w:linePitch="360"/>
        </w:sectPr>
      </w:pPr>
    </w:p>
    <w:tbl>
      <w:tblPr>
        <w:tblStyle w:val="Tablaconcuadrcula"/>
        <w:tblW w:w="0" w:type="auto"/>
        <w:jc w:val="center"/>
        <w:tblLook w:val="04A0" w:firstRow="1" w:lastRow="0" w:firstColumn="1" w:lastColumn="0" w:noHBand="0" w:noVBand="1"/>
      </w:tblPr>
      <w:tblGrid>
        <w:gridCol w:w="2235"/>
        <w:gridCol w:w="2693"/>
        <w:gridCol w:w="1559"/>
      </w:tblGrid>
      <w:tr w:rsidR="007B1E53" w:rsidRPr="00FC126C" w14:paraId="5DB3EE5E" w14:textId="77777777" w:rsidTr="00E55419">
        <w:trPr>
          <w:jc w:val="center"/>
        </w:trPr>
        <w:tc>
          <w:tcPr>
            <w:tcW w:w="2235" w:type="dxa"/>
            <w:vAlign w:val="bottom"/>
          </w:tcPr>
          <w:p w14:paraId="0919DD5D" w14:textId="7C9088D8" w:rsidR="007B1E53" w:rsidRPr="00FC126C" w:rsidRDefault="00965264" w:rsidP="00BB3BAD">
            <w:pPr>
              <w:pStyle w:val="Sinespaciado"/>
              <w:spacing w:line="240" w:lineRule="auto"/>
              <w:jc w:val="left"/>
              <w:rPr>
                <w:bCs/>
                <w:sz w:val="20"/>
                <w:szCs w:val="20"/>
              </w:rPr>
            </w:pPr>
            <w:r w:rsidRPr="00FC126C">
              <w:rPr>
                <w:sz w:val="20"/>
                <w:szCs w:val="20"/>
                <w:lang w:eastAsia="es-EC"/>
              </w:rPr>
              <w:t>Alternativas</w:t>
            </w:r>
          </w:p>
        </w:tc>
        <w:tc>
          <w:tcPr>
            <w:tcW w:w="2693" w:type="dxa"/>
            <w:vAlign w:val="bottom"/>
          </w:tcPr>
          <w:p w14:paraId="404DEC56"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Numero de encuestados</w:t>
            </w:r>
          </w:p>
        </w:tc>
        <w:tc>
          <w:tcPr>
            <w:tcW w:w="1559" w:type="dxa"/>
            <w:vAlign w:val="bottom"/>
          </w:tcPr>
          <w:p w14:paraId="087077E3"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Porcentaje</w:t>
            </w:r>
          </w:p>
        </w:tc>
      </w:tr>
      <w:tr w:rsidR="007B1E53" w:rsidRPr="00FC126C" w14:paraId="61494B04" w14:textId="77777777" w:rsidTr="00E55419">
        <w:trPr>
          <w:jc w:val="center"/>
        </w:trPr>
        <w:tc>
          <w:tcPr>
            <w:tcW w:w="2235" w:type="dxa"/>
            <w:vAlign w:val="bottom"/>
          </w:tcPr>
          <w:p w14:paraId="5ACC811C"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Si</w:t>
            </w:r>
          </w:p>
        </w:tc>
        <w:tc>
          <w:tcPr>
            <w:tcW w:w="2693" w:type="dxa"/>
            <w:vAlign w:val="bottom"/>
          </w:tcPr>
          <w:p w14:paraId="7281FDC3"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48</w:t>
            </w:r>
          </w:p>
        </w:tc>
        <w:tc>
          <w:tcPr>
            <w:tcW w:w="1559" w:type="dxa"/>
            <w:vAlign w:val="bottom"/>
          </w:tcPr>
          <w:p w14:paraId="7FF125EF"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94%</w:t>
            </w:r>
          </w:p>
        </w:tc>
      </w:tr>
      <w:tr w:rsidR="007B1E53" w:rsidRPr="00FC126C" w14:paraId="11C54BE6" w14:textId="77777777" w:rsidTr="00E55419">
        <w:trPr>
          <w:jc w:val="center"/>
        </w:trPr>
        <w:tc>
          <w:tcPr>
            <w:tcW w:w="2235" w:type="dxa"/>
            <w:vAlign w:val="bottom"/>
          </w:tcPr>
          <w:p w14:paraId="53CFC8C5"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No</w:t>
            </w:r>
          </w:p>
        </w:tc>
        <w:tc>
          <w:tcPr>
            <w:tcW w:w="2693" w:type="dxa"/>
            <w:vAlign w:val="bottom"/>
          </w:tcPr>
          <w:p w14:paraId="6556121E"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3</w:t>
            </w:r>
          </w:p>
        </w:tc>
        <w:tc>
          <w:tcPr>
            <w:tcW w:w="1559" w:type="dxa"/>
            <w:vAlign w:val="bottom"/>
          </w:tcPr>
          <w:p w14:paraId="3201FFF6"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6%</w:t>
            </w:r>
          </w:p>
        </w:tc>
      </w:tr>
      <w:tr w:rsidR="007B1E53" w:rsidRPr="00FC126C" w14:paraId="70DD977D" w14:textId="77777777" w:rsidTr="00E55419">
        <w:trPr>
          <w:jc w:val="center"/>
        </w:trPr>
        <w:tc>
          <w:tcPr>
            <w:tcW w:w="2235" w:type="dxa"/>
            <w:vAlign w:val="bottom"/>
          </w:tcPr>
          <w:p w14:paraId="58FD6DA0"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total</w:t>
            </w:r>
          </w:p>
        </w:tc>
        <w:tc>
          <w:tcPr>
            <w:tcW w:w="2693" w:type="dxa"/>
            <w:vAlign w:val="bottom"/>
          </w:tcPr>
          <w:p w14:paraId="0D638060"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51</w:t>
            </w:r>
          </w:p>
        </w:tc>
        <w:tc>
          <w:tcPr>
            <w:tcW w:w="1559" w:type="dxa"/>
            <w:vAlign w:val="bottom"/>
          </w:tcPr>
          <w:p w14:paraId="3D408FE8" w14:textId="77777777" w:rsidR="007B1E53" w:rsidRPr="00FC126C" w:rsidRDefault="007B1E53" w:rsidP="00BB3BAD">
            <w:pPr>
              <w:pStyle w:val="Sinespaciado"/>
              <w:spacing w:line="240" w:lineRule="auto"/>
              <w:jc w:val="left"/>
              <w:rPr>
                <w:bCs/>
                <w:sz w:val="20"/>
                <w:szCs w:val="20"/>
              </w:rPr>
            </w:pPr>
            <w:r w:rsidRPr="00FC126C">
              <w:rPr>
                <w:sz w:val="20"/>
                <w:szCs w:val="20"/>
                <w:lang w:eastAsia="es-EC"/>
              </w:rPr>
              <w:t>100%</w:t>
            </w:r>
          </w:p>
        </w:tc>
      </w:tr>
    </w:tbl>
    <w:p w14:paraId="000978F2" w14:textId="20CAD3F1" w:rsidR="007B1E53" w:rsidRPr="00FC126C" w:rsidRDefault="007B1E53" w:rsidP="00BB3BAD">
      <w:pPr>
        <w:spacing w:after="240" w:line="240" w:lineRule="auto"/>
        <w:ind w:firstLine="0"/>
        <w:jc w:val="center"/>
        <w:rPr>
          <w:rFonts w:cs="Times New Roman"/>
          <w:sz w:val="20"/>
          <w:szCs w:val="20"/>
          <w:lang w:val="es-US"/>
        </w:rPr>
      </w:pPr>
      <w:r w:rsidRPr="00FC126C">
        <w:rPr>
          <w:rFonts w:cs="Times New Roman"/>
          <w:sz w:val="20"/>
          <w:szCs w:val="20"/>
          <w:lang w:val="es-US"/>
        </w:rPr>
        <w:t>Tabla 2</w:t>
      </w:r>
      <w:r w:rsidR="0000731B" w:rsidRPr="00FC126C">
        <w:rPr>
          <w:rFonts w:cs="Times New Roman"/>
          <w:sz w:val="20"/>
          <w:szCs w:val="20"/>
          <w:lang w:val="es-US"/>
        </w:rPr>
        <w:t>.</w:t>
      </w:r>
      <w:r w:rsidRPr="00FC126C">
        <w:rPr>
          <w:rFonts w:cs="Times New Roman"/>
          <w:sz w:val="20"/>
          <w:szCs w:val="20"/>
          <w:lang w:val="es-US"/>
        </w:rPr>
        <w:t xml:space="preserve"> Consideras que se debe incrementar la utilización de diapositivas, videos y software educativos en el aprendizaje.</w:t>
      </w:r>
    </w:p>
    <w:p w14:paraId="324FC533"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bookmarkStart w:id="1" w:name="f2"/>
      <w:bookmarkEnd w:id="1"/>
    </w:p>
    <w:p w14:paraId="06718A00" w14:textId="30F140CD"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Al realizar la pregunta sobre el uso del Internet como herramienta pedagógica que fortalece el aprendizaje significativo de contenidos, todos los </w:t>
      </w:r>
      <w:r w:rsidRPr="00FC126C">
        <w:rPr>
          <w:rFonts w:cs="Times New Roman"/>
          <w:sz w:val="20"/>
          <w:szCs w:val="20"/>
          <w:lang w:val="es-US"/>
        </w:rPr>
        <w:t>estudiantes que formaron parte del estudio plantean que es vital el uso de estas herramientas, gráfico 2.</w:t>
      </w:r>
    </w:p>
    <w:p w14:paraId="5C535AD2" w14:textId="77777777" w:rsidR="00FC126C" w:rsidRDefault="00FC126C" w:rsidP="00BB3BAD">
      <w:pPr>
        <w:spacing w:after="240" w:line="240" w:lineRule="auto"/>
        <w:ind w:firstLine="0"/>
        <w:jc w:val="center"/>
        <w:rPr>
          <w:rFonts w:cs="Times New Roman"/>
          <w:sz w:val="20"/>
          <w:szCs w:val="20"/>
          <w:lang w:val="es-US"/>
        </w:rPr>
        <w:sectPr w:rsidR="00FC126C" w:rsidSect="00FC126C">
          <w:type w:val="continuous"/>
          <w:pgSz w:w="11906" w:h="16838"/>
          <w:pgMar w:top="1418" w:right="1418" w:bottom="1418" w:left="1701" w:header="709" w:footer="352" w:gutter="0"/>
          <w:cols w:num="2" w:space="708"/>
          <w:docGrid w:linePitch="360"/>
        </w:sectPr>
      </w:pPr>
    </w:p>
    <w:p w14:paraId="4CC7CA50" w14:textId="394D0F5E" w:rsidR="007B1E53" w:rsidRPr="00FC126C" w:rsidRDefault="0000731B" w:rsidP="00BB3BAD">
      <w:pPr>
        <w:spacing w:after="240" w:line="240" w:lineRule="auto"/>
        <w:ind w:firstLine="0"/>
        <w:jc w:val="center"/>
        <w:rPr>
          <w:rFonts w:cs="Times New Roman"/>
          <w:sz w:val="20"/>
          <w:szCs w:val="20"/>
          <w:lang w:val="es-US"/>
        </w:rPr>
      </w:pPr>
      <w:r w:rsidRPr="00FC126C">
        <w:rPr>
          <w:rFonts w:cs="Times New Roman"/>
          <w:noProof/>
          <w:sz w:val="20"/>
          <w:szCs w:val="20"/>
          <w:lang w:val="es-MX" w:eastAsia="es-MX"/>
        </w:rPr>
        <w:drawing>
          <wp:inline distT="0" distB="0" distL="0" distR="0" wp14:anchorId="6FC85882" wp14:editId="7769047D">
            <wp:extent cx="3816350" cy="21767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350" cy="2176780"/>
                    </a:xfrm>
                    <a:prstGeom prst="rect">
                      <a:avLst/>
                    </a:prstGeom>
                    <a:noFill/>
                    <a:ln>
                      <a:noFill/>
                    </a:ln>
                  </pic:spPr>
                </pic:pic>
              </a:graphicData>
            </a:graphic>
          </wp:inline>
        </w:drawing>
      </w:r>
    </w:p>
    <w:p w14:paraId="0F3D1601" w14:textId="13C1AEDF" w:rsidR="007B1E53" w:rsidRPr="00FC126C" w:rsidRDefault="007B1E53" w:rsidP="00BB3BAD">
      <w:pPr>
        <w:spacing w:after="240" w:line="240" w:lineRule="auto"/>
        <w:ind w:firstLine="0"/>
        <w:jc w:val="center"/>
        <w:rPr>
          <w:rFonts w:cs="Times New Roman"/>
          <w:sz w:val="20"/>
          <w:szCs w:val="20"/>
          <w:lang w:val="es-US"/>
        </w:rPr>
      </w:pPr>
      <w:r w:rsidRPr="00FC126C">
        <w:rPr>
          <w:rFonts w:cs="Times New Roman"/>
          <w:sz w:val="20"/>
          <w:szCs w:val="20"/>
          <w:lang w:val="es-US"/>
        </w:rPr>
        <w:t>Gráfico 2</w:t>
      </w:r>
      <w:r w:rsidR="0000731B" w:rsidRPr="00FC126C">
        <w:rPr>
          <w:rFonts w:cs="Times New Roman"/>
          <w:sz w:val="20"/>
          <w:szCs w:val="20"/>
          <w:lang w:val="es-US"/>
        </w:rPr>
        <w:t>.</w:t>
      </w:r>
      <w:r w:rsidRPr="00FC126C">
        <w:rPr>
          <w:rFonts w:cs="Times New Roman"/>
          <w:sz w:val="20"/>
          <w:szCs w:val="20"/>
          <w:lang w:val="es-US"/>
        </w:rPr>
        <w:t xml:space="preserve"> Uso de Internet como herramienta pedagógica</w:t>
      </w:r>
    </w:p>
    <w:p w14:paraId="3B29F870"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3581EC5F" w14:textId="04D003AF" w:rsidR="007B1E53" w:rsidRPr="00FC126C" w:rsidRDefault="007B1E53"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En lo concerniente al aprendizaje significativo de contenidos y la actitud hacia estrategias de aprendizaje significativo  en la enseñanza de Métodos Numéricos cuando se utiliza Internet en el aula como herramienta pedagógica, el 78% </w:t>
      </w:r>
      <w:r w:rsidRPr="00FC126C">
        <w:rPr>
          <w:rFonts w:cs="Times New Roman"/>
          <w:sz w:val="20"/>
          <w:szCs w:val="20"/>
          <w:lang w:val="es-US"/>
        </w:rPr>
        <w:t>plantea que sí, mientras que el 22%, indica que no, se expresan los resultados en la tabla 3</w:t>
      </w:r>
      <w:r w:rsidR="0000731B" w:rsidRPr="00FC126C">
        <w:rPr>
          <w:rFonts w:cs="Times New Roman"/>
          <w:sz w:val="20"/>
          <w:szCs w:val="20"/>
          <w:lang w:val="es-US"/>
        </w:rPr>
        <w:t>.</w:t>
      </w:r>
    </w:p>
    <w:p w14:paraId="50E03707" w14:textId="77777777" w:rsidR="00FC126C" w:rsidRDefault="00FC126C" w:rsidP="00BB3BAD">
      <w:pPr>
        <w:pStyle w:val="Sinespaciado"/>
        <w:spacing w:line="240" w:lineRule="auto"/>
        <w:jc w:val="left"/>
        <w:rPr>
          <w:sz w:val="20"/>
          <w:szCs w:val="20"/>
        </w:rPr>
      </w:pPr>
    </w:p>
    <w:p w14:paraId="44ABE86D" w14:textId="77777777" w:rsidR="00FC126C" w:rsidRPr="00FC126C" w:rsidRDefault="00FC126C" w:rsidP="00BB3BAD">
      <w:pPr>
        <w:spacing w:line="240" w:lineRule="auto"/>
        <w:rPr>
          <w:lang w:val="es-US"/>
        </w:rPr>
        <w:sectPr w:rsidR="00FC126C" w:rsidRPr="00FC126C" w:rsidSect="00FC126C">
          <w:type w:val="continuous"/>
          <w:pgSz w:w="11906" w:h="16838"/>
          <w:pgMar w:top="1418" w:right="1418" w:bottom="1418" w:left="1701" w:header="709" w:footer="352" w:gutter="0"/>
          <w:cols w:num="2" w:space="708"/>
          <w:docGrid w:linePitch="360"/>
        </w:sectPr>
      </w:pPr>
    </w:p>
    <w:tbl>
      <w:tblPr>
        <w:tblStyle w:val="Tablaconcuadrcula"/>
        <w:tblW w:w="0" w:type="auto"/>
        <w:jc w:val="center"/>
        <w:tblLook w:val="04A0" w:firstRow="1" w:lastRow="0" w:firstColumn="1" w:lastColumn="0" w:noHBand="0" w:noVBand="1"/>
      </w:tblPr>
      <w:tblGrid>
        <w:gridCol w:w="2124"/>
        <w:gridCol w:w="2662"/>
        <w:gridCol w:w="1323"/>
      </w:tblGrid>
      <w:tr w:rsidR="00A45037" w:rsidRPr="00FC126C" w14:paraId="0DE868A6" w14:textId="77777777" w:rsidTr="00F17895">
        <w:trPr>
          <w:jc w:val="center"/>
        </w:trPr>
        <w:tc>
          <w:tcPr>
            <w:tcW w:w="2124" w:type="dxa"/>
            <w:vAlign w:val="bottom"/>
          </w:tcPr>
          <w:p w14:paraId="60AB7C1C" w14:textId="542CAC70" w:rsidR="00A45037" w:rsidRPr="00FC126C" w:rsidRDefault="00A45037" w:rsidP="00BB3BAD">
            <w:pPr>
              <w:pStyle w:val="Sinespaciado"/>
              <w:spacing w:line="240" w:lineRule="auto"/>
              <w:jc w:val="left"/>
              <w:rPr>
                <w:sz w:val="20"/>
                <w:szCs w:val="20"/>
              </w:rPr>
            </w:pPr>
            <w:r w:rsidRPr="00FC126C">
              <w:rPr>
                <w:sz w:val="20"/>
                <w:szCs w:val="20"/>
              </w:rPr>
              <w:t>Alternativas</w:t>
            </w:r>
          </w:p>
        </w:tc>
        <w:tc>
          <w:tcPr>
            <w:tcW w:w="2662" w:type="dxa"/>
            <w:vAlign w:val="bottom"/>
          </w:tcPr>
          <w:p w14:paraId="2DC5298C" w14:textId="77777777" w:rsidR="00A45037" w:rsidRPr="00FC126C" w:rsidRDefault="00A45037" w:rsidP="00BB3BAD">
            <w:pPr>
              <w:pStyle w:val="Sinespaciado"/>
              <w:spacing w:line="240" w:lineRule="auto"/>
              <w:jc w:val="left"/>
              <w:rPr>
                <w:sz w:val="20"/>
                <w:szCs w:val="20"/>
              </w:rPr>
            </w:pPr>
            <w:r w:rsidRPr="00FC126C">
              <w:rPr>
                <w:sz w:val="20"/>
                <w:szCs w:val="20"/>
              </w:rPr>
              <w:t>Numero de encuestados</w:t>
            </w:r>
          </w:p>
        </w:tc>
        <w:tc>
          <w:tcPr>
            <w:tcW w:w="1323" w:type="dxa"/>
            <w:vAlign w:val="bottom"/>
          </w:tcPr>
          <w:p w14:paraId="7FD79E7F" w14:textId="77777777" w:rsidR="00A45037" w:rsidRPr="00FC126C" w:rsidRDefault="00A45037" w:rsidP="00BB3BAD">
            <w:pPr>
              <w:pStyle w:val="Sinespaciado"/>
              <w:spacing w:line="240" w:lineRule="auto"/>
              <w:jc w:val="left"/>
              <w:rPr>
                <w:sz w:val="20"/>
                <w:szCs w:val="20"/>
              </w:rPr>
            </w:pPr>
            <w:r w:rsidRPr="00FC126C">
              <w:rPr>
                <w:sz w:val="20"/>
                <w:szCs w:val="20"/>
              </w:rPr>
              <w:t>Porcentaje</w:t>
            </w:r>
          </w:p>
        </w:tc>
      </w:tr>
      <w:tr w:rsidR="00A45037" w:rsidRPr="00FC126C" w14:paraId="2967C4E3" w14:textId="77777777" w:rsidTr="00F17895">
        <w:trPr>
          <w:jc w:val="center"/>
        </w:trPr>
        <w:tc>
          <w:tcPr>
            <w:tcW w:w="2124" w:type="dxa"/>
            <w:vAlign w:val="bottom"/>
          </w:tcPr>
          <w:p w14:paraId="28035B2F" w14:textId="77777777" w:rsidR="00A45037" w:rsidRPr="00FC126C" w:rsidRDefault="00A45037" w:rsidP="00BB3BAD">
            <w:pPr>
              <w:pStyle w:val="Sinespaciado"/>
              <w:spacing w:line="240" w:lineRule="auto"/>
              <w:jc w:val="left"/>
              <w:rPr>
                <w:sz w:val="20"/>
                <w:szCs w:val="20"/>
              </w:rPr>
            </w:pPr>
            <w:r w:rsidRPr="00FC126C">
              <w:rPr>
                <w:sz w:val="20"/>
                <w:szCs w:val="20"/>
              </w:rPr>
              <w:t>si</w:t>
            </w:r>
          </w:p>
        </w:tc>
        <w:tc>
          <w:tcPr>
            <w:tcW w:w="2662" w:type="dxa"/>
            <w:vAlign w:val="bottom"/>
          </w:tcPr>
          <w:p w14:paraId="23CDDA5D" w14:textId="77777777" w:rsidR="00A45037" w:rsidRPr="00FC126C" w:rsidRDefault="00A45037" w:rsidP="00BB3BAD">
            <w:pPr>
              <w:pStyle w:val="Sinespaciado"/>
              <w:spacing w:line="240" w:lineRule="auto"/>
              <w:jc w:val="left"/>
              <w:rPr>
                <w:sz w:val="20"/>
                <w:szCs w:val="20"/>
              </w:rPr>
            </w:pPr>
            <w:r w:rsidRPr="00FC126C">
              <w:rPr>
                <w:sz w:val="20"/>
                <w:szCs w:val="20"/>
              </w:rPr>
              <w:t>40</w:t>
            </w:r>
          </w:p>
        </w:tc>
        <w:tc>
          <w:tcPr>
            <w:tcW w:w="1323" w:type="dxa"/>
            <w:vAlign w:val="bottom"/>
          </w:tcPr>
          <w:p w14:paraId="2B3EF5C8" w14:textId="77777777" w:rsidR="00A45037" w:rsidRPr="00FC126C" w:rsidRDefault="00A45037" w:rsidP="00BB3BAD">
            <w:pPr>
              <w:pStyle w:val="Sinespaciado"/>
              <w:spacing w:line="240" w:lineRule="auto"/>
              <w:jc w:val="left"/>
              <w:rPr>
                <w:sz w:val="20"/>
                <w:szCs w:val="20"/>
              </w:rPr>
            </w:pPr>
            <w:r w:rsidRPr="00FC126C">
              <w:rPr>
                <w:sz w:val="20"/>
                <w:szCs w:val="20"/>
              </w:rPr>
              <w:t>78%</w:t>
            </w:r>
          </w:p>
        </w:tc>
      </w:tr>
      <w:tr w:rsidR="00A45037" w:rsidRPr="00FC126C" w14:paraId="3F0C056D" w14:textId="77777777" w:rsidTr="00F17895">
        <w:trPr>
          <w:jc w:val="center"/>
        </w:trPr>
        <w:tc>
          <w:tcPr>
            <w:tcW w:w="2124" w:type="dxa"/>
            <w:vAlign w:val="bottom"/>
          </w:tcPr>
          <w:p w14:paraId="0CF8FA08" w14:textId="77777777" w:rsidR="00A45037" w:rsidRPr="00FC126C" w:rsidRDefault="00A45037" w:rsidP="00BB3BAD">
            <w:pPr>
              <w:pStyle w:val="Sinespaciado"/>
              <w:spacing w:line="240" w:lineRule="auto"/>
              <w:jc w:val="left"/>
              <w:rPr>
                <w:sz w:val="20"/>
                <w:szCs w:val="20"/>
              </w:rPr>
            </w:pPr>
            <w:r w:rsidRPr="00FC126C">
              <w:rPr>
                <w:sz w:val="20"/>
                <w:szCs w:val="20"/>
              </w:rPr>
              <w:t>no</w:t>
            </w:r>
          </w:p>
        </w:tc>
        <w:tc>
          <w:tcPr>
            <w:tcW w:w="2662" w:type="dxa"/>
            <w:vAlign w:val="bottom"/>
          </w:tcPr>
          <w:p w14:paraId="469CB5E9" w14:textId="77777777" w:rsidR="00A45037" w:rsidRPr="00FC126C" w:rsidRDefault="00A45037" w:rsidP="00BB3BAD">
            <w:pPr>
              <w:pStyle w:val="Sinespaciado"/>
              <w:spacing w:line="240" w:lineRule="auto"/>
              <w:jc w:val="left"/>
              <w:rPr>
                <w:sz w:val="20"/>
                <w:szCs w:val="20"/>
              </w:rPr>
            </w:pPr>
            <w:r w:rsidRPr="00FC126C">
              <w:rPr>
                <w:sz w:val="20"/>
                <w:szCs w:val="20"/>
              </w:rPr>
              <w:t>11</w:t>
            </w:r>
          </w:p>
        </w:tc>
        <w:tc>
          <w:tcPr>
            <w:tcW w:w="1323" w:type="dxa"/>
            <w:vAlign w:val="bottom"/>
          </w:tcPr>
          <w:p w14:paraId="04FB7D8C" w14:textId="77777777" w:rsidR="00A45037" w:rsidRPr="00FC126C" w:rsidRDefault="00A45037" w:rsidP="00BB3BAD">
            <w:pPr>
              <w:pStyle w:val="Sinespaciado"/>
              <w:spacing w:line="240" w:lineRule="auto"/>
              <w:jc w:val="left"/>
              <w:rPr>
                <w:sz w:val="20"/>
                <w:szCs w:val="20"/>
              </w:rPr>
            </w:pPr>
            <w:r w:rsidRPr="00FC126C">
              <w:rPr>
                <w:sz w:val="20"/>
                <w:szCs w:val="20"/>
              </w:rPr>
              <w:t>22%</w:t>
            </w:r>
          </w:p>
        </w:tc>
      </w:tr>
      <w:tr w:rsidR="00A45037" w:rsidRPr="00FC126C" w14:paraId="6C2DE4B7" w14:textId="77777777" w:rsidTr="00F17895">
        <w:trPr>
          <w:jc w:val="center"/>
        </w:trPr>
        <w:tc>
          <w:tcPr>
            <w:tcW w:w="2124" w:type="dxa"/>
            <w:vAlign w:val="bottom"/>
          </w:tcPr>
          <w:p w14:paraId="4B390ED3" w14:textId="77777777" w:rsidR="00A45037" w:rsidRPr="00FC126C" w:rsidRDefault="00A45037" w:rsidP="00BB3BAD">
            <w:pPr>
              <w:pStyle w:val="Sinespaciado"/>
              <w:spacing w:line="240" w:lineRule="auto"/>
              <w:jc w:val="left"/>
              <w:rPr>
                <w:sz w:val="20"/>
                <w:szCs w:val="20"/>
              </w:rPr>
            </w:pPr>
            <w:r w:rsidRPr="00FC126C">
              <w:rPr>
                <w:sz w:val="20"/>
                <w:szCs w:val="20"/>
              </w:rPr>
              <w:t>total</w:t>
            </w:r>
          </w:p>
        </w:tc>
        <w:tc>
          <w:tcPr>
            <w:tcW w:w="2662" w:type="dxa"/>
            <w:vAlign w:val="bottom"/>
          </w:tcPr>
          <w:p w14:paraId="66FA8187" w14:textId="77777777" w:rsidR="00A45037" w:rsidRPr="00FC126C" w:rsidRDefault="00A45037" w:rsidP="00BB3BAD">
            <w:pPr>
              <w:pStyle w:val="Sinespaciado"/>
              <w:spacing w:line="240" w:lineRule="auto"/>
              <w:jc w:val="left"/>
              <w:rPr>
                <w:sz w:val="20"/>
                <w:szCs w:val="20"/>
              </w:rPr>
            </w:pPr>
            <w:r w:rsidRPr="00FC126C">
              <w:rPr>
                <w:sz w:val="20"/>
                <w:szCs w:val="20"/>
              </w:rPr>
              <w:t>51</w:t>
            </w:r>
          </w:p>
        </w:tc>
        <w:tc>
          <w:tcPr>
            <w:tcW w:w="1323" w:type="dxa"/>
            <w:vAlign w:val="bottom"/>
          </w:tcPr>
          <w:p w14:paraId="3347FFD2" w14:textId="77777777" w:rsidR="00A45037" w:rsidRPr="00FC126C" w:rsidRDefault="00A45037" w:rsidP="00BB3BAD">
            <w:pPr>
              <w:pStyle w:val="Sinespaciado"/>
              <w:spacing w:line="240" w:lineRule="auto"/>
              <w:jc w:val="left"/>
              <w:rPr>
                <w:sz w:val="20"/>
                <w:szCs w:val="20"/>
              </w:rPr>
            </w:pPr>
            <w:r w:rsidRPr="00FC126C">
              <w:rPr>
                <w:sz w:val="20"/>
                <w:szCs w:val="20"/>
              </w:rPr>
              <w:t>100%</w:t>
            </w:r>
          </w:p>
        </w:tc>
      </w:tr>
    </w:tbl>
    <w:p w14:paraId="2DBDAD3B" w14:textId="7EC7E1B7" w:rsidR="00A45037" w:rsidRPr="00FC126C" w:rsidRDefault="00A45037" w:rsidP="00BB3BAD">
      <w:pPr>
        <w:spacing w:after="240" w:line="240" w:lineRule="auto"/>
        <w:ind w:firstLine="0"/>
        <w:jc w:val="center"/>
        <w:rPr>
          <w:rFonts w:cs="Times New Roman"/>
          <w:sz w:val="20"/>
          <w:szCs w:val="20"/>
          <w:lang w:val="es-US"/>
        </w:rPr>
      </w:pPr>
      <w:r w:rsidRPr="00FC126C">
        <w:rPr>
          <w:rFonts w:cs="Times New Roman"/>
          <w:sz w:val="20"/>
          <w:szCs w:val="20"/>
          <w:lang w:val="es-US"/>
        </w:rPr>
        <w:t>Tabla 3. Consideras que se debe incrementar la utilización de estrategias de aprendizaje significativo en la enseñanza de Métodos Numéricos cuando se utiliza Internet.</w:t>
      </w:r>
    </w:p>
    <w:p w14:paraId="3626BE8B"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69A71F18" w14:textId="1200721F" w:rsidR="00A45037" w:rsidRPr="00FC126C" w:rsidRDefault="00A45037" w:rsidP="00BB3BAD">
      <w:pPr>
        <w:spacing w:after="240" w:line="240" w:lineRule="auto"/>
        <w:ind w:firstLine="0"/>
        <w:jc w:val="both"/>
        <w:rPr>
          <w:rFonts w:cs="Times New Roman"/>
          <w:sz w:val="20"/>
          <w:szCs w:val="20"/>
          <w:lang w:val="es-US"/>
        </w:rPr>
      </w:pPr>
      <w:r w:rsidRPr="00FC126C">
        <w:rPr>
          <w:rFonts w:cs="Times New Roman"/>
          <w:sz w:val="20"/>
          <w:szCs w:val="20"/>
          <w:lang w:val="es-US"/>
        </w:rPr>
        <w:lastRenderedPageBreak/>
        <w:t xml:space="preserve">La información presenta que a pesar de que la mayoría se sienten satisfechos con el acceso al uso de las TIC, cabe anotar que algunos estudiantes manifestaban su inconformidad por no </w:t>
      </w:r>
      <w:r w:rsidRPr="00FC126C">
        <w:rPr>
          <w:rFonts w:cs="Times New Roman"/>
          <w:sz w:val="20"/>
          <w:szCs w:val="20"/>
          <w:lang w:val="es-US"/>
        </w:rPr>
        <w:t xml:space="preserve">tener salas disponibles a ciertas horas, pero otros anotaban que con el </w:t>
      </w:r>
      <w:proofErr w:type="spellStart"/>
      <w:r w:rsidRPr="00FC126C">
        <w:rPr>
          <w:rFonts w:cs="Times New Roman"/>
          <w:sz w:val="20"/>
          <w:szCs w:val="20"/>
          <w:lang w:val="es-US"/>
        </w:rPr>
        <w:t>Wifi</w:t>
      </w:r>
      <w:proofErr w:type="spellEnd"/>
      <w:r w:rsidRPr="00FC126C">
        <w:rPr>
          <w:rFonts w:cs="Times New Roman"/>
          <w:sz w:val="20"/>
          <w:szCs w:val="20"/>
          <w:lang w:val="es-US"/>
        </w:rPr>
        <w:t xml:space="preserve"> no era necesario estar en las salas, gráfico 3</w:t>
      </w:r>
    </w:p>
    <w:p w14:paraId="54A4D264" w14:textId="77777777" w:rsidR="00FC126C" w:rsidRDefault="00FC126C" w:rsidP="00BB3BAD">
      <w:pPr>
        <w:spacing w:after="240" w:line="240" w:lineRule="auto"/>
        <w:ind w:firstLine="0"/>
        <w:jc w:val="center"/>
        <w:rPr>
          <w:rFonts w:cs="Times New Roman"/>
          <w:sz w:val="20"/>
          <w:szCs w:val="20"/>
          <w:lang w:val="es-US"/>
        </w:rPr>
        <w:sectPr w:rsidR="00FC126C" w:rsidSect="00FC126C">
          <w:type w:val="continuous"/>
          <w:pgSz w:w="11906" w:h="16838"/>
          <w:pgMar w:top="1418" w:right="1418" w:bottom="1418" w:left="1701" w:header="709" w:footer="352" w:gutter="0"/>
          <w:cols w:num="2" w:space="708"/>
          <w:docGrid w:linePitch="360"/>
        </w:sectPr>
      </w:pPr>
    </w:p>
    <w:p w14:paraId="22E98CFE" w14:textId="0768A594" w:rsidR="00A45037" w:rsidRPr="00FC126C" w:rsidRDefault="00A45037" w:rsidP="00BB3BAD">
      <w:pPr>
        <w:spacing w:after="240" w:line="240" w:lineRule="auto"/>
        <w:ind w:firstLine="0"/>
        <w:jc w:val="center"/>
        <w:rPr>
          <w:rFonts w:cs="Times New Roman"/>
          <w:sz w:val="20"/>
          <w:szCs w:val="20"/>
          <w:lang w:val="es-US"/>
        </w:rPr>
      </w:pPr>
      <w:r w:rsidRPr="00FC126C">
        <w:rPr>
          <w:rFonts w:cs="Times New Roman"/>
          <w:noProof/>
          <w:sz w:val="20"/>
          <w:szCs w:val="20"/>
          <w:lang w:val="es-MX" w:eastAsia="es-MX"/>
        </w:rPr>
        <w:drawing>
          <wp:inline distT="0" distB="0" distL="0" distR="0" wp14:anchorId="59FCEDB6" wp14:editId="506358E1">
            <wp:extent cx="3502257" cy="1580322"/>
            <wp:effectExtent l="0" t="0" r="317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8923" cy="1596867"/>
                    </a:xfrm>
                    <a:prstGeom prst="rect">
                      <a:avLst/>
                    </a:prstGeom>
                    <a:noFill/>
                    <a:ln>
                      <a:noFill/>
                    </a:ln>
                  </pic:spPr>
                </pic:pic>
              </a:graphicData>
            </a:graphic>
          </wp:inline>
        </w:drawing>
      </w:r>
    </w:p>
    <w:p w14:paraId="155EA1AA" w14:textId="05F69BC9" w:rsidR="00A45037" w:rsidRPr="00FC126C" w:rsidRDefault="00A45037" w:rsidP="00BB3BAD">
      <w:pPr>
        <w:spacing w:after="240" w:line="240" w:lineRule="auto"/>
        <w:ind w:firstLine="0"/>
        <w:jc w:val="center"/>
        <w:rPr>
          <w:rFonts w:cs="Times New Roman"/>
          <w:sz w:val="20"/>
          <w:szCs w:val="20"/>
          <w:lang w:val="es-US"/>
        </w:rPr>
      </w:pPr>
      <w:proofErr w:type="spellStart"/>
      <w:r w:rsidRPr="00FC126C">
        <w:rPr>
          <w:rFonts w:cs="Times New Roman"/>
          <w:sz w:val="20"/>
          <w:szCs w:val="20"/>
          <w:lang w:val="es-US"/>
        </w:rPr>
        <w:t>Gáfico</w:t>
      </w:r>
      <w:proofErr w:type="spellEnd"/>
      <w:r w:rsidRPr="00FC126C">
        <w:rPr>
          <w:rFonts w:cs="Times New Roman"/>
          <w:sz w:val="20"/>
          <w:szCs w:val="20"/>
          <w:lang w:val="es-US"/>
        </w:rPr>
        <w:t xml:space="preserve"> 3. Uso de las TIC en la docencia.</w:t>
      </w:r>
    </w:p>
    <w:p w14:paraId="69443955"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4ABF599B" w14:textId="522825F0" w:rsidR="00A45037" w:rsidRPr="00FC126C" w:rsidRDefault="00A45037"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En lo relacionado al uso de la plataforma Moodle así ayuda esta herramientas a la mejor comprensión de los Métodos Numéricos para </w:t>
      </w:r>
      <w:r w:rsidRPr="00FC126C">
        <w:rPr>
          <w:rFonts w:cs="Times New Roman"/>
          <w:sz w:val="20"/>
          <w:szCs w:val="20"/>
          <w:lang w:val="es-US"/>
        </w:rPr>
        <w:t>hallar raíces, el 100% de los sujetos encuestados afirman a que sí factible la herramienta, se observa en la tabla 4.</w:t>
      </w:r>
    </w:p>
    <w:p w14:paraId="4F7C940D" w14:textId="77777777" w:rsidR="00FC126C" w:rsidRDefault="00FC126C" w:rsidP="00BB3BAD">
      <w:pPr>
        <w:pStyle w:val="Sinespaciado"/>
        <w:spacing w:line="240" w:lineRule="auto"/>
        <w:jc w:val="left"/>
        <w:rPr>
          <w:sz w:val="20"/>
          <w:szCs w:val="20"/>
        </w:rPr>
        <w:sectPr w:rsidR="00FC126C" w:rsidSect="00FC126C">
          <w:type w:val="continuous"/>
          <w:pgSz w:w="11906" w:h="16838"/>
          <w:pgMar w:top="1418" w:right="1418" w:bottom="1418" w:left="1701" w:header="709" w:footer="352" w:gutter="0"/>
          <w:cols w:num="2" w:space="708"/>
          <w:docGrid w:linePitch="360"/>
        </w:sectPr>
      </w:pPr>
    </w:p>
    <w:tbl>
      <w:tblPr>
        <w:tblStyle w:val="Tablaconcuadrcula"/>
        <w:tblW w:w="0" w:type="auto"/>
        <w:jc w:val="center"/>
        <w:tblLayout w:type="fixed"/>
        <w:tblLook w:val="04A0" w:firstRow="1" w:lastRow="0" w:firstColumn="1" w:lastColumn="0" w:noHBand="0" w:noVBand="1"/>
      </w:tblPr>
      <w:tblGrid>
        <w:gridCol w:w="2124"/>
        <w:gridCol w:w="2662"/>
        <w:gridCol w:w="1323"/>
      </w:tblGrid>
      <w:tr w:rsidR="006A6AA1" w:rsidRPr="00FC126C" w14:paraId="4171F3D8" w14:textId="77777777" w:rsidTr="006A6AA1">
        <w:trPr>
          <w:jc w:val="center"/>
        </w:trPr>
        <w:tc>
          <w:tcPr>
            <w:tcW w:w="2124" w:type="dxa"/>
            <w:vAlign w:val="bottom"/>
          </w:tcPr>
          <w:p w14:paraId="7E224A7D" w14:textId="79586737" w:rsidR="006A6AA1" w:rsidRPr="00FC126C" w:rsidRDefault="006A6AA1" w:rsidP="00BB3BAD">
            <w:pPr>
              <w:pStyle w:val="Sinespaciado"/>
              <w:spacing w:line="240" w:lineRule="auto"/>
              <w:jc w:val="left"/>
              <w:rPr>
                <w:sz w:val="20"/>
                <w:szCs w:val="20"/>
              </w:rPr>
            </w:pPr>
            <w:r w:rsidRPr="00FC126C">
              <w:rPr>
                <w:sz w:val="20"/>
                <w:szCs w:val="20"/>
              </w:rPr>
              <w:t>Alternativas</w:t>
            </w:r>
          </w:p>
        </w:tc>
        <w:tc>
          <w:tcPr>
            <w:tcW w:w="2662" w:type="dxa"/>
            <w:vAlign w:val="bottom"/>
          </w:tcPr>
          <w:p w14:paraId="04909599" w14:textId="77777777" w:rsidR="006A6AA1" w:rsidRPr="00FC126C" w:rsidRDefault="006A6AA1" w:rsidP="00BB3BAD">
            <w:pPr>
              <w:pStyle w:val="Sinespaciado"/>
              <w:spacing w:line="240" w:lineRule="auto"/>
              <w:jc w:val="left"/>
              <w:rPr>
                <w:sz w:val="20"/>
                <w:szCs w:val="20"/>
              </w:rPr>
            </w:pPr>
            <w:r w:rsidRPr="00FC126C">
              <w:rPr>
                <w:sz w:val="20"/>
                <w:szCs w:val="20"/>
              </w:rPr>
              <w:t>Numero de encuestados</w:t>
            </w:r>
          </w:p>
        </w:tc>
        <w:tc>
          <w:tcPr>
            <w:tcW w:w="1323" w:type="dxa"/>
            <w:vAlign w:val="bottom"/>
          </w:tcPr>
          <w:p w14:paraId="39C7CF8C" w14:textId="77777777" w:rsidR="006A6AA1" w:rsidRPr="00FC126C" w:rsidRDefault="006A6AA1" w:rsidP="00BB3BAD">
            <w:pPr>
              <w:pStyle w:val="Sinespaciado"/>
              <w:spacing w:line="240" w:lineRule="auto"/>
              <w:jc w:val="left"/>
              <w:rPr>
                <w:sz w:val="20"/>
                <w:szCs w:val="20"/>
              </w:rPr>
            </w:pPr>
            <w:r w:rsidRPr="00FC126C">
              <w:rPr>
                <w:sz w:val="20"/>
                <w:szCs w:val="20"/>
              </w:rPr>
              <w:t>Porcentaje</w:t>
            </w:r>
          </w:p>
        </w:tc>
      </w:tr>
      <w:tr w:rsidR="006A6AA1" w:rsidRPr="00FC126C" w14:paraId="2AE6AC21" w14:textId="77777777" w:rsidTr="006A6AA1">
        <w:trPr>
          <w:jc w:val="center"/>
        </w:trPr>
        <w:tc>
          <w:tcPr>
            <w:tcW w:w="2124" w:type="dxa"/>
            <w:vAlign w:val="bottom"/>
          </w:tcPr>
          <w:p w14:paraId="4BA471F8" w14:textId="77777777" w:rsidR="006A6AA1" w:rsidRPr="00FC126C" w:rsidRDefault="006A6AA1" w:rsidP="00BB3BAD">
            <w:pPr>
              <w:pStyle w:val="Sinespaciado"/>
              <w:spacing w:line="240" w:lineRule="auto"/>
              <w:jc w:val="left"/>
              <w:rPr>
                <w:sz w:val="20"/>
                <w:szCs w:val="20"/>
              </w:rPr>
            </w:pPr>
            <w:r w:rsidRPr="00FC126C">
              <w:rPr>
                <w:sz w:val="20"/>
                <w:szCs w:val="20"/>
              </w:rPr>
              <w:t>si</w:t>
            </w:r>
          </w:p>
        </w:tc>
        <w:tc>
          <w:tcPr>
            <w:tcW w:w="2662" w:type="dxa"/>
            <w:vAlign w:val="bottom"/>
          </w:tcPr>
          <w:p w14:paraId="7EB52263" w14:textId="77777777" w:rsidR="006A6AA1" w:rsidRPr="00FC126C" w:rsidRDefault="006A6AA1" w:rsidP="00BB3BAD">
            <w:pPr>
              <w:pStyle w:val="Sinespaciado"/>
              <w:spacing w:line="240" w:lineRule="auto"/>
              <w:jc w:val="left"/>
              <w:rPr>
                <w:sz w:val="20"/>
                <w:szCs w:val="20"/>
              </w:rPr>
            </w:pPr>
            <w:r w:rsidRPr="00FC126C">
              <w:rPr>
                <w:sz w:val="20"/>
                <w:szCs w:val="20"/>
              </w:rPr>
              <w:t>51</w:t>
            </w:r>
          </w:p>
        </w:tc>
        <w:tc>
          <w:tcPr>
            <w:tcW w:w="1323" w:type="dxa"/>
            <w:vAlign w:val="bottom"/>
          </w:tcPr>
          <w:p w14:paraId="05F5345E" w14:textId="77777777" w:rsidR="006A6AA1" w:rsidRPr="00FC126C" w:rsidRDefault="006A6AA1" w:rsidP="00BB3BAD">
            <w:pPr>
              <w:pStyle w:val="Sinespaciado"/>
              <w:spacing w:line="240" w:lineRule="auto"/>
              <w:jc w:val="left"/>
              <w:rPr>
                <w:sz w:val="20"/>
                <w:szCs w:val="20"/>
              </w:rPr>
            </w:pPr>
            <w:r w:rsidRPr="00FC126C">
              <w:rPr>
                <w:sz w:val="20"/>
                <w:szCs w:val="20"/>
              </w:rPr>
              <w:t>100</w:t>
            </w:r>
          </w:p>
        </w:tc>
      </w:tr>
      <w:tr w:rsidR="006A6AA1" w:rsidRPr="00FC126C" w14:paraId="75F57AD0" w14:textId="77777777" w:rsidTr="006A6AA1">
        <w:trPr>
          <w:jc w:val="center"/>
        </w:trPr>
        <w:tc>
          <w:tcPr>
            <w:tcW w:w="2124" w:type="dxa"/>
            <w:vAlign w:val="bottom"/>
          </w:tcPr>
          <w:p w14:paraId="6E662761" w14:textId="77777777" w:rsidR="006A6AA1" w:rsidRPr="00FC126C" w:rsidRDefault="006A6AA1" w:rsidP="00BB3BAD">
            <w:pPr>
              <w:pStyle w:val="Sinespaciado"/>
              <w:spacing w:line="240" w:lineRule="auto"/>
              <w:jc w:val="left"/>
              <w:rPr>
                <w:sz w:val="20"/>
                <w:szCs w:val="20"/>
              </w:rPr>
            </w:pPr>
            <w:r w:rsidRPr="00FC126C">
              <w:rPr>
                <w:sz w:val="20"/>
                <w:szCs w:val="20"/>
              </w:rPr>
              <w:t>no</w:t>
            </w:r>
          </w:p>
        </w:tc>
        <w:tc>
          <w:tcPr>
            <w:tcW w:w="2662" w:type="dxa"/>
            <w:vAlign w:val="bottom"/>
          </w:tcPr>
          <w:p w14:paraId="6001B9AF" w14:textId="77777777" w:rsidR="006A6AA1" w:rsidRPr="00FC126C" w:rsidRDefault="006A6AA1" w:rsidP="00BB3BAD">
            <w:pPr>
              <w:pStyle w:val="Sinespaciado"/>
              <w:spacing w:line="240" w:lineRule="auto"/>
              <w:jc w:val="left"/>
              <w:rPr>
                <w:sz w:val="20"/>
                <w:szCs w:val="20"/>
              </w:rPr>
            </w:pPr>
            <w:r w:rsidRPr="00FC126C">
              <w:rPr>
                <w:sz w:val="20"/>
                <w:szCs w:val="20"/>
              </w:rPr>
              <w:t>0</w:t>
            </w:r>
          </w:p>
        </w:tc>
        <w:tc>
          <w:tcPr>
            <w:tcW w:w="1323" w:type="dxa"/>
            <w:vAlign w:val="bottom"/>
          </w:tcPr>
          <w:p w14:paraId="3D3D5BBF" w14:textId="77777777" w:rsidR="006A6AA1" w:rsidRPr="00FC126C" w:rsidRDefault="006A6AA1" w:rsidP="00BB3BAD">
            <w:pPr>
              <w:pStyle w:val="Sinespaciado"/>
              <w:spacing w:line="240" w:lineRule="auto"/>
              <w:jc w:val="left"/>
              <w:rPr>
                <w:sz w:val="20"/>
                <w:szCs w:val="20"/>
              </w:rPr>
            </w:pPr>
            <w:r w:rsidRPr="00FC126C">
              <w:rPr>
                <w:sz w:val="20"/>
                <w:szCs w:val="20"/>
              </w:rPr>
              <w:t>0</w:t>
            </w:r>
          </w:p>
        </w:tc>
      </w:tr>
      <w:tr w:rsidR="006A6AA1" w:rsidRPr="00FC126C" w14:paraId="17A7AEE5" w14:textId="77777777" w:rsidTr="006A6AA1">
        <w:trPr>
          <w:jc w:val="center"/>
        </w:trPr>
        <w:tc>
          <w:tcPr>
            <w:tcW w:w="2124" w:type="dxa"/>
            <w:vAlign w:val="bottom"/>
          </w:tcPr>
          <w:p w14:paraId="657561E4" w14:textId="77777777" w:rsidR="006A6AA1" w:rsidRPr="00FC126C" w:rsidRDefault="006A6AA1" w:rsidP="00BB3BAD">
            <w:pPr>
              <w:pStyle w:val="Sinespaciado"/>
              <w:spacing w:line="240" w:lineRule="auto"/>
              <w:jc w:val="left"/>
              <w:rPr>
                <w:sz w:val="20"/>
                <w:szCs w:val="20"/>
              </w:rPr>
            </w:pPr>
            <w:r w:rsidRPr="00FC126C">
              <w:rPr>
                <w:sz w:val="20"/>
                <w:szCs w:val="20"/>
              </w:rPr>
              <w:t>total</w:t>
            </w:r>
          </w:p>
        </w:tc>
        <w:tc>
          <w:tcPr>
            <w:tcW w:w="2662" w:type="dxa"/>
            <w:vAlign w:val="bottom"/>
          </w:tcPr>
          <w:p w14:paraId="63394A0F" w14:textId="77777777" w:rsidR="006A6AA1" w:rsidRPr="00FC126C" w:rsidRDefault="006A6AA1" w:rsidP="00BB3BAD">
            <w:pPr>
              <w:pStyle w:val="Sinespaciado"/>
              <w:spacing w:line="240" w:lineRule="auto"/>
              <w:jc w:val="left"/>
              <w:rPr>
                <w:sz w:val="20"/>
                <w:szCs w:val="20"/>
              </w:rPr>
            </w:pPr>
            <w:r w:rsidRPr="00FC126C">
              <w:rPr>
                <w:sz w:val="20"/>
                <w:szCs w:val="20"/>
              </w:rPr>
              <w:t>51</w:t>
            </w:r>
          </w:p>
        </w:tc>
        <w:tc>
          <w:tcPr>
            <w:tcW w:w="1323" w:type="dxa"/>
            <w:vAlign w:val="bottom"/>
          </w:tcPr>
          <w:p w14:paraId="27DB004F" w14:textId="77777777" w:rsidR="006A6AA1" w:rsidRPr="00FC126C" w:rsidRDefault="006A6AA1" w:rsidP="00BB3BAD">
            <w:pPr>
              <w:pStyle w:val="Sinespaciado"/>
              <w:spacing w:line="240" w:lineRule="auto"/>
              <w:jc w:val="left"/>
              <w:rPr>
                <w:sz w:val="20"/>
                <w:szCs w:val="20"/>
              </w:rPr>
            </w:pPr>
            <w:r w:rsidRPr="00FC126C">
              <w:rPr>
                <w:sz w:val="20"/>
                <w:szCs w:val="20"/>
              </w:rPr>
              <w:t>100%</w:t>
            </w:r>
          </w:p>
        </w:tc>
      </w:tr>
    </w:tbl>
    <w:p w14:paraId="43DFDCB1" w14:textId="1DC73879" w:rsidR="006A6AA1" w:rsidRPr="00FC126C" w:rsidRDefault="006A6AA1" w:rsidP="00BB3BAD">
      <w:pPr>
        <w:spacing w:after="240" w:line="240" w:lineRule="auto"/>
        <w:ind w:firstLine="0"/>
        <w:jc w:val="center"/>
        <w:rPr>
          <w:rFonts w:cs="Times New Roman"/>
          <w:sz w:val="20"/>
          <w:szCs w:val="20"/>
          <w:lang w:val="es-US"/>
        </w:rPr>
      </w:pPr>
      <w:r w:rsidRPr="00FC126C">
        <w:rPr>
          <w:rFonts w:cs="Times New Roman"/>
          <w:sz w:val="20"/>
          <w:szCs w:val="20"/>
          <w:lang w:val="es-US"/>
        </w:rPr>
        <w:t>Tabla 4. Plataforma Moodle y su uso en la docencia</w:t>
      </w:r>
    </w:p>
    <w:p w14:paraId="7320507A"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353743FC" w14:textId="7948A64A" w:rsidR="006A6AA1" w:rsidRPr="00FC126C" w:rsidRDefault="006A6AA1"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Todos los estudiantes consideraron que el Moodle ayuda a mejorar la comprensión de los métodos numéricos, además que le sirve al docente para subir en ella el material de los temas tratados e </w:t>
      </w:r>
      <w:r w:rsidRPr="00FC126C">
        <w:rPr>
          <w:rFonts w:cs="Times New Roman"/>
          <w:sz w:val="20"/>
          <w:szCs w:val="20"/>
          <w:lang w:val="es-US"/>
        </w:rPr>
        <w:t xml:space="preserve">indicar los trabajos independientes que deben realizar a los estudiantes y se fortalece el </w:t>
      </w:r>
      <w:proofErr w:type="spellStart"/>
      <w:r w:rsidRPr="00FC126C">
        <w:rPr>
          <w:rFonts w:cs="Times New Roman"/>
          <w:sz w:val="20"/>
          <w:szCs w:val="20"/>
          <w:lang w:val="es-US"/>
        </w:rPr>
        <w:t>contrustivismo</w:t>
      </w:r>
      <w:proofErr w:type="spellEnd"/>
      <w:r w:rsidRPr="00FC126C">
        <w:rPr>
          <w:rFonts w:cs="Times New Roman"/>
          <w:sz w:val="20"/>
          <w:szCs w:val="20"/>
          <w:lang w:val="es-US"/>
        </w:rPr>
        <w:t>, gráfico 4.</w:t>
      </w:r>
    </w:p>
    <w:p w14:paraId="08AB694B" w14:textId="77777777" w:rsidR="00FC126C" w:rsidRDefault="00FC126C" w:rsidP="00BB3BAD">
      <w:pPr>
        <w:spacing w:after="240" w:line="240" w:lineRule="auto"/>
        <w:ind w:firstLine="0"/>
        <w:jc w:val="center"/>
        <w:rPr>
          <w:rFonts w:cs="Times New Roman"/>
          <w:sz w:val="20"/>
          <w:szCs w:val="20"/>
          <w:lang w:val="es-US"/>
        </w:rPr>
        <w:sectPr w:rsidR="00FC126C" w:rsidSect="00FC126C">
          <w:type w:val="continuous"/>
          <w:pgSz w:w="11906" w:h="16838"/>
          <w:pgMar w:top="1418" w:right="1418" w:bottom="1418" w:left="1701" w:header="709" w:footer="352" w:gutter="0"/>
          <w:cols w:num="2" w:space="708"/>
          <w:docGrid w:linePitch="360"/>
        </w:sectPr>
      </w:pPr>
    </w:p>
    <w:p w14:paraId="637A1B01" w14:textId="39BC523B" w:rsidR="006A6AA1" w:rsidRPr="00FC126C" w:rsidRDefault="006A6AA1" w:rsidP="00BB3BAD">
      <w:pPr>
        <w:spacing w:after="240" w:line="240" w:lineRule="auto"/>
        <w:ind w:firstLine="0"/>
        <w:jc w:val="center"/>
        <w:rPr>
          <w:rFonts w:cs="Times New Roman"/>
          <w:sz w:val="20"/>
          <w:szCs w:val="20"/>
          <w:lang w:val="es-US"/>
        </w:rPr>
      </w:pPr>
      <w:r w:rsidRPr="00FC126C">
        <w:rPr>
          <w:rFonts w:cs="Times New Roman"/>
          <w:noProof/>
          <w:sz w:val="20"/>
          <w:szCs w:val="20"/>
          <w:lang w:val="es-MX" w:eastAsia="es-MX"/>
        </w:rPr>
        <w:drawing>
          <wp:inline distT="0" distB="0" distL="0" distR="0" wp14:anchorId="0607DC5F" wp14:editId="744080E5">
            <wp:extent cx="3667539" cy="149086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5694" cy="1494181"/>
                    </a:xfrm>
                    <a:prstGeom prst="rect">
                      <a:avLst/>
                    </a:prstGeom>
                    <a:noFill/>
                    <a:ln>
                      <a:noFill/>
                    </a:ln>
                  </pic:spPr>
                </pic:pic>
              </a:graphicData>
            </a:graphic>
          </wp:inline>
        </w:drawing>
      </w:r>
    </w:p>
    <w:p w14:paraId="699DB704" w14:textId="07B597A6" w:rsidR="006A6AA1" w:rsidRPr="00FC126C" w:rsidRDefault="006A6AA1" w:rsidP="00BB3BAD">
      <w:pPr>
        <w:spacing w:after="240" w:line="240" w:lineRule="auto"/>
        <w:ind w:firstLine="0"/>
        <w:jc w:val="center"/>
        <w:rPr>
          <w:rFonts w:cs="Times New Roman"/>
          <w:sz w:val="20"/>
          <w:szCs w:val="20"/>
          <w:lang w:val="es-US"/>
        </w:rPr>
      </w:pPr>
      <w:r w:rsidRPr="00FC126C">
        <w:rPr>
          <w:rFonts w:cs="Times New Roman"/>
          <w:sz w:val="20"/>
          <w:szCs w:val="20"/>
          <w:lang w:val="es-US"/>
        </w:rPr>
        <w:t>Gráfico 4. Uso de la plataforma Moodle en la docencia.</w:t>
      </w:r>
    </w:p>
    <w:p w14:paraId="33B1BF14" w14:textId="77777777" w:rsidR="00FC126C" w:rsidRDefault="00FC126C" w:rsidP="00BB3BAD">
      <w:pPr>
        <w:spacing w:after="240" w:line="240" w:lineRule="auto"/>
        <w:ind w:firstLine="0"/>
        <w:jc w:val="both"/>
        <w:rPr>
          <w:rFonts w:cs="Times New Roman"/>
          <w:sz w:val="20"/>
          <w:szCs w:val="20"/>
          <w:lang w:val="es-US"/>
        </w:rPr>
        <w:sectPr w:rsidR="00FC126C" w:rsidSect="00FC126C">
          <w:type w:val="continuous"/>
          <w:pgSz w:w="11906" w:h="16838"/>
          <w:pgMar w:top="1418" w:right="1418" w:bottom="1418" w:left="1701" w:header="709" w:footer="352" w:gutter="0"/>
          <w:cols w:space="708"/>
          <w:docGrid w:linePitch="360"/>
        </w:sectPr>
      </w:pPr>
    </w:p>
    <w:p w14:paraId="5C878110" w14:textId="32F31D24" w:rsidR="006A6AA1" w:rsidRPr="00FC126C" w:rsidRDefault="006A6AA1"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Los estudiantes consideraron que la página Web ayuda a mejorar la comprensión de los métodos numéricos, ya que en ella encuentran los </w:t>
      </w:r>
      <w:r w:rsidRPr="00FC126C">
        <w:rPr>
          <w:rFonts w:cs="Times New Roman"/>
          <w:sz w:val="20"/>
          <w:szCs w:val="20"/>
          <w:lang w:val="es-US"/>
        </w:rPr>
        <w:t>programas, algoritmos y explicación de los métodos, (Gráfico 5).</w:t>
      </w:r>
    </w:p>
    <w:p w14:paraId="17E3344A" w14:textId="77777777" w:rsidR="00FC126C" w:rsidRDefault="00FC126C" w:rsidP="00BB3BAD">
      <w:pPr>
        <w:spacing w:after="240" w:line="240" w:lineRule="auto"/>
        <w:ind w:firstLine="0"/>
        <w:jc w:val="center"/>
        <w:rPr>
          <w:rFonts w:cs="Times New Roman"/>
          <w:sz w:val="20"/>
          <w:szCs w:val="20"/>
          <w:lang w:val="es-US"/>
        </w:rPr>
        <w:sectPr w:rsidR="00FC126C" w:rsidSect="00FC126C">
          <w:type w:val="continuous"/>
          <w:pgSz w:w="11906" w:h="16838"/>
          <w:pgMar w:top="1418" w:right="1418" w:bottom="1418" w:left="1701" w:header="709" w:footer="352" w:gutter="0"/>
          <w:cols w:num="2" w:space="708"/>
          <w:docGrid w:linePitch="360"/>
        </w:sectPr>
      </w:pPr>
    </w:p>
    <w:p w14:paraId="1EA12706" w14:textId="44FC234E" w:rsidR="006A6AA1" w:rsidRPr="00FC126C" w:rsidRDefault="006A6AA1" w:rsidP="00BB3BAD">
      <w:pPr>
        <w:spacing w:after="240" w:line="240" w:lineRule="auto"/>
        <w:ind w:firstLine="0"/>
        <w:jc w:val="center"/>
        <w:rPr>
          <w:rFonts w:cs="Times New Roman"/>
          <w:sz w:val="20"/>
          <w:szCs w:val="20"/>
          <w:lang w:val="es-US"/>
        </w:rPr>
      </w:pPr>
      <w:r w:rsidRPr="00FC126C">
        <w:rPr>
          <w:rFonts w:cs="Times New Roman"/>
          <w:noProof/>
          <w:sz w:val="20"/>
          <w:szCs w:val="20"/>
          <w:lang w:val="es-MX" w:eastAsia="es-MX"/>
        </w:rPr>
        <w:lastRenderedPageBreak/>
        <w:drawing>
          <wp:inline distT="0" distB="0" distL="0" distR="0" wp14:anchorId="34D43692" wp14:editId="470A9ECC">
            <wp:extent cx="3985895" cy="19081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5895" cy="1908175"/>
                    </a:xfrm>
                    <a:prstGeom prst="rect">
                      <a:avLst/>
                    </a:prstGeom>
                    <a:noFill/>
                    <a:ln>
                      <a:noFill/>
                    </a:ln>
                  </pic:spPr>
                </pic:pic>
              </a:graphicData>
            </a:graphic>
          </wp:inline>
        </w:drawing>
      </w:r>
    </w:p>
    <w:p w14:paraId="63D6EAE2" w14:textId="21954FBC" w:rsidR="006A6AA1" w:rsidRPr="00FC126C" w:rsidRDefault="006A6AA1" w:rsidP="00BB3BAD">
      <w:pPr>
        <w:spacing w:after="240" w:line="240" w:lineRule="auto"/>
        <w:ind w:firstLine="0"/>
        <w:jc w:val="center"/>
        <w:rPr>
          <w:rFonts w:cs="Times New Roman"/>
          <w:sz w:val="20"/>
          <w:szCs w:val="20"/>
          <w:lang w:val="es-US"/>
        </w:rPr>
      </w:pPr>
      <w:r w:rsidRPr="00FC126C">
        <w:rPr>
          <w:rFonts w:cs="Times New Roman"/>
          <w:sz w:val="20"/>
          <w:szCs w:val="20"/>
          <w:lang w:val="es-US"/>
        </w:rPr>
        <w:t>Gráfico 5. Uso de las páginas web para mejorar la comprensión de los métodos numéricos.</w:t>
      </w:r>
    </w:p>
    <w:p w14:paraId="48A4CD03" w14:textId="77777777" w:rsidR="00FC126C" w:rsidRDefault="00FC126C" w:rsidP="00BB3BAD">
      <w:pPr>
        <w:spacing w:after="240" w:line="240" w:lineRule="auto"/>
        <w:ind w:firstLine="0"/>
        <w:jc w:val="both"/>
        <w:rPr>
          <w:rFonts w:cs="Times New Roman"/>
          <w:b/>
          <w:sz w:val="20"/>
          <w:szCs w:val="20"/>
          <w:lang w:val="es-US"/>
        </w:rPr>
        <w:sectPr w:rsidR="00FC126C" w:rsidSect="00FC126C">
          <w:type w:val="continuous"/>
          <w:pgSz w:w="11906" w:h="16838"/>
          <w:pgMar w:top="1418" w:right="1418" w:bottom="1418" w:left="1701" w:header="709" w:footer="352" w:gutter="0"/>
          <w:cols w:space="708"/>
          <w:docGrid w:linePitch="360"/>
        </w:sectPr>
      </w:pPr>
    </w:p>
    <w:p w14:paraId="4E3A00F0" w14:textId="0259C345" w:rsidR="006A6AA1" w:rsidRPr="00FC126C" w:rsidRDefault="006A6AA1" w:rsidP="00BB3BAD">
      <w:pPr>
        <w:spacing w:after="240" w:line="240" w:lineRule="auto"/>
        <w:ind w:firstLine="0"/>
        <w:jc w:val="both"/>
        <w:rPr>
          <w:rFonts w:cs="Times New Roman"/>
          <w:b/>
          <w:sz w:val="20"/>
          <w:szCs w:val="20"/>
          <w:lang w:val="es-US"/>
        </w:rPr>
      </w:pPr>
      <w:r w:rsidRPr="00FC126C">
        <w:rPr>
          <w:rFonts w:cs="Times New Roman"/>
          <w:b/>
          <w:sz w:val="20"/>
          <w:szCs w:val="20"/>
          <w:lang w:val="es-US"/>
        </w:rPr>
        <w:t>Discusión.</w:t>
      </w:r>
    </w:p>
    <w:p w14:paraId="6B0E222F" w14:textId="77777777" w:rsidR="006A6AA1" w:rsidRPr="00FC126C" w:rsidRDefault="006A6AA1"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En esta experiencia se concuerda con la investigación emprendida por Granado en el (2015) que asevera que las TIC mejoran el proceso de enseñanza de los métodos numéricos para hallar </w:t>
      </w:r>
      <w:proofErr w:type="spellStart"/>
      <w:r w:rsidRPr="00FC126C">
        <w:rPr>
          <w:rFonts w:cs="Times New Roman"/>
          <w:sz w:val="20"/>
          <w:szCs w:val="20"/>
          <w:lang w:val="es-US"/>
        </w:rPr>
        <w:t>raíces</w:t>
      </w:r>
      <w:proofErr w:type="gramStart"/>
      <w:r w:rsidRPr="00FC126C">
        <w:rPr>
          <w:rFonts w:cs="Times New Roman"/>
          <w:sz w:val="20"/>
          <w:szCs w:val="20"/>
          <w:lang w:val="es-US"/>
        </w:rPr>
        <w:t>,en</w:t>
      </w:r>
      <w:proofErr w:type="spellEnd"/>
      <w:proofErr w:type="gramEnd"/>
      <w:r w:rsidRPr="00FC126C">
        <w:rPr>
          <w:rFonts w:cs="Times New Roman"/>
          <w:sz w:val="20"/>
          <w:szCs w:val="20"/>
          <w:lang w:val="es-US"/>
        </w:rPr>
        <w:t xml:space="preserve"> la formación de los estudiantes de Ingeniería de Sistemas de la en la Corporación Universitaria de la Costa, en Colombia.</w:t>
      </w:r>
    </w:p>
    <w:p w14:paraId="7ECE3F0A" w14:textId="08889752" w:rsidR="006A6AA1" w:rsidRPr="00FC126C" w:rsidRDefault="006A6AA1"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También se concuerda con otra investigación que señala, la diversidad en los métodos, es de mucha importancia, cuando se tratan de resolver variadas situaciones de tipo problemática o algún problema específico que enfrente el profesional de ingeniería; porque con ello se permite además, elegir cual o en qué casos se puede aplicar un determinado procedimiento, que conocimientos previos se tienen para su utilización, cual es u eficiencia, etcétera (Molina, 2005).Siguiendo lo planteado por Arias, Sandia, &amp; Mora (2012), argumentan en su estudio que el </w:t>
      </w:r>
      <w:proofErr w:type="spellStart"/>
      <w:r w:rsidRPr="00FC126C">
        <w:rPr>
          <w:rFonts w:cs="Times New Roman"/>
          <w:sz w:val="20"/>
          <w:szCs w:val="20"/>
          <w:lang w:val="es-US"/>
        </w:rPr>
        <w:t>el</w:t>
      </w:r>
      <w:proofErr w:type="spellEnd"/>
      <w:r w:rsidRPr="00FC126C">
        <w:rPr>
          <w:rFonts w:cs="Times New Roman"/>
          <w:sz w:val="20"/>
          <w:szCs w:val="20"/>
          <w:lang w:val="es-US"/>
        </w:rPr>
        <w:t xml:space="preserve"> empleo de las herramientas tecnológicas web, así como la plataforma Moodle en la didáctica interactiva a distancia, son eficientes, efectivas y eficaces, de acuerdo al cómo el profesor las utilice en beneficio de fortalecer el aprendizaje, en esta investigación se concuerda con estos autores.</w:t>
      </w:r>
    </w:p>
    <w:p w14:paraId="556A2ACE" w14:textId="36764E07" w:rsidR="00227A6B" w:rsidRPr="00FC126C" w:rsidRDefault="00227A6B" w:rsidP="00BB3BAD">
      <w:pPr>
        <w:spacing w:after="240" w:line="240" w:lineRule="auto"/>
        <w:ind w:firstLine="0"/>
        <w:rPr>
          <w:rFonts w:cs="Times New Roman"/>
          <w:b/>
          <w:bCs/>
          <w:sz w:val="20"/>
          <w:szCs w:val="20"/>
          <w:lang w:val="es-US"/>
        </w:rPr>
      </w:pPr>
      <w:r w:rsidRPr="00FC126C">
        <w:rPr>
          <w:rFonts w:cs="Times New Roman"/>
          <w:b/>
          <w:bCs/>
          <w:sz w:val="20"/>
          <w:szCs w:val="20"/>
          <w:lang w:val="es-US"/>
        </w:rPr>
        <w:t>Conclusiones</w:t>
      </w:r>
      <w:r w:rsidR="000D4044" w:rsidRPr="00FC126C">
        <w:rPr>
          <w:rFonts w:cs="Times New Roman"/>
          <w:b/>
          <w:bCs/>
          <w:sz w:val="20"/>
          <w:szCs w:val="20"/>
          <w:lang w:val="es-US"/>
        </w:rPr>
        <w:t xml:space="preserve"> </w:t>
      </w:r>
    </w:p>
    <w:p w14:paraId="4D5DA355" w14:textId="77777777" w:rsidR="006A6AA1" w:rsidRPr="00FC126C" w:rsidRDefault="00227A6B"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Se </w:t>
      </w:r>
      <w:r w:rsidR="007B1E53" w:rsidRPr="00FC126C">
        <w:rPr>
          <w:rFonts w:cs="Times New Roman"/>
          <w:sz w:val="20"/>
          <w:szCs w:val="20"/>
          <w:lang w:val="es-US"/>
        </w:rPr>
        <w:t xml:space="preserve">concluye </w:t>
      </w:r>
      <w:r w:rsidR="006A6AA1" w:rsidRPr="00FC126C">
        <w:rPr>
          <w:rFonts w:cs="Times New Roman"/>
          <w:sz w:val="20"/>
          <w:szCs w:val="20"/>
          <w:lang w:val="es-US"/>
        </w:rPr>
        <w:t xml:space="preserve">en </w:t>
      </w:r>
      <w:r w:rsidRPr="00FC126C">
        <w:rPr>
          <w:rFonts w:cs="Times New Roman"/>
          <w:sz w:val="20"/>
          <w:szCs w:val="20"/>
          <w:lang w:val="es-US"/>
        </w:rPr>
        <w:t>que las TIC mejoran el proceso de enseñanza de los métodos numéricos para hallar raíces en las funciones polinómicas en la formación de los estudiantes de Ingeniería en Tecnologías de la Información de la Universidad Estatal del Sur de Manabí, ya que teniendo en cuenta lo manifestado por ellos en las encuestas y en las observaciones realizadas sobre las TIC declaraban que estas herramientas le serían de mucha ayuda en su proceso y que le posibilitan afianzar lo aprendido.</w:t>
      </w:r>
    </w:p>
    <w:p w14:paraId="40E8F72C" w14:textId="1C4FDD3B" w:rsidR="00227A6B" w:rsidRPr="00FC126C" w:rsidRDefault="00227A6B"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Se encontró que las TIC usadas por los docentes en la enseñanza de los métodos numéricos para hallar raíces en funciones polinómicas en la formación de los futuros profesionales de Ingeniería en Tecnologías de la Información son: el internet, las páginas web, los blogs, las bases de datos especializadas y la plataforma Moodle como herramientas. </w:t>
      </w:r>
    </w:p>
    <w:p w14:paraId="445F2A47" w14:textId="77777777" w:rsidR="00227A6B" w:rsidRPr="00FC126C" w:rsidRDefault="00227A6B" w:rsidP="00BB3BAD">
      <w:pPr>
        <w:spacing w:after="240" w:line="240" w:lineRule="auto"/>
        <w:ind w:firstLine="0"/>
        <w:jc w:val="both"/>
        <w:rPr>
          <w:rFonts w:cs="Times New Roman"/>
          <w:sz w:val="20"/>
          <w:szCs w:val="20"/>
          <w:lang w:val="es-US"/>
        </w:rPr>
      </w:pPr>
      <w:r w:rsidRPr="00FC126C">
        <w:rPr>
          <w:rFonts w:cs="Times New Roman"/>
          <w:sz w:val="20"/>
          <w:szCs w:val="20"/>
          <w:lang w:val="es-US"/>
        </w:rPr>
        <w:t xml:space="preserve">Los estudiantes realizan programas, en software ya creado para verificar sus resultados, usan videos de internet para aclarar las dudas que tienen, envían y consultan información atreves del Moodle. Todo esto hace que el uso de las TIC incidan en el proceso de enseñanza de los métodos numéricos, para hallar raíces en funciones polinómicas. </w:t>
      </w:r>
    </w:p>
    <w:p w14:paraId="451B26D2" w14:textId="6146E0BA" w:rsidR="00227A6B" w:rsidRPr="00FC126C" w:rsidRDefault="007B1E53" w:rsidP="00BB3BAD">
      <w:pPr>
        <w:spacing w:after="240" w:line="240" w:lineRule="auto"/>
        <w:ind w:firstLine="0"/>
        <w:rPr>
          <w:rFonts w:cs="Times New Roman"/>
          <w:b/>
          <w:bCs/>
          <w:sz w:val="20"/>
          <w:szCs w:val="20"/>
          <w:lang w:val="es-US"/>
        </w:rPr>
      </w:pPr>
      <w:r w:rsidRPr="00FC126C">
        <w:rPr>
          <w:rFonts w:cs="Times New Roman"/>
          <w:b/>
          <w:bCs/>
          <w:sz w:val="20"/>
          <w:szCs w:val="20"/>
          <w:lang w:val="es-US"/>
        </w:rPr>
        <w:t>Bibliografía</w:t>
      </w:r>
      <w:r w:rsidR="006A6AA1" w:rsidRPr="00FC126C">
        <w:rPr>
          <w:rFonts w:cs="Times New Roman"/>
          <w:b/>
          <w:bCs/>
          <w:sz w:val="20"/>
          <w:szCs w:val="20"/>
          <w:lang w:val="es-US"/>
        </w:rPr>
        <w:t>s.</w:t>
      </w:r>
    </w:p>
    <w:p w14:paraId="2EAADFB0" w14:textId="1A2874BD" w:rsidR="00361145" w:rsidRPr="00FC126C" w:rsidRDefault="00361145" w:rsidP="00BB3BAD">
      <w:pPr>
        <w:spacing w:after="240" w:line="240" w:lineRule="auto"/>
        <w:ind w:left="567" w:hanging="567"/>
        <w:rPr>
          <w:rFonts w:cs="Times New Roman"/>
          <w:sz w:val="20"/>
          <w:szCs w:val="20"/>
          <w:lang w:val="es-US"/>
        </w:rPr>
      </w:pPr>
      <w:proofErr w:type="gramStart"/>
      <w:r w:rsidRPr="00FC126C">
        <w:rPr>
          <w:rFonts w:cs="Times New Roman"/>
          <w:sz w:val="20"/>
          <w:szCs w:val="20"/>
          <w:lang w:val="es-US"/>
        </w:rPr>
        <w:t>Arias ,</w:t>
      </w:r>
      <w:proofErr w:type="gramEnd"/>
      <w:r w:rsidRPr="00FC126C">
        <w:rPr>
          <w:rFonts w:cs="Times New Roman"/>
          <w:sz w:val="20"/>
          <w:szCs w:val="20"/>
          <w:lang w:val="es-US"/>
        </w:rPr>
        <w:t xml:space="preserve"> M., Sandia, B.,  Mora, E. (2012). La didáctica y las herramientas tecnológicas web en  la educación interactiva a distancia Revista </w:t>
      </w:r>
      <w:proofErr w:type="spellStart"/>
      <w:r w:rsidRPr="00FC126C">
        <w:rPr>
          <w:rFonts w:cs="Times New Roman"/>
          <w:sz w:val="20"/>
          <w:szCs w:val="20"/>
          <w:lang w:val="es-US"/>
        </w:rPr>
        <w:t>Educere</w:t>
      </w:r>
      <w:proofErr w:type="spellEnd"/>
      <w:r w:rsidRPr="00FC126C">
        <w:rPr>
          <w:rFonts w:cs="Times New Roman"/>
          <w:sz w:val="20"/>
          <w:szCs w:val="20"/>
          <w:lang w:val="es-US"/>
        </w:rPr>
        <w:t xml:space="preserve">, 16, (53), 21-36.Recuperado de  </w:t>
      </w:r>
      <w:hyperlink r:id="rId21" w:history="1">
        <w:r w:rsidRPr="00FC126C">
          <w:rPr>
            <w:rStyle w:val="Hipervnculo"/>
            <w:rFonts w:cs="Times New Roman"/>
            <w:sz w:val="20"/>
            <w:szCs w:val="20"/>
            <w:lang w:val="es-US"/>
          </w:rPr>
          <w:t>https://www.redalyc.org/pdf/356/35623538004.pdf</w:t>
        </w:r>
      </w:hyperlink>
    </w:p>
    <w:p w14:paraId="07C4FE88" w14:textId="77777777" w:rsidR="006A6AA1" w:rsidRPr="00FC126C" w:rsidRDefault="00227A6B" w:rsidP="00BB3BAD">
      <w:pPr>
        <w:spacing w:after="240" w:line="240" w:lineRule="auto"/>
        <w:ind w:left="567" w:hanging="567"/>
        <w:rPr>
          <w:rFonts w:cs="Times New Roman"/>
          <w:sz w:val="20"/>
          <w:szCs w:val="20"/>
          <w:lang w:val="es-US"/>
        </w:rPr>
      </w:pPr>
      <w:r w:rsidRPr="00FC126C">
        <w:rPr>
          <w:rFonts w:cs="Times New Roman"/>
          <w:sz w:val="20"/>
          <w:szCs w:val="20"/>
          <w:lang w:val="es-US"/>
        </w:rPr>
        <w:t>Arrieta, R</w:t>
      </w:r>
      <w:r w:rsidR="005E36A0" w:rsidRPr="00FC126C">
        <w:rPr>
          <w:rFonts w:cs="Times New Roman"/>
          <w:sz w:val="20"/>
          <w:szCs w:val="20"/>
          <w:lang w:val="es-US"/>
        </w:rPr>
        <w:t>.</w:t>
      </w:r>
      <w:r w:rsidRPr="00FC126C">
        <w:rPr>
          <w:rFonts w:cs="Times New Roman"/>
          <w:sz w:val="20"/>
          <w:szCs w:val="20"/>
          <w:lang w:val="es-US"/>
        </w:rPr>
        <w:t>, Flores, M</w:t>
      </w:r>
      <w:r w:rsidR="005E36A0" w:rsidRPr="00FC126C">
        <w:rPr>
          <w:rFonts w:cs="Times New Roman"/>
          <w:sz w:val="20"/>
          <w:szCs w:val="20"/>
          <w:lang w:val="es-US"/>
        </w:rPr>
        <w:t>.,</w:t>
      </w:r>
      <w:r w:rsidRPr="00FC126C">
        <w:rPr>
          <w:rFonts w:cs="Times New Roman"/>
          <w:sz w:val="20"/>
          <w:szCs w:val="20"/>
          <w:lang w:val="es-US"/>
        </w:rPr>
        <w:t xml:space="preserve"> &amp; Martínez, O</w:t>
      </w:r>
      <w:r w:rsidR="005E36A0" w:rsidRPr="00FC126C">
        <w:rPr>
          <w:rFonts w:cs="Times New Roman"/>
          <w:sz w:val="20"/>
          <w:szCs w:val="20"/>
          <w:lang w:val="es-US"/>
        </w:rPr>
        <w:t>.</w:t>
      </w:r>
      <w:r w:rsidRPr="00FC126C">
        <w:rPr>
          <w:rFonts w:cs="Times New Roman"/>
          <w:sz w:val="20"/>
          <w:szCs w:val="20"/>
          <w:lang w:val="es-US"/>
        </w:rPr>
        <w:t xml:space="preserve"> (2010). Articulación Pedagogía – Tecnología: Un Medio Para Mejorar Las Competencias Del Lenguaje Y La Comunicación. Barranquilla, </w:t>
      </w:r>
      <w:proofErr w:type="spellStart"/>
      <w:r w:rsidRPr="00FC126C">
        <w:rPr>
          <w:rFonts w:cs="Times New Roman"/>
          <w:sz w:val="20"/>
          <w:szCs w:val="20"/>
          <w:lang w:val="es-US"/>
        </w:rPr>
        <w:t>Educosta</w:t>
      </w:r>
      <w:proofErr w:type="spellEnd"/>
      <w:r w:rsidRPr="00FC126C">
        <w:rPr>
          <w:rFonts w:cs="Times New Roman"/>
          <w:sz w:val="20"/>
          <w:szCs w:val="20"/>
          <w:lang w:val="es-US"/>
        </w:rPr>
        <w:t>. 159 pág.</w:t>
      </w:r>
    </w:p>
    <w:p w14:paraId="12BF253E" w14:textId="77777777" w:rsidR="006A6AA1" w:rsidRPr="00FC126C" w:rsidRDefault="00227A6B" w:rsidP="00BB3BAD">
      <w:pPr>
        <w:spacing w:after="240" w:line="240" w:lineRule="auto"/>
        <w:ind w:left="567" w:hanging="567"/>
        <w:rPr>
          <w:rFonts w:cs="Times New Roman"/>
          <w:sz w:val="20"/>
          <w:szCs w:val="20"/>
          <w:lang w:val="es-US"/>
        </w:rPr>
      </w:pPr>
      <w:proofErr w:type="spellStart"/>
      <w:r w:rsidRPr="00FC126C">
        <w:rPr>
          <w:rFonts w:cs="Times New Roman"/>
          <w:sz w:val="20"/>
          <w:szCs w:val="20"/>
          <w:lang w:val="es-US"/>
        </w:rPr>
        <w:t>Burden</w:t>
      </w:r>
      <w:proofErr w:type="spellEnd"/>
      <w:r w:rsidRPr="00FC126C">
        <w:rPr>
          <w:rFonts w:cs="Times New Roman"/>
          <w:sz w:val="20"/>
          <w:szCs w:val="20"/>
          <w:lang w:val="es-US"/>
        </w:rPr>
        <w:t xml:space="preserve">, R. (2001). Análisis Numérico. México, Thompson </w:t>
      </w:r>
      <w:proofErr w:type="spellStart"/>
      <w:r w:rsidRPr="00FC126C">
        <w:rPr>
          <w:rFonts w:cs="Times New Roman"/>
          <w:sz w:val="20"/>
          <w:szCs w:val="20"/>
          <w:lang w:val="es-US"/>
        </w:rPr>
        <w:t>Learning</w:t>
      </w:r>
      <w:proofErr w:type="spellEnd"/>
      <w:r w:rsidRPr="00FC126C">
        <w:rPr>
          <w:rFonts w:cs="Times New Roman"/>
          <w:sz w:val="20"/>
          <w:szCs w:val="20"/>
          <w:lang w:val="es-US"/>
        </w:rPr>
        <w:t xml:space="preserve">. Séptima edición. </w:t>
      </w:r>
      <w:r w:rsidR="005E36A0" w:rsidRPr="00FC126C">
        <w:rPr>
          <w:rFonts w:cs="Times New Roman"/>
          <w:sz w:val="20"/>
          <w:szCs w:val="20"/>
          <w:lang w:val="es-US"/>
        </w:rPr>
        <w:t>Pag.</w:t>
      </w:r>
      <w:r w:rsidRPr="00FC126C">
        <w:rPr>
          <w:rFonts w:cs="Times New Roman"/>
          <w:sz w:val="20"/>
          <w:szCs w:val="20"/>
          <w:lang w:val="es-US"/>
        </w:rPr>
        <w:t>839</w:t>
      </w:r>
      <w:r w:rsidR="005E36A0" w:rsidRPr="00FC126C">
        <w:rPr>
          <w:rFonts w:cs="Times New Roman"/>
          <w:sz w:val="20"/>
          <w:szCs w:val="20"/>
          <w:lang w:val="es-US"/>
        </w:rPr>
        <w:t>.</w:t>
      </w:r>
      <w:r w:rsidRPr="00FC126C">
        <w:rPr>
          <w:rFonts w:cs="Times New Roman"/>
          <w:sz w:val="20"/>
          <w:szCs w:val="20"/>
          <w:lang w:val="es-US"/>
        </w:rPr>
        <w:t xml:space="preserve"> </w:t>
      </w:r>
    </w:p>
    <w:p w14:paraId="66914D70" w14:textId="678BC210" w:rsidR="006A6AA1" w:rsidRPr="00FC126C" w:rsidRDefault="00227A6B" w:rsidP="00BB3BAD">
      <w:pPr>
        <w:spacing w:after="240" w:line="240" w:lineRule="auto"/>
        <w:ind w:left="567" w:hanging="567"/>
        <w:rPr>
          <w:rFonts w:cs="Times New Roman"/>
          <w:sz w:val="20"/>
          <w:szCs w:val="20"/>
          <w:lang w:val="es-US"/>
        </w:rPr>
      </w:pPr>
      <w:r w:rsidRPr="00FC126C">
        <w:rPr>
          <w:rFonts w:cs="Times New Roman"/>
          <w:sz w:val="20"/>
          <w:szCs w:val="20"/>
          <w:lang w:val="es-US"/>
        </w:rPr>
        <w:t>Castro</w:t>
      </w:r>
      <w:r w:rsidR="005E36A0" w:rsidRPr="00FC126C">
        <w:rPr>
          <w:rFonts w:cs="Times New Roman"/>
          <w:sz w:val="20"/>
          <w:szCs w:val="20"/>
          <w:lang w:val="es-US"/>
        </w:rPr>
        <w:t>,</w:t>
      </w:r>
      <w:r w:rsidRPr="00FC126C">
        <w:rPr>
          <w:rFonts w:cs="Times New Roman"/>
          <w:sz w:val="20"/>
          <w:szCs w:val="20"/>
          <w:lang w:val="es-US"/>
        </w:rPr>
        <w:t xml:space="preserve"> W</w:t>
      </w:r>
      <w:r w:rsidR="005E36A0" w:rsidRPr="00FC126C">
        <w:rPr>
          <w:rFonts w:cs="Times New Roman"/>
          <w:sz w:val="20"/>
          <w:szCs w:val="20"/>
          <w:lang w:val="es-US"/>
        </w:rPr>
        <w:t>.</w:t>
      </w:r>
      <w:r w:rsidRPr="00FC126C">
        <w:rPr>
          <w:rFonts w:cs="Times New Roman"/>
          <w:sz w:val="20"/>
          <w:szCs w:val="20"/>
          <w:lang w:val="es-US"/>
        </w:rPr>
        <w:t xml:space="preserve"> &amp; </w:t>
      </w:r>
      <w:proofErr w:type="spellStart"/>
      <w:r w:rsidRPr="00FC126C">
        <w:rPr>
          <w:rFonts w:cs="Times New Roman"/>
          <w:sz w:val="20"/>
          <w:szCs w:val="20"/>
          <w:lang w:val="es-US"/>
        </w:rPr>
        <w:t>Godino</w:t>
      </w:r>
      <w:proofErr w:type="spellEnd"/>
      <w:r w:rsidRPr="00FC126C">
        <w:rPr>
          <w:rFonts w:cs="Times New Roman"/>
          <w:sz w:val="20"/>
          <w:szCs w:val="20"/>
          <w:lang w:val="es-US"/>
        </w:rPr>
        <w:t xml:space="preserve"> J. (2011). Métodos Mixtos De Investigación En Las Contribuciones A Los Simposios De La </w:t>
      </w:r>
      <w:proofErr w:type="spellStart"/>
      <w:r w:rsidRPr="00FC126C">
        <w:rPr>
          <w:rFonts w:cs="Times New Roman"/>
          <w:sz w:val="20"/>
          <w:szCs w:val="20"/>
          <w:lang w:val="es-US"/>
        </w:rPr>
        <w:t>Seiem</w:t>
      </w:r>
      <w:proofErr w:type="spellEnd"/>
      <w:r w:rsidRPr="00FC126C">
        <w:rPr>
          <w:rFonts w:cs="Times New Roman"/>
          <w:sz w:val="20"/>
          <w:szCs w:val="20"/>
          <w:lang w:val="es-US"/>
        </w:rPr>
        <w:t xml:space="preserve"> (1997-2010), págs. 99-116. </w:t>
      </w:r>
      <w:r w:rsidR="005E36A0" w:rsidRPr="00FC126C">
        <w:rPr>
          <w:rFonts w:cs="Times New Roman"/>
          <w:sz w:val="20"/>
          <w:szCs w:val="20"/>
          <w:lang w:val="es-US"/>
        </w:rPr>
        <w:t>Recuperado  de</w:t>
      </w:r>
      <w:r w:rsidR="006A6AA1" w:rsidRPr="00FC126C">
        <w:rPr>
          <w:rFonts w:cs="Times New Roman"/>
          <w:sz w:val="20"/>
          <w:szCs w:val="20"/>
          <w:lang w:val="es-US"/>
        </w:rPr>
        <w:t>:</w:t>
      </w:r>
      <w:r w:rsidR="005E36A0" w:rsidRPr="00FC126C">
        <w:rPr>
          <w:rFonts w:cs="Times New Roman"/>
          <w:sz w:val="20"/>
          <w:szCs w:val="20"/>
          <w:lang w:val="es-US"/>
        </w:rPr>
        <w:t xml:space="preserve"> </w:t>
      </w:r>
      <w:hyperlink r:id="rId22" w:history="1">
        <w:r w:rsidR="006A6AA1" w:rsidRPr="00FC126C">
          <w:rPr>
            <w:rStyle w:val="Hipervnculo"/>
            <w:rFonts w:cs="Times New Roman"/>
            <w:sz w:val="20"/>
            <w:szCs w:val="20"/>
            <w:lang w:val="es-US"/>
          </w:rPr>
          <w:t>http://dialnet.unirioja.es/servlet/articulo?codigo=3731076</w:t>
        </w:r>
      </w:hyperlink>
    </w:p>
    <w:p w14:paraId="34B7D32D" w14:textId="6F54C15D" w:rsidR="00227A6B" w:rsidRPr="00FC126C" w:rsidRDefault="00227A6B" w:rsidP="00BB3BAD">
      <w:pPr>
        <w:spacing w:after="240" w:line="240" w:lineRule="auto"/>
        <w:ind w:left="567" w:hanging="567"/>
        <w:rPr>
          <w:rFonts w:cs="Times New Roman"/>
          <w:sz w:val="20"/>
          <w:szCs w:val="20"/>
          <w:lang w:val="es-US"/>
        </w:rPr>
      </w:pPr>
      <w:proofErr w:type="spellStart"/>
      <w:r w:rsidRPr="00FC126C">
        <w:rPr>
          <w:rFonts w:cs="Times New Roman"/>
          <w:sz w:val="20"/>
          <w:szCs w:val="20"/>
          <w:lang w:val="es-US"/>
        </w:rPr>
        <w:lastRenderedPageBreak/>
        <w:t>Chapra</w:t>
      </w:r>
      <w:proofErr w:type="spellEnd"/>
      <w:r w:rsidRPr="00FC126C">
        <w:rPr>
          <w:rFonts w:cs="Times New Roman"/>
          <w:sz w:val="20"/>
          <w:szCs w:val="20"/>
          <w:lang w:val="es-US"/>
        </w:rPr>
        <w:t xml:space="preserve">, S., &amp; </w:t>
      </w:r>
      <w:proofErr w:type="spellStart"/>
      <w:r w:rsidRPr="00FC126C">
        <w:rPr>
          <w:rFonts w:cs="Times New Roman"/>
          <w:sz w:val="20"/>
          <w:szCs w:val="20"/>
          <w:lang w:val="es-US"/>
        </w:rPr>
        <w:t>Canale</w:t>
      </w:r>
      <w:proofErr w:type="spellEnd"/>
      <w:r w:rsidRPr="00FC126C">
        <w:rPr>
          <w:rFonts w:cs="Times New Roman"/>
          <w:sz w:val="20"/>
          <w:szCs w:val="20"/>
          <w:lang w:val="es-US"/>
        </w:rPr>
        <w:t xml:space="preserve">, R. (2007). Métodos Numéricos Para Ingenieros. México: </w:t>
      </w:r>
      <w:proofErr w:type="spellStart"/>
      <w:r w:rsidR="005E36A0" w:rsidRPr="00FC126C">
        <w:rPr>
          <w:rFonts w:cs="Times New Roman"/>
          <w:sz w:val="20"/>
          <w:szCs w:val="20"/>
          <w:lang w:val="es-US"/>
        </w:rPr>
        <w:t>Ed.</w:t>
      </w:r>
      <w:r w:rsidRPr="00FC126C">
        <w:rPr>
          <w:rFonts w:cs="Times New Roman"/>
          <w:sz w:val="20"/>
          <w:szCs w:val="20"/>
          <w:lang w:val="es-US"/>
        </w:rPr>
        <w:t>McGraw</w:t>
      </w:r>
      <w:proofErr w:type="spellEnd"/>
      <w:r w:rsidRPr="00FC126C">
        <w:rPr>
          <w:rFonts w:cs="Times New Roman"/>
          <w:sz w:val="20"/>
          <w:szCs w:val="20"/>
          <w:lang w:val="es-US"/>
        </w:rPr>
        <w:t xml:space="preserve"> Hill.</w:t>
      </w:r>
    </w:p>
    <w:p w14:paraId="3BD7BC4E" w14:textId="2FE126A3" w:rsidR="006A6AA1" w:rsidRPr="00FC126C" w:rsidRDefault="00227A6B" w:rsidP="00BB3BAD">
      <w:pPr>
        <w:spacing w:after="240" w:line="240" w:lineRule="auto"/>
        <w:ind w:left="567" w:hanging="567"/>
        <w:jc w:val="both"/>
        <w:rPr>
          <w:rFonts w:cs="Times New Roman"/>
          <w:sz w:val="20"/>
          <w:szCs w:val="20"/>
          <w:lang w:val="es-US"/>
        </w:rPr>
      </w:pPr>
      <w:proofErr w:type="spellStart"/>
      <w:r w:rsidRPr="00FC126C">
        <w:rPr>
          <w:rFonts w:cs="Times New Roman"/>
          <w:sz w:val="20"/>
          <w:szCs w:val="20"/>
          <w:lang w:val="es-US"/>
        </w:rPr>
        <w:t>Eduteka</w:t>
      </w:r>
      <w:proofErr w:type="spellEnd"/>
      <w:r w:rsidRPr="00FC126C">
        <w:rPr>
          <w:rFonts w:cs="Times New Roman"/>
          <w:sz w:val="20"/>
          <w:szCs w:val="20"/>
          <w:lang w:val="es-US"/>
        </w:rPr>
        <w:t xml:space="preserve"> (2007). El porqué de las TIC en la Educación. Recuperado </w:t>
      </w:r>
      <w:r w:rsidR="005E36A0" w:rsidRPr="00FC126C">
        <w:rPr>
          <w:rFonts w:cs="Times New Roman"/>
          <w:sz w:val="20"/>
          <w:szCs w:val="20"/>
          <w:lang w:val="es-US"/>
        </w:rPr>
        <w:t xml:space="preserve">de </w:t>
      </w:r>
      <w:hyperlink r:id="rId23" w:history="1">
        <w:r w:rsidR="006A6AA1" w:rsidRPr="00FC126C">
          <w:rPr>
            <w:rStyle w:val="Hipervnculo"/>
            <w:rFonts w:cs="Times New Roman"/>
            <w:sz w:val="20"/>
            <w:szCs w:val="20"/>
            <w:lang w:val="es-US"/>
          </w:rPr>
          <w:t>http://www.eduteka.org/PorQueTIC.php</w:t>
        </w:r>
      </w:hyperlink>
    </w:p>
    <w:p w14:paraId="61036FF0" w14:textId="5E5FDF2A" w:rsidR="00227A6B" w:rsidRPr="00FC126C" w:rsidRDefault="00227A6B" w:rsidP="00BB3BAD">
      <w:pPr>
        <w:spacing w:after="240" w:line="240" w:lineRule="auto"/>
        <w:ind w:left="567" w:hanging="567"/>
        <w:jc w:val="both"/>
        <w:rPr>
          <w:rFonts w:cs="Times New Roman"/>
          <w:sz w:val="20"/>
          <w:szCs w:val="20"/>
          <w:lang w:val="es-US"/>
        </w:rPr>
      </w:pPr>
      <w:r w:rsidRPr="00FC126C">
        <w:rPr>
          <w:rFonts w:cs="Times New Roman"/>
          <w:sz w:val="20"/>
          <w:szCs w:val="20"/>
          <w:lang w:val="es-US"/>
        </w:rPr>
        <w:t xml:space="preserve">Granados, A. (2009). Revista Inge-CUC. Métodos Numéricos y la Web, </w:t>
      </w:r>
      <w:proofErr w:type="spellStart"/>
      <w:r w:rsidRPr="00FC126C">
        <w:rPr>
          <w:rFonts w:cs="Times New Roman"/>
          <w:sz w:val="20"/>
          <w:szCs w:val="20"/>
          <w:lang w:val="es-US"/>
        </w:rPr>
        <w:t>Pag</w:t>
      </w:r>
      <w:proofErr w:type="spellEnd"/>
      <w:r w:rsidRPr="00FC126C">
        <w:rPr>
          <w:rFonts w:cs="Times New Roman"/>
          <w:sz w:val="20"/>
          <w:szCs w:val="20"/>
          <w:lang w:val="es-US"/>
        </w:rPr>
        <w:t xml:space="preserve"> 249-258. Barranquilla, </w:t>
      </w:r>
      <w:proofErr w:type="spellStart"/>
      <w:r w:rsidRPr="00FC126C">
        <w:rPr>
          <w:rFonts w:cs="Times New Roman"/>
          <w:sz w:val="20"/>
          <w:szCs w:val="20"/>
          <w:lang w:val="es-US"/>
        </w:rPr>
        <w:t>Educosta</w:t>
      </w:r>
      <w:proofErr w:type="spellEnd"/>
      <w:r w:rsidRPr="00FC126C">
        <w:rPr>
          <w:rFonts w:cs="Times New Roman"/>
          <w:sz w:val="20"/>
          <w:szCs w:val="20"/>
          <w:lang w:val="es-US"/>
        </w:rPr>
        <w:t>.</w:t>
      </w:r>
    </w:p>
    <w:p w14:paraId="436886D1" w14:textId="56A3B634" w:rsidR="001E54E0" w:rsidRPr="00FC126C" w:rsidRDefault="001E54E0" w:rsidP="00BB3BAD">
      <w:pPr>
        <w:spacing w:after="240" w:line="240" w:lineRule="auto"/>
        <w:ind w:left="567" w:hanging="567"/>
        <w:rPr>
          <w:rFonts w:cs="Times New Roman"/>
          <w:sz w:val="20"/>
          <w:szCs w:val="20"/>
          <w:lang w:val="es-US"/>
        </w:rPr>
      </w:pPr>
      <w:r w:rsidRPr="00FC126C">
        <w:rPr>
          <w:rFonts w:cs="Times New Roman"/>
          <w:sz w:val="20"/>
          <w:szCs w:val="20"/>
          <w:lang w:val="es-US"/>
        </w:rPr>
        <w:t xml:space="preserve">Granados, (2015).   Las TIC en la enseñanza de los métodos numéricos. Revista </w:t>
      </w:r>
      <w:proofErr w:type="spellStart"/>
      <w:r w:rsidRPr="00FC126C">
        <w:rPr>
          <w:rFonts w:cs="Times New Roman"/>
          <w:sz w:val="20"/>
          <w:szCs w:val="20"/>
          <w:lang w:val="es-US"/>
        </w:rPr>
        <w:t>Sophia</w:t>
      </w:r>
      <w:proofErr w:type="spellEnd"/>
      <w:r w:rsidRPr="00FC126C">
        <w:rPr>
          <w:rFonts w:cs="Times New Roman"/>
          <w:sz w:val="20"/>
          <w:szCs w:val="20"/>
          <w:lang w:val="es-US"/>
        </w:rPr>
        <w:t xml:space="preserve">,  11, (2), 143-154. Recuperado de </w:t>
      </w:r>
      <w:hyperlink r:id="rId24" w:history="1">
        <w:r w:rsidRPr="00FC126C">
          <w:rPr>
            <w:rStyle w:val="Hipervnculo"/>
            <w:rFonts w:cs="Times New Roman"/>
            <w:sz w:val="20"/>
            <w:szCs w:val="20"/>
            <w:lang w:val="es-US"/>
          </w:rPr>
          <w:t>https://www.redalyc.org/pdf/4137/413740778003.pdf</w:t>
        </w:r>
      </w:hyperlink>
    </w:p>
    <w:p w14:paraId="5BEA29DF" w14:textId="77777777" w:rsidR="00227A6B" w:rsidRPr="00FC126C" w:rsidRDefault="00227A6B" w:rsidP="00BB3BAD">
      <w:pPr>
        <w:spacing w:after="240" w:line="240" w:lineRule="auto"/>
        <w:ind w:left="567" w:hanging="567"/>
        <w:jc w:val="both"/>
        <w:rPr>
          <w:rFonts w:cs="Times New Roman"/>
          <w:sz w:val="20"/>
          <w:szCs w:val="20"/>
          <w:lang w:val="es-US"/>
        </w:rPr>
      </w:pPr>
      <w:r w:rsidRPr="00FC126C">
        <w:rPr>
          <w:rFonts w:cs="Times New Roman"/>
          <w:sz w:val="20"/>
          <w:szCs w:val="20"/>
          <w:lang w:val="es-US"/>
        </w:rPr>
        <w:t xml:space="preserve">Martínez, O (2011).La Virtualidad: un reto para las Instituciones de Educación Superior presenciales. Barranquilla, </w:t>
      </w:r>
      <w:proofErr w:type="spellStart"/>
      <w:r w:rsidRPr="00FC126C">
        <w:rPr>
          <w:rFonts w:cs="Times New Roman"/>
          <w:sz w:val="20"/>
          <w:szCs w:val="20"/>
          <w:lang w:val="es-US"/>
        </w:rPr>
        <w:t>Educosta</w:t>
      </w:r>
      <w:proofErr w:type="spellEnd"/>
      <w:r w:rsidRPr="00FC126C">
        <w:rPr>
          <w:rFonts w:cs="Times New Roman"/>
          <w:sz w:val="20"/>
          <w:szCs w:val="20"/>
          <w:lang w:val="es-US"/>
        </w:rPr>
        <w:t>.</w:t>
      </w:r>
    </w:p>
    <w:p w14:paraId="2D509CCC" w14:textId="1F7C2409" w:rsidR="005E36A0" w:rsidRPr="00FC126C" w:rsidRDefault="005E36A0" w:rsidP="00BB3BAD">
      <w:pPr>
        <w:spacing w:after="240" w:line="240" w:lineRule="auto"/>
        <w:ind w:left="567" w:hanging="567"/>
        <w:jc w:val="both"/>
        <w:rPr>
          <w:rFonts w:cs="Times New Roman"/>
          <w:sz w:val="20"/>
          <w:szCs w:val="20"/>
          <w:lang w:val="es-US"/>
        </w:rPr>
      </w:pPr>
      <w:r w:rsidRPr="00FC126C">
        <w:rPr>
          <w:rFonts w:cs="Times New Roman"/>
          <w:sz w:val="20"/>
          <w:szCs w:val="20"/>
          <w:lang w:val="es-US"/>
        </w:rPr>
        <w:t xml:space="preserve">Molina, F. (2005).   Desarrollos alternativos en Raíces de Ecuaciones. PROSPECTIVA, vol. 3, (1), 38-44. Recuperado de </w:t>
      </w:r>
      <w:hyperlink r:id="rId25" w:history="1">
        <w:r w:rsidRPr="00FC126C">
          <w:rPr>
            <w:rStyle w:val="Hipervnculo"/>
            <w:rFonts w:cs="Times New Roman"/>
            <w:sz w:val="20"/>
            <w:szCs w:val="20"/>
            <w:lang w:val="es-US"/>
          </w:rPr>
          <w:t>https://www.redalyc.org/pdf/4962/496251105008.pdf</w:t>
        </w:r>
      </w:hyperlink>
    </w:p>
    <w:p w14:paraId="36CE86F0" w14:textId="32E61BB4" w:rsidR="006A6AA1" w:rsidRPr="00FC126C" w:rsidRDefault="00227A6B" w:rsidP="00BB3BAD">
      <w:pPr>
        <w:spacing w:after="240" w:line="240" w:lineRule="auto"/>
        <w:ind w:left="567" w:hanging="567"/>
        <w:rPr>
          <w:rFonts w:cs="Times New Roman"/>
          <w:sz w:val="20"/>
          <w:szCs w:val="20"/>
          <w:lang w:val="es-US"/>
        </w:rPr>
      </w:pPr>
      <w:r w:rsidRPr="00FC126C">
        <w:rPr>
          <w:rFonts w:cs="Times New Roman"/>
          <w:sz w:val="20"/>
          <w:szCs w:val="20"/>
          <w:lang w:val="es-US"/>
        </w:rPr>
        <w:t xml:space="preserve">Nieto, M. (2009). </w:t>
      </w:r>
      <w:r w:rsidR="005E36A0" w:rsidRPr="00FC126C">
        <w:rPr>
          <w:rFonts w:cs="Times New Roman"/>
          <w:sz w:val="20"/>
          <w:szCs w:val="20"/>
          <w:lang w:val="es-US"/>
        </w:rPr>
        <w:t>Espacios educativos y docentes virtuales</w:t>
      </w:r>
      <w:r w:rsidRPr="00FC126C">
        <w:rPr>
          <w:rFonts w:cs="Times New Roman"/>
          <w:sz w:val="20"/>
          <w:szCs w:val="20"/>
          <w:lang w:val="es-US"/>
        </w:rPr>
        <w:t xml:space="preserve"> con las </w:t>
      </w:r>
      <w:r w:rsidR="005E36A0" w:rsidRPr="00FC126C">
        <w:rPr>
          <w:rFonts w:cs="Times New Roman"/>
          <w:sz w:val="20"/>
          <w:szCs w:val="20"/>
          <w:lang w:val="es-US"/>
        </w:rPr>
        <w:t xml:space="preserve">TIC. </w:t>
      </w:r>
      <w:r w:rsidRPr="00FC126C">
        <w:rPr>
          <w:rFonts w:cs="Times New Roman"/>
          <w:sz w:val="20"/>
          <w:szCs w:val="20"/>
          <w:lang w:val="es-US"/>
        </w:rPr>
        <w:t xml:space="preserve">Recuperado </w:t>
      </w:r>
      <w:r w:rsidR="005E36A0" w:rsidRPr="00FC126C">
        <w:rPr>
          <w:rFonts w:cs="Times New Roman"/>
          <w:sz w:val="20"/>
          <w:szCs w:val="20"/>
          <w:lang w:val="es-US"/>
        </w:rPr>
        <w:t xml:space="preserve">de </w:t>
      </w:r>
      <w:hyperlink r:id="rId26" w:history="1">
        <w:r w:rsidR="006A6AA1" w:rsidRPr="00FC126C">
          <w:rPr>
            <w:rStyle w:val="Hipervnculo"/>
            <w:rFonts w:cs="Times New Roman"/>
            <w:sz w:val="20"/>
            <w:szCs w:val="20"/>
            <w:lang w:val="es-US"/>
          </w:rPr>
          <w:t>http://mnieto2009.lacoctelera.net/categoria/articulos-sobre-tics</w:t>
        </w:r>
      </w:hyperlink>
    </w:p>
    <w:p w14:paraId="7AF144D7" w14:textId="33EE91AA" w:rsidR="00227A6B" w:rsidRPr="00FC126C" w:rsidRDefault="00227A6B" w:rsidP="00BB3BAD">
      <w:pPr>
        <w:spacing w:after="240" w:line="240" w:lineRule="auto"/>
        <w:ind w:left="567" w:hanging="567"/>
        <w:rPr>
          <w:rFonts w:cs="Times New Roman"/>
          <w:sz w:val="20"/>
          <w:szCs w:val="20"/>
          <w:lang w:val="es-US"/>
        </w:rPr>
      </w:pPr>
      <w:proofErr w:type="spellStart"/>
      <w:r w:rsidRPr="00FC126C">
        <w:rPr>
          <w:rFonts w:cs="Times New Roman"/>
          <w:sz w:val="20"/>
          <w:szCs w:val="20"/>
          <w:lang w:val="es-US"/>
        </w:rPr>
        <w:t>Schiavo</w:t>
      </w:r>
      <w:proofErr w:type="spellEnd"/>
      <w:r w:rsidRPr="00FC126C">
        <w:rPr>
          <w:rFonts w:cs="Times New Roman"/>
          <w:sz w:val="20"/>
          <w:szCs w:val="20"/>
          <w:lang w:val="es-US"/>
        </w:rPr>
        <w:t>, E. (2007). Investigación científica y tecnológica en el campo de las TIC: ¿</w:t>
      </w:r>
      <w:r w:rsidR="005E36A0" w:rsidRPr="00FC126C">
        <w:rPr>
          <w:rFonts w:cs="Times New Roman"/>
          <w:sz w:val="20"/>
          <w:szCs w:val="20"/>
          <w:lang w:val="es-US"/>
        </w:rPr>
        <w:t>C</w:t>
      </w:r>
      <w:r w:rsidRPr="00FC126C">
        <w:rPr>
          <w:rFonts w:cs="Times New Roman"/>
          <w:sz w:val="20"/>
          <w:szCs w:val="20"/>
          <w:lang w:val="es-US"/>
        </w:rPr>
        <w:t xml:space="preserve">onocimientos técnicos, contextuales o transversales? Rev. </w:t>
      </w:r>
      <w:proofErr w:type="spellStart"/>
      <w:r w:rsidR="005E36A0" w:rsidRPr="00FC126C">
        <w:rPr>
          <w:rFonts w:cs="Times New Roman"/>
          <w:sz w:val="20"/>
          <w:szCs w:val="20"/>
          <w:lang w:val="es-US"/>
        </w:rPr>
        <w:t>I</w:t>
      </w:r>
      <w:r w:rsidRPr="00FC126C">
        <w:rPr>
          <w:rFonts w:cs="Times New Roman"/>
          <w:sz w:val="20"/>
          <w:szCs w:val="20"/>
          <w:lang w:val="es-US"/>
        </w:rPr>
        <w:t>beroam</w:t>
      </w:r>
      <w:proofErr w:type="spellEnd"/>
      <w:r w:rsidRPr="00FC126C">
        <w:rPr>
          <w:rFonts w:cs="Times New Roman"/>
          <w:sz w:val="20"/>
          <w:szCs w:val="20"/>
          <w:lang w:val="es-US"/>
        </w:rPr>
        <w:t xml:space="preserve">. </w:t>
      </w:r>
      <w:proofErr w:type="spellStart"/>
      <w:r w:rsidR="005E36A0" w:rsidRPr="00FC126C">
        <w:rPr>
          <w:rFonts w:cs="Times New Roman"/>
          <w:sz w:val="20"/>
          <w:szCs w:val="20"/>
          <w:lang w:val="es-US"/>
        </w:rPr>
        <w:t>C</w:t>
      </w:r>
      <w:r w:rsidRPr="00FC126C">
        <w:rPr>
          <w:rFonts w:cs="Times New Roman"/>
          <w:sz w:val="20"/>
          <w:szCs w:val="20"/>
          <w:lang w:val="es-US"/>
        </w:rPr>
        <w:t>ienc</w:t>
      </w:r>
      <w:proofErr w:type="spellEnd"/>
      <w:r w:rsidRPr="00FC126C">
        <w:rPr>
          <w:rFonts w:cs="Times New Roman"/>
          <w:sz w:val="20"/>
          <w:szCs w:val="20"/>
          <w:lang w:val="es-US"/>
        </w:rPr>
        <w:t xml:space="preserve">. </w:t>
      </w:r>
      <w:proofErr w:type="spellStart"/>
      <w:r w:rsidR="005E36A0" w:rsidRPr="00FC126C">
        <w:rPr>
          <w:rFonts w:cs="Times New Roman"/>
          <w:sz w:val="20"/>
          <w:szCs w:val="20"/>
          <w:lang w:val="es-US"/>
        </w:rPr>
        <w:t>T</w:t>
      </w:r>
      <w:r w:rsidRPr="00FC126C">
        <w:rPr>
          <w:rFonts w:cs="Times New Roman"/>
          <w:sz w:val="20"/>
          <w:szCs w:val="20"/>
          <w:lang w:val="es-US"/>
        </w:rPr>
        <w:t>ecnol</w:t>
      </w:r>
      <w:proofErr w:type="spellEnd"/>
      <w:r w:rsidRPr="00FC126C">
        <w:rPr>
          <w:rFonts w:cs="Times New Roman"/>
          <w:sz w:val="20"/>
          <w:szCs w:val="20"/>
          <w:lang w:val="es-US"/>
        </w:rPr>
        <w:t xml:space="preserve">. </w:t>
      </w:r>
      <w:proofErr w:type="spellStart"/>
      <w:r w:rsidRPr="00FC126C">
        <w:rPr>
          <w:rFonts w:cs="Times New Roman"/>
          <w:sz w:val="20"/>
          <w:szCs w:val="20"/>
          <w:lang w:val="es-US"/>
        </w:rPr>
        <w:t>soc.</w:t>
      </w:r>
      <w:proofErr w:type="spellEnd"/>
      <w:r w:rsidRPr="00FC126C">
        <w:rPr>
          <w:rFonts w:cs="Times New Roman"/>
          <w:sz w:val="20"/>
          <w:szCs w:val="20"/>
          <w:lang w:val="es-US"/>
        </w:rPr>
        <w:t xml:space="preserve">, 3, </w:t>
      </w:r>
      <w:r w:rsidR="005E36A0" w:rsidRPr="00FC126C">
        <w:rPr>
          <w:rFonts w:cs="Times New Roman"/>
          <w:sz w:val="20"/>
          <w:szCs w:val="20"/>
          <w:lang w:val="es-US"/>
        </w:rPr>
        <w:t>(</w:t>
      </w:r>
      <w:r w:rsidRPr="00FC126C">
        <w:rPr>
          <w:rFonts w:cs="Times New Roman"/>
          <w:sz w:val="20"/>
          <w:szCs w:val="20"/>
          <w:lang w:val="es-US"/>
        </w:rPr>
        <w:t>9</w:t>
      </w:r>
      <w:r w:rsidR="005E36A0" w:rsidRPr="00FC126C">
        <w:rPr>
          <w:rFonts w:cs="Times New Roman"/>
          <w:sz w:val="20"/>
          <w:szCs w:val="20"/>
          <w:lang w:val="es-US"/>
        </w:rPr>
        <w:t>)</w:t>
      </w:r>
      <w:r w:rsidRPr="00FC126C">
        <w:rPr>
          <w:rFonts w:cs="Times New Roman"/>
          <w:sz w:val="20"/>
          <w:szCs w:val="20"/>
          <w:lang w:val="es-US"/>
        </w:rPr>
        <w:t xml:space="preserve">. </w:t>
      </w:r>
      <w:r w:rsidR="005E36A0" w:rsidRPr="00FC126C">
        <w:rPr>
          <w:rFonts w:cs="Times New Roman"/>
          <w:sz w:val="20"/>
          <w:szCs w:val="20"/>
          <w:lang w:val="es-US"/>
        </w:rPr>
        <w:t>Recuperado de</w:t>
      </w:r>
      <w:r w:rsidR="006A6AA1" w:rsidRPr="00FC126C">
        <w:rPr>
          <w:rFonts w:cs="Times New Roman"/>
          <w:sz w:val="20"/>
          <w:szCs w:val="20"/>
          <w:lang w:val="es-US"/>
        </w:rPr>
        <w:t xml:space="preserve"> </w:t>
      </w:r>
      <w:hyperlink r:id="rId27" w:history="1">
        <w:r w:rsidR="006A6AA1" w:rsidRPr="00FC126C">
          <w:rPr>
            <w:rStyle w:val="Hipervnculo"/>
            <w:rFonts w:cs="Times New Roman"/>
            <w:sz w:val="20"/>
            <w:szCs w:val="20"/>
            <w:lang w:val="es-US"/>
          </w:rPr>
          <w:t>http://www.scielo.org.ar/scielo.php?script=sci_arttext&amp;pid=S1850</w:t>
        </w:r>
      </w:hyperlink>
    </w:p>
    <w:p w14:paraId="14EAD78E" w14:textId="710B23BE" w:rsidR="00227A6B" w:rsidRPr="00FC126C" w:rsidRDefault="00227A6B" w:rsidP="00BB3BAD">
      <w:pPr>
        <w:spacing w:after="240" w:line="240" w:lineRule="auto"/>
        <w:ind w:left="567" w:hanging="567"/>
        <w:rPr>
          <w:rFonts w:cs="Times New Roman"/>
          <w:sz w:val="20"/>
          <w:szCs w:val="20"/>
          <w:lang w:val="es-US"/>
        </w:rPr>
      </w:pPr>
      <w:r w:rsidRPr="00FC126C">
        <w:rPr>
          <w:rFonts w:cs="Times New Roman"/>
          <w:sz w:val="20"/>
          <w:szCs w:val="20"/>
          <w:lang w:val="es-US"/>
        </w:rPr>
        <w:t xml:space="preserve">Unesco. (2008) Estándares </w:t>
      </w:r>
      <w:r w:rsidR="005E36A0" w:rsidRPr="00FC126C">
        <w:rPr>
          <w:rFonts w:cs="Times New Roman"/>
          <w:sz w:val="20"/>
          <w:szCs w:val="20"/>
          <w:lang w:val="es-US"/>
        </w:rPr>
        <w:t>de competencia e</w:t>
      </w:r>
      <w:r w:rsidRPr="00FC126C">
        <w:rPr>
          <w:rFonts w:cs="Times New Roman"/>
          <w:sz w:val="20"/>
          <w:szCs w:val="20"/>
          <w:lang w:val="es-US"/>
        </w:rPr>
        <w:t xml:space="preserve">n TIC </w:t>
      </w:r>
      <w:r w:rsidR="005E36A0" w:rsidRPr="00FC126C">
        <w:rPr>
          <w:rFonts w:cs="Times New Roman"/>
          <w:sz w:val="20"/>
          <w:szCs w:val="20"/>
          <w:lang w:val="es-US"/>
        </w:rPr>
        <w:t>para docentes</w:t>
      </w:r>
      <w:r w:rsidRPr="00FC126C">
        <w:rPr>
          <w:rFonts w:cs="Times New Roman"/>
          <w:sz w:val="20"/>
          <w:szCs w:val="20"/>
          <w:lang w:val="es-US"/>
        </w:rPr>
        <w:t xml:space="preserve">. Londres. </w:t>
      </w:r>
      <w:r w:rsidR="005E36A0" w:rsidRPr="00FC126C">
        <w:rPr>
          <w:rFonts w:cs="Times New Roman"/>
          <w:sz w:val="20"/>
          <w:szCs w:val="20"/>
          <w:lang w:val="es-US"/>
        </w:rPr>
        <w:t xml:space="preserve">Recuperado de </w:t>
      </w:r>
      <w:hyperlink r:id="rId28" w:history="1">
        <w:r w:rsidR="005E36A0" w:rsidRPr="00FC126C">
          <w:rPr>
            <w:rStyle w:val="Hipervnculo"/>
            <w:rFonts w:cs="Times New Roman"/>
            <w:sz w:val="20"/>
            <w:szCs w:val="20"/>
            <w:lang w:val="es-US"/>
          </w:rPr>
          <w:t>http://www.oei.es/tic/UNESCOEstandaresDocentes.pdf</w:t>
        </w:r>
      </w:hyperlink>
    </w:p>
    <w:sectPr w:rsidR="00227A6B" w:rsidRPr="00FC126C" w:rsidSect="00FC126C">
      <w:type w:val="continuous"/>
      <w:pgSz w:w="11906" w:h="16838"/>
      <w:pgMar w:top="1418" w:right="1418" w:bottom="1418" w:left="1701" w:header="709" w:footer="352"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9A11" w14:textId="77777777" w:rsidR="00B379C6" w:rsidRDefault="00B379C6" w:rsidP="001F38DE">
      <w:pPr>
        <w:spacing w:line="240" w:lineRule="auto"/>
      </w:pPr>
      <w:r>
        <w:separator/>
      </w:r>
    </w:p>
  </w:endnote>
  <w:endnote w:type="continuationSeparator" w:id="0">
    <w:p w14:paraId="66918535" w14:textId="77777777" w:rsidR="00B379C6" w:rsidRDefault="00B379C6" w:rsidP="001F3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1B2F" w14:textId="77777777" w:rsidR="00DA25E2" w:rsidRPr="001C0981" w:rsidRDefault="00DA25E2" w:rsidP="00DA25E2">
    <w:pPr>
      <w:pStyle w:val="Piedepgina"/>
      <w:jc w:val="right"/>
      <w:rPr>
        <w:i/>
      </w:rPr>
    </w:pPr>
    <w:r>
      <w:rPr>
        <w:i/>
      </w:rPr>
      <w:t>https://www.itsup.edu.ec/sinapsis</w:t>
    </w:r>
  </w:p>
  <w:p w14:paraId="33D7558B" w14:textId="7A2CA000" w:rsidR="005E1304" w:rsidRPr="005E1304" w:rsidRDefault="00A50B30" w:rsidP="00DA25E2">
    <w:pPr>
      <w:pStyle w:val="Piedepgina"/>
      <w:ind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F6982" w14:textId="77777777" w:rsidR="00B379C6" w:rsidRDefault="00B379C6" w:rsidP="001F38DE">
      <w:pPr>
        <w:spacing w:line="240" w:lineRule="auto"/>
      </w:pPr>
      <w:r>
        <w:separator/>
      </w:r>
    </w:p>
  </w:footnote>
  <w:footnote w:type="continuationSeparator" w:id="0">
    <w:p w14:paraId="04BEAFBE" w14:textId="77777777" w:rsidR="00B379C6" w:rsidRDefault="00B379C6" w:rsidP="001F38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9500" w14:textId="3C30DD47" w:rsidR="00DA25E2" w:rsidRPr="00FC126C" w:rsidRDefault="00DA25E2" w:rsidP="00DA25E2">
    <w:pPr>
      <w:pStyle w:val="Encabezado"/>
      <w:jc w:val="right"/>
      <w:rPr>
        <w:bCs/>
        <w:i/>
        <w:sz w:val="20"/>
      </w:rPr>
    </w:pPr>
    <w:r w:rsidRPr="00FC126C">
      <w:rPr>
        <w:i/>
        <w:sz w:val="20"/>
      </w:rPr>
      <w:t xml:space="preserve">Revista Sinapsis. </w:t>
    </w:r>
    <w:proofErr w:type="spellStart"/>
    <w:r w:rsidRPr="00FC126C">
      <w:rPr>
        <w:rStyle w:val="gridcellcontainer"/>
        <w:i/>
        <w:sz w:val="20"/>
      </w:rPr>
      <w:t>Vol</w:t>
    </w:r>
    <w:proofErr w:type="spellEnd"/>
    <w:r w:rsidRPr="00FC126C">
      <w:rPr>
        <w:rStyle w:val="gridcellcontainer"/>
        <w:i/>
        <w:sz w:val="20"/>
      </w:rPr>
      <w:t xml:space="preserve"> </w:t>
    </w:r>
    <w:r w:rsidR="00A87FF8">
      <w:rPr>
        <w:rStyle w:val="gridcellcontainer"/>
        <w:i/>
        <w:sz w:val="20"/>
      </w:rPr>
      <w:t>1</w:t>
    </w:r>
    <w:r w:rsidRPr="00FC126C">
      <w:rPr>
        <w:rStyle w:val="gridcellcontainer"/>
        <w:i/>
        <w:sz w:val="20"/>
      </w:rPr>
      <w:t xml:space="preserve">, </w:t>
    </w:r>
    <w:proofErr w:type="spellStart"/>
    <w:r w:rsidRPr="00FC126C">
      <w:rPr>
        <w:rStyle w:val="gridcellcontainer"/>
        <w:i/>
        <w:sz w:val="20"/>
      </w:rPr>
      <w:t>N</w:t>
    </w:r>
    <w:r w:rsidRPr="00FC126C">
      <w:rPr>
        <w:rStyle w:val="gridcellcontainer"/>
        <w:i/>
        <w:sz w:val="20"/>
        <w:vertAlign w:val="superscript"/>
      </w:rPr>
      <w:t>ro</w:t>
    </w:r>
    <w:proofErr w:type="spellEnd"/>
    <w:r w:rsidRPr="00FC126C">
      <w:rPr>
        <w:rStyle w:val="gridcellcontainer"/>
        <w:i/>
        <w:sz w:val="20"/>
      </w:rPr>
      <w:t xml:space="preserve"> </w:t>
    </w:r>
    <w:r w:rsidR="00A87FF8">
      <w:rPr>
        <w:rStyle w:val="gridcellcontainer"/>
        <w:i/>
        <w:sz w:val="20"/>
      </w:rPr>
      <w:t>16</w:t>
    </w:r>
    <w:r w:rsidRPr="00FC126C">
      <w:rPr>
        <w:i/>
        <w:sz w:val="20"/>
      </w:rPr>
      <w:t xml:space="preserve">, junio de 2020  | </w:t>
    </w:r>
    <w:r w:rsidRPr="00FC126C">
      <w:rPr>
        <w:bCs/>
        <w:i/>
        <w:sz w:val="20"/>
      </w:rPr>
      <w:t>ISSN 1390 – 9770</w:t>
    </w:r>
  </w:p>
  <w:p w14:paraId="5D4D7AE1" w14:textId="2942D12E" w:rsidR="00531DDF" w:rsidRPr="00DA25E2" w:rsidRDefault="00531DDF" w:rsidP="00DA25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2395"/>
    <w:multiLevelType w:val="hybridMultilevel"/>
    <w:tmpl w:val="DAC68AD0"/>
    <w:lvl w:ilvl="0" w:tplc="300A000B">
      <w:start w:val="1"/>
      <w:numFmt w:val="bullet"/>
      <w:lvlText w:val=""/>
      <w:lvlJc w:val="left"/>
      <w:pPr>
        <w:ind w:left="1724" w:hanging="360"/>
      </w:pPr>
      <w:rPr>
        <w:rFonts w:ascii="Wingdings" w:hAnsi="Wingdings" w:hint="default"/>
      </w:rPr>
    </w:lvl>
    <w:lvl w:ilvl="1" w:tplc="300A0003" w:tentative="1">
      <w:start w:val="1"/>
      <w:numFmt w:val="bullet"/>
      <w:lvlText w:val="o"/>
      <w:lvlJc w:val="left"/>
      <w:pPr>
        <w:ind w:left="2444" w:hanging="360"/>
      </w:pPr>
      <w:rPr>
        <w:rFonts w:ascii="Courier New" w:hAnsi="Courier New" w:cs="Courier New" w:hint="default"/>
      </w:rPr>
    </w:lvl>
    <w:lvl w:ilvl="2" w:tplc="300A0005" w:tentative="1">
      <w:start w:val="1"/>
      <w:numFmt w:val="bullet"/>
      <w:lvlText w:val=""/>
      <w:lvlJc w:val="left"/>
      <w:pPr>
        <w:ind w:left="3164" w:hanging="360"/>
      </w:pPr>
      <w:rPr>
        <w:rFonts w:ascii="Wingdings" w:hAnsi="Wingdings" w:hint="default"/>
      </w:rPr>
    </w:lvl>
    <w:lvl w:ilvl="3" w:tplc="300A0001" w:tentative="1">
      <w:start w:val="1"/>
      <w:numFmt w:val="bullet"/>
      <w:lvlText w:val=""/>
      <w:lvlJc w:val="left"/>
      <w:pPr>
        <w:ind w:left="3884" w:hanging="360"/>
      </w:pPr>
      <w:rPr>
        <w:rFonts w:ascii="Symbol" w:hAnsi="Symbol" w:hint="default"/>
      </w:rPr>
    </w:lvl>
    <w:lvl w:ilvl="4" w:tplc="300A0003" w:tentative="1">
      <w:start w:val="1"/>
      <w:numFmt w:val="bullet"/>
      <w:lvlText w:val="o"/>
      <w:lvlJc w:val="left"/>
      <w:pPr>
        <w:ind w:left="4604" w:hanging="360"/>
      </w:pPr>
      <w:rPr>
        <w:rFonts w:ascii="Courier New" w:hAnsi="Courier New" w:cs="Courier New" w:hint="default"/>
      </w:rPr>
    </w:lvl>
    <w:lvl w:ilvl="5" w:tplc="300A0005" w:tentative="1">
      <w:start w:val="1"/>
      <w:numFmt w:val="bullet"/>
      <w:lvlText w:val=""/>
      <w:lvlJc w:val="left"/>
      <w:pPr>
        <w:ind w:left="5324" w:hanging="360"/>
      </w:pPr>
      <w:rPr>
        <w:rFonts w:ascii="Wingdings" w:hAnsi="Wingdings" w:hint="default"/>
      </w:rPr>
    </w:lvl>
    <w:lvl w:ilvl="6" w:tplc="300A0001" w:tentative="1">
      <w:start w:val="1"/>
      <w:numFmt w:val="bullet"/>
      <w:lvlText w:val=""/>
      <w:lvlJc w:val="left"/>
      <w:pPr>
        <w:ind w:left="6044" w:hanging="360"/>
      </w:pPr>
      <w:rPr>
        <w:rFonts w:ascii="Symbol" w:hAnsi="Symbol" w:hint="default"/>
      </w:rPr>
    </w:lvl>
    <w:lvl w:ilvl="7" w:tplc="300A0003" w:tentative="1">
      <w:start w:val="1"/>
      <w:numFmt w:val="bullet"/>
      <w:lvlText w:val="o"/>
      <w:lvlJc w:val="left"/>
      <w:pPr>
        <w:ind w:left="6764" w:hanging="360"/>
      </w:pPr>
      <w:rPr>
        <w:rFonts w:ascii="Courier New" w:hAnsi="Courier New" w:cs="Courier New" w:hint="default"/>
      </w:rPr>
    </w:lvl>
    <w:lvl w:ilvl="8" w:tplc="300A0005" w:tentative="1">
      <w:start w:val="1"/>
      <w:numFmt w:val="bullet"/>
      <w:lvlText w:val=""/>
      <w:lvlJc w:val="left"/>
      <w:pPr>
        <w:ind w:left="7484" w:hanging="360"/>
      </w:pPr>
      <w:rPr>
        <w:rFonts w:ascii="Wingdings" w:hAnsi="Wingdings" w:hint="default"/>
      </w:rPr>
    </w:lvl>
  </w:abstractNum>
  <w:abstractNum w:abstractNumId="1" w15:restartNumberingAfterBreak="0">
    <w:nsid w:val="202C6BC5"/>
    <w:multiLevelType w:val="hybridMultilevel"/>
    <w:tmpl w:val="2B44146E"/>
    <w:lvl w:ilvl="0" w:tplc="300A000B">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DE"/>
    <w:rsid w:val="0000731B"/>
    <w:rsid w:val="000300EE"/>
    <w:rsid w:val="0004555C"/>
    <w:rsid w:val="000501B8"/>
    <w:rsid w:val="00077136"/>
    <w:rsid w:val="000919D2"/>
    <w:rsid w:val="000964AA"/>
    <w:rsid w:val="000D2060"/>
    <w:rsid w:val="000D31CB"/>
    <w:rsid w:val="000D4044"/>
    <w:rsid w:val="000F016A"/>
    <w:rsid w:val="000F608F"/>
    <w:rsid w:val="00100663"/>
    <w:rsid w:val="00107B2F"/>
    <w:rsid w:val="00110757"/>
    <w:rsid w:val="00116AFA"/>
    <w:rsid w:val="0012091A"/>
    <w:rsid w:val="00121728"/>
    <w:rsid w:val="00152C2F"/>
    <w:rsid w:val="00164207"/>
    <w:rsid w:val="00173BDD"/>
    <w:rsid w:val="001D343D"/>
    <w:rsid w:val="001E54E0"/>
    <w:rsid w:val="001F38DE"/>
    <w:rsid w:val="00227A6B"/>
    <w:rsid w:val="0024560E"/>
    <w:rsid w:val="00255D19"/>
    <w:rsid w:val="00267DC6"/>
    <w:rsid w:val="002A29A7"/>
    <w:rsid w:val="002B3FDF"/>
    <w:rsid w:val="00340902"/>
    <w:rsid w:val="00361145"/>
    <w:rsid w:val="003919B0"/>
    <w:rsid w:val="003A56DF"/>
    <w:rsid w:val="003C2CDE"/>
    <w:rsid w:val="003F1BD4"/>
    <w:rsid w:val="004247A1"/>
    <w:rsid w:val="004A16CC"/>
    <w:rsid w:val="004A4361"/>
    <w:rsid w:val="004B0EA5"/>
    <w:rsid w:val="004B1C2C"/>
    <w:rsid w:val="004E014D"/>
    <w:rsid w:val="004E75FE"/>
    <w:rsid w:val="005063F8"/>
    <w:rsid w:val="00531DDF"/>
    <w:rsid w:val="00585D78"/>
    <w:rsid w:val="005E1304"/>
    <w:rsid w:val="005E36A0"/>
    <w:rsid w:val="006537F4"/>
    <w:rsid w:val="00656251"/>
    <w:rsid w:val="006A6AA1"/>
    <w:rsid w:val="006C15C8"/>
    <w:rsid w:val="006C3C4E"/>
    <w:rsid w:val="006C4983"/>
    <w:rsid w:val="00710892"/>
    <w:rsid w:val="00713F4B"/>
    <w:rsid w:val="00732DDE"/>
    <w:rsid w:val="007436A4"/>
    <w:rsid w:val="007443DF"/>
    <w:rsid w:val="007616BB"/>
    <w:rsid w:val="007B1E53"/>
    <w:rsid w:val="007C2874"/>
    <w:rsid w:val="007D019B"/>
    <w:rsid w:val="007E2001"/>
    <w:rsid w:val="007E5A89"/>
    <w:rsid w:val="007F3B0C"/>
    <w:rsid w:val="007F5C4E"/>
    <w:rsid w:val="00811CAD"/>
    <w:rsid w:val="00824817"/>
    <w:rsid w:val="00846D56"/>
    <w:rsid w:val="00857292"/>
    <w:rsid w:val="00862CFC"/>
    <w:rsid w:val="008674DF"/>
    <w:rsid w:val="00875E2E"/>
    <w:rsid w:val="00885FD1"/>
    <w:rsid w:val="0088719E"/>
    <w:rsid w:val="008D025D"/>
    <w:rsid w:val="0092165A"/>
    <w:rsid w:val="00927487"/>
    <w:rsid w:val="009304CE"/>
    <w:rsid w:val="0094518A"/>
    <w:rsid w:val="00954D47"/>
    <w:rsid w:val="00965264"/>
    <w:rsid w:val="009A1E5E"/>
    <w:rsid w:val="009B405F"/>
    <w:rsid w:val="009D14F9"/>
    <w:rsid w:val="009D23A8"/>
    <w:rsid w:val="009F1C78"/>
    <w:rsid w:val="00A07C2F"/>
    <w:rsid w:val="00A133AB"/>
    <w:rsid w:val="00A45037"/>
    <w:rsid w:val="00A50B30"/>
    <w:rsid w:val="00A525F8"/>
    <w:rsid w:val="00A55832"/>
    <w:rsid w:val="00A87FF8"/>
    <w:rsid w:val="00AF7C6B"/>
    <w:rsid w:val="00B379C6"/>
    <w:rsid w:val="00B64C5A"/>
    <w:rsid w:val="00B75BF4"/>
    <w:rsid w:val="00BB0F20"/>
    <w:rsid w:val="00BB3BAD"/>
    <w:rsid w:val="00BD49D8"/>
    <w:rsid w:val="00BF0A35"/>
    <w:rsid w:val="00BF214F"/>
    <w:rsid w:val="00C001FB"/>
    <w:rsid w:val="00C317C2"/>
    <w:rsid w:val="00C34F96"/>
    <w:rsid w:val="00C528B1"/>
    <w:rsid w:val="00C53BF8"/>
    <w:rsid w:val="00C559E7"/>
    <w:rsid w:val="00C56FEB"/>
    <w:rsid w:val="00C87778"/>
    <w:rsid w:val="00C91956"/>
    <w:rsid w:val="00D105D6"/>
    <w:rsid w:val="00D442C3"/>
    <w:rsid w:val="00D9079E"/>
    <w:rsid w:val="00DA0E80"/>
    <w:rsid w:val="00DA25E2"/>
    <w:rsid w:val="00DC6CB6"/>
    <w:rsid w:val="00DD33F0"/>
    <w:rsid w:val="00DD6382"/>
    <w:rsid w:val="00E0501D"/>
    <w:rsid w:val="00E430DA"/>
    <w:rsid w:val="00E7154A"/>
    <w:rsid w:val="00E726C5"/>
    <w:rsid w:val="00EA7C79"/>
    <w:rsid w:val="00ED1D8D"/>
    <w:rsid w:val="00EF635D"/>
    <w:rsid w:val="00F20845"/>
    <w:rsid w:val="00F51CAD"/>
    <w:rsid w:val="00F776DE"/>
    <w:rsid w:val="00F9137D"/>
    <w:rsid w:val="00FC126C"/>
    <w:rsid w:val="00FD5C9A"/>
    <w:rsid w:val="00FE381A"/>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957C0"/>
  <w15:docId w15:val="{90D9A6F9-9C58-4318-8E1C-67E3D551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2F"/>
    <w:pPr>
      <w:spacing w:after="0" w:line="480" w:lineRule="auto"/>
      <w:ind w:firstLine="284"/>
    </w:pPr>
  </w:style>
  <w:style w:type="paragraph" w:styleId="Ttulo1">
    <w:name w:val="heading 1"/>
    <w:basedOn w:val="Normal"/>
    <w:next w:val="Normal"/>
    <w:link w:val="Ttulo1Car"/>
    <w:uiPriority w:val="9"/>
    <w:qFormat/>
    <w:rsid w:val="000D31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56251"/>
    <w:pPr>
      <w:spacing w:before="100" w:beforeAutospacing="1" w:after="100" w:afterAutospacing="1" w:line="240" w:lineRule="auto"/>
      <w:ind w:firstLine="0"/>
      <w:outlineLvl w:val="1"/>
    </w:pPr>
    <w:rPr>
      <w:rFonts w:eastAsia="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next w:val="Normal"/>
    <w:autoRedefine/>
    <w:uiPriority w:val="1"/>
    <w:qFormat/>
    <w:rsid w:val="00FC126C"/>
    <w:pPr>
      <w:ind w:firstLine="0"/>
      <w:jc w:val="center"/>
    </w:pPr>
    <w:rPr>
      <w:lang w:val="es-US"/>
    </w:rPr>
  </w:style>
  <w:style w:type="paragraph" w:styleId="Encabezado">
    <w:name w:val="header"/>
    <w:basedOn w:val="Normal"/>
    <w:link w:val="EncabezadoCar"/>
    <w:uiPriority w:val="99"/>
    <w:unhideWhenUsed/>
    <w:rsid w:val="001F38DE"/>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1F38DE"/>
  </w:style>
  <w:style w:type="paragraph" w:styleId="Piedepgina">
    <w:name w:val="footer"/>
    <w:basedOn w:val="Normal"/>
    <w:link w:val="PiedepginaCar"/>
    <w:uiPriority w:val="99"/>
    <w:unhideWhenUsed/>
    <w:rsid w:val="001F38DE"/>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1F38DE"/>
  </w:style>
  <w:style w:type="character" w:customStyle="1" w:styleId="Ttulo2Car">
    <w:name w:val="Título 2 Car"/>
    <w:basedOn w:val="Fuentedeprrafopredeter"/>
    <w:link w:val="Ttulo2"/>
    <w:uiPriority w:val="9"/>
    <w:rsid w:val="00656251"/>
    <w:rPr>
      <w:rFonts w:eastAsia="Times New Roman" w:cs="Times New Roman"/>
      <w:b/>
      <w:bCs/>
      <w:sz w:val="36"/>
      <w:szCs w:val="36"/>
      <w:lang w:eastAsia="es-EC"/>
    </w:rPr>
  </w:style>
  <w:style w:type="character" w:customStyle="1" w:styleId="Ttulo1Car">
    <w:name w:val="Título 1 Car"/>
    <w:basedOn w:val="Fuentedeprrafopredeter"/>
    <w:link w:val="Ttulo1"/>
    <w:uiPriority w:val="9"/>
    <w:rsid w:val="000D31C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BF0A35"/>
    <w:pPr>
      <w:spacing w:before="100" w:beforeAutospacing="1" w:after="100" w:afterAutospacing="1" w:line="240" w:lineRule="auto"/>
      <w:ind w:firstLine="0"/>
    </w:pPr>
    <w:rPr>
      <w:rFonts w:eastAsia="Times New Roman" w:cs="Times New Roman"/>
      <w:szCs w:val="24"/>
      <w:lang w:eastAsia="es-EC"/>
    </w:rPr>
  </w:style>
  <w:style w:type="character" w:styleId="Hipervnculo">
    <w:name w:val="Hyperlink"/>
    <w:basedOn w:val="Fuentedeprrafopredeter"/>
    <w:uiPriority w:val="99"/>
    <w:unhideWhenUsed/>
    <w:rsid w:val="00BF0A35"/>
    <w:rPr>
      <w:color w:val="0000FF"/>
      <w:u w:val="single"/>
    </w:rPr>
  </w:style>
  <w:style w:type="paragraph" w:styleId="HTMLconformatoprevio">
    <w:name w:val="HTML Preformatted"/>
    <w:basedOn w:val="Normal"/>
    <w:link w:val="HTMLconformatoprevioCar"/>
    <w:uiPriority w:val="99"/>
    <w:semiHidden/>
    <w:unhideWhenUsed/>
    <w:rsid w:val="0073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732DDE"/>
    <w:rPr>
      <w:rFonts w:ascii="Courier New" w:eastAsia="Times New Roman" w:hAnsi="Courier New" w:cs="Courier New"/>
      <w:sz w:val="20"/>
      <w:szCs w:val="20"/>
      <w:lang w:eastAsia="es-EC"/>
    </w:rPr>
  </w:style>
  <w:style w:type="character" w:styleId="Textodelmarcadordeposicin">
    <w:name w:val="Placeholder Text"/>
    <w:basedOn w:val="Fuentedeprrafopredeter"/>
    <w:uiPriority w:val="99"/>
    <w:semiHidden/>
    <w:rsid w:val="00C317C2"/>
    <w:rPr>
      <w:color w:val="808080"/>
    </w:rPr>
  </w:style>
  <w:style w:type="table" w:styleId="Tablaconcuadrcula">
    <w:name w:val="Table Grid"/>
    <w:basedOn w:val="Tablanormal"/>
    <w:uiPriority w:val="39"/>
    <w:rsid w:val="000F0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E75FE"/>
    <w:pPr>
      <w:spacing w:after="200" w:line="240" w:lineRule="auto"/>
      <w:ind w:firstLine="0"/>
    </w:pPr>
    <w:rPr>
      <w:rFonts w:asciiTheme="minorHAnsi" w:hAnsiTheme="minorHAnsi"/>
      <w:i/>
      <w:iCs/>
      <w:color w:val="44546A" w:themeColor="text2"/>
      <w:sz w:val="18"/>
      <w:szCs w:val="18"/>
    </w:rPr>
  </w:style>
  <w:style w:type="paragraph" w:styleId="Prrafodelista">
    <w:name w:val="List Paragraph"/>
    <w:basedOn w:val="Normal"/>
    <w:uiPriority w:val="34"/>
    <w:qFormat/>
    <w:rsid w:val="00C001FB"/>
    <w:pPr>
      <w:ind w:left="720"/>
      <w:contextualSpacing/>
    </w:pPr>
  </w:style>
  <w:style w:type="paragraph" w:styleId="Textodeglobo">
    <w:name w:val="Balloon Text"/>
    <w:basedOn w:val="Normal"/>
    <w:link w:val="TextodegloboCar"/>
    <w:uiPriority w:val="99"/>
    <w:semiHidden/>
    <w:unhideWhenUsed/>
    <w:rsid w:val="007443DF"/>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443DF"/>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A50B30"/>
    <w:rPr>
      <w:color w:val="954F72" w:themeColor="followedHyperlink"/>
      <w:u w:val="single"/>
    </w:rPr>
  </w:style>
  <w:style w:type="character" w:customStyle="1" w:styleId="gridcellcontainer">
    <w:name w:val="gridcellcontainer"/>
    <w:rsid w:val="00DA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5396">
      <w:bodyDiv w:val="1"/>
      <w:marLeft w:val="0"/>
      <w:marRight w:val="0"/>
      <w:marTop w:val="0"/>
      <w:marBottom w:val="0"/>
      <w:divBdr>
        <w:top w:val="none" w:sz="0" w:space="0" w:color="auto"/>
        <w:left w:val="none" w:sz="0" w:space="0" w:color="auto"/>
        <w:bottom w:val="none" w:sz="0" w:space="0" w:color="auto"/>
        <w:right w:val="none" w:sz="0" w:space="0" w:color="auto"/>
      </w:divBdr>
    </w:div>
    <w:div w:id="310251547">
      <w:bodyDiv w:val="1"/>
      <w:marLeft w:val="0"/>
      <w:marRight w:val="0"/>
      <w:marTop w:val="0"/>
      <w:marBottom w:val="0"/>
      <w:divBdr>
        <w:top w:val="none" w:sz="0" w:space="0" w:color="auto"/>
        <w:left w:val="none" w:sz="0" w:space="0" w:color="auto"/>
        <w:bottom w:val="none" w:sz="0" w:space="0" w:color="auto"/>
        <w:right w:val="none" w:sz="0" w:space="0" w:color="auto"/>
      </w:divBdr>
    </w:div>
    <w:div w:id="457333949">
      <w:bodyDiv w:val="1"/>
      <w:marLeft w:val="0"/>
      <w:marRight w:val="0"/>
      <w:marTop w:val="0"/>
      <w:marBottom w:val="0"/>
      <w:divBdr>
        <w:top w:val="none" w:sz="0" w:space="0" w:color="auto"/>
        <w:left w:val="none" w:sz="0" w:space="0" w:color="auto"/>
        <w:bottom w:val="none" w:sz="0" w:space="0" w:color="auto"/>
        <w:right w:val="none" w:sz="0" w:space="0" w:color="auto"/>
      </w:divBdr>
    </w:div>
    <w:div w:id="466817770">
      <w:bodyDiv w:val="1"/>
      <w:marLeft w:val="0"/>
      <w:marRight w:val="0"/>
      <w:marTop w:val="0"/>
      <w:marBottom w:val="0"/>
      <w:divBdr>
        <w:top w:val="none" w:sz="0" w:space="0" w:color="auto"/>
        <w:left w:val="none" w:sz="0" w:space="0" w:color="auto"/>
        <w:bottom w:val="none" w:sz="0" w:space="0" w:color="auto"/>
        <w:right w:val="none" w:sz="0" w:space="0" w:color="auto"/>
      </w:divBdr>
    </w:div>
    <w:div w:id="660281388">
      <w:bodyDiv w:val="1"/>
      <w:marLeft w:val="0"/>
      <w:marRight w:val="0"/>
      <w:marTop w:val="0"/>
      <w:marBottom w:val="0"/>
      <w:divBdr>
        <w:top w:val="none" w:sz="0" w:space="0" w:color="auto"/>
        <w:left w:val="none" w:sz="0" w:space="0" w:color="auto"/>
        <w:bottom w:val="none" w:sz="0" w:space="0" w:color="auto"/>
        <w:right w:val="none" w:sz="0" w:space="0" w:color="auto"/>
      </w:divBdr>
    </w:div>
    <w:div w:id="714040910">
      <w:bodyDiv w:val="1"/>
      <w:marLeft w:val="0"/>
      <w:marRight w:val="0"/>
      <w:marTop w:val="0"/>
      <w:marBottom w:val="0"/>
      <w:divBdr>
        <w:top w:val="none" w:sz="0" w:space="0" w:color="auto"/>
        <w:left w:val="none" w:sz="0" w:space="0" w:color="auto"/>
        <w:bottom w:val="none" w:sz="0" w:space="0" w:color="auto"/>
        <w:right w:val="none" w:sz="0" w:space="0" w:color="auto"/>
      </w:divBdr>
    </w:div>
    <w:div w:id="743794403">
      <w:bodyDiv w:val="1"/>
      <w:marLeft w:val="0"/>
      <w:marRight w:val="0"/>
      <w:marTop w:val="0"/>
      <w:marBottom w:val="0"/>
      <w:divBdr>
        <w:top w:val="none" w:sz="0" w:space="0" w:color="auto"/>
        <w:left w:val="none" w:sz="0" w:space="0" w:color="auto"/>
        <w:bottom w:val="none" w:sz="0" w:space="0" w:color="auto"/>
        <w:right w:val="none" w:sz="0" w:space="0" w:color="auto"/>
      </w:divBdr>
    </w:div>
    <w:div w:id="908151117">
      <w:bodyDiv w:val="1"/>
      <w:marLeft w:val="0"/>
      <w:marRight w:val="0"/>
      <w:marTop w:val="0"/>
      <w:marBottom w:val="0"/>
      <w:divBdr>
        <w:top w:val="none" w:sz="0" w:space="0" w:color="auto"/>
        <w:left w:val="none" w:sz="0" w:space="0" w:color="auto"/>
        <w:bottom w:val="none" w:sz="0" w:space="0" w:color="auto"/>
        <w:right w:val="none" w:sz="0" w:space="0" w:color="auto"/>
      </w:divBdr>
    </w:div>
    <w:div w:id="923336987">
      <w:bodyDiv w:val="1"/>
      <w:marLeft w:val="0"/>
      <w:marRight w:val="0"/>
      <w:marTop w:val="0"/>
      <w:marBottom w:val="0"/>
      <w:divBdr>
        <w:top w:val="none" w:sz="0" w:space="0" w:color="auto"/>
        <w:left w:val="none" w:sz="0" w:space="0" w:color="auto"/>
        <w:bottom w:val="none" w:sz="0" w:space="0" w:color="auto"/>
        <w:right w:val="none" w:sz="0" w:space="0" w:color="auto"/>
      </w:divBdr>
    </w:div>
    <w:div w:id="953368623">
      <w:bodyDiv w:val="1"/>
      <w:marLeft w:val="0"/>
      <w:marRight w:val="0"/>
      <w:marTop w:val="0"/>
      <w:marBottom w:val="0"/>
      <w:divBdr>
        <w:top w:val="none" w:sz="0" w:space="0" w:color="auto"/>
        <w:left w:val="none" w:sz="0" w:space="0" w:color="auto"/>
        <w:bottom w:val="none" w:sz="0" w:space="0" w:color="auto"/>
        <w:right w:val="none" w:sz="0" w:space="0" w:color="auto"/>
      </w:divBdr>
    </w:div>
    <w:div w:id="954557895">
      <w:bodyDiv w:val="1"/>
      <w:marLeft w:val="0"/>
      <w:marRight w:val="0"/>
      <w:marTop w:val="0"/>
      <w:marBottom w:val="0"/>
      <w:divBdr>
        <w:top w:val="none" w:sz="0" w:space="0" w:color="auto"/>
        <w:left w:val="none" w:sz="0" w:space="0" w:color="auto"/>
        <w:bottom w:val="none" w:sz="0" w:space="0" w:color="auto"/>
        <w:right w:val="none" w:sz="0" w:space="0" w:color="auto"/>
      </w:divBdr>
    </w:div>
    <w:div w:id="1383359924">
      <w:bodyDiv w:val="1"/>
      <w:marLeft w:val="0"/>
      <w:marRight w:val="0"/>
      <w:marTop w:val="0"/>
      <w:marBottom w:val="0"/>
      <w:divBdr>
        <w:top w:val="none" w:sz="0" w:space="0" w:color="auto"/>
        <w:left w:val="none" w:sz="0" w:space="0" w:color="auto"/>
        <w:bottom w:val="none" w:sz="0" w:space="0" w:color="auto"/>
        <w:right w:val="none" w:sz="0" w:space="0" w:color="auto"/>
      </w:divBdr>
    </w:div>
    <w:div w:id="1434474717">
      <w:bodyDiv w:val="1"/>
      <w:marLeft w:val="0"/>
      <w:marRight w:val="0"/>
      <w:marTop w:val="0"/>
      <w:marBottom w:val="0"/>
      <w:divBdr>
        <w:top w:val="none" w:sz="0" w:space="0" w:color="auto"/>
        <w:left w:val="none" w:sz="0" w:space="0" w:color="auto"/>
        <w:bottom w:val="none" w:sz="0" w:space="0" w:color="auto"/>
        <w:right w:val="none" w:sz="0" w:space="0" w:color="auto"/>
      </w:divBdr>
    </w:div>
    <w:div w:id="1673146780">
      <w:bodyDiv w:val="1"/>
      <w:marLeft w:val="0"/>
      <w:marRight w:val="0"/>
      <w:marTop w:val="0"/>
      <w:marBottom w:val="0"/>
      <w:divBdr>
        <w:top w:val="none" w:sz="0" w:space="0" w:color="auto"/>
        <w:left w:val="none" w:sz="0" w:space="0" w:color="auto"/>
        <w:bottom w:val="none" w:sz="0" w:space="0" w:color="auto"/>
        <w:right w:val="none" w:sz="0" w:space="0" w:color="auto"/>
      </w:divBdr>
    </w:div>
    <w:div w:id="1681273713">
      <w:bodyDiv w:val="1"/>
      <w:marLeft w:val="0"/>
      <w:marRight w:val="0"/>
      <w:marTop w:val="0"/>
      <w:marBottom w:val="0"/>
      <w:divBdr>
        <w:top w:val="none" w:sz="0" w:space="0" w:color="auto"/>
        <w:left w:val="none" w:sz="0" w:space="0" w:color="auto"/>
        <w:bottom w:val="none" w:sz="0" w:space="0" w:color="auto"/>
        <w:right w:val="none" w:sz="0" w:space="0" w:color="auto"/>
      </w:divBdr>
    </w:div>
    <w:div w:id="1731808227">
      <w:bodyDiv w:val="1"/>
      <w:marLeft w:val="0"/>
      <w:marRight w:val="0"/>
      <w:marTop w:val="0"/>
      <w:marBottom w:val="0"/>
      <w:divBdr>
        <w:top w:val="none" w:sz="0" w:space="0" w:color="auto"/>
        <w:left w:val="none" w:sz="0" w:space="0" w:color="auto"/>
        <w:bottom w:val="none" w:sz="0" w:space="0" w:color="auto"/>
        <w:right w:val="none" w:sz="0" w:space="0" w:color="auto"/>
      </w:divBdr>
    </w:div>
    <w:div w:id="1800756507">
      <w:bodyDiv w:val="1"/>
      <w:marLeft w:val="0"/>
      <w:marRight w:val="0"/>
      <w:marTop w:val="0"/>
      <w:marBottom w:val="0"/>
      <w:divBdr>
        <w:top w:val="none" w:sz="0" w:space="0" w:color="auto"/>
        <w:left w:val="none" w:sz="0" w:space="0" w:color="auto"/>
        <w:bottom w:val="none" w:sz="0" w:space="0" w:color="auto"/>
        <w:right w:val="none" w:sz="0" w:space="0" w:color="auto"/>
      </w:divBdr>
      <w:divsChild>
        <w:div w:id="1501584376">
          <w:marLeft w:val="0"/>
          <w:marRight w:val="0"/>
          <w:marTop w:val="0"/>
          <w:marBottom w:val="0"/>
          <w:divBdr>
            <w:top w:val="none" w:sz="0" w:space="0" w:color="auto"/>
            <w:left w:val="none" w:sz="0" w:space="0" w:color="auto"/>
            <w:bottom w:val="none" w:sz="0" w:space="0" w:color="auto"/>
            <w:right w:val="none" w:sz="0" w:space="0" w:color="auto"/>
          </w:divBdr>
        </w:div>
      </w:divsChild>
    </w:div>
    <w:div w:id="1815445302">
      <w:bodyDiv w:val="1"/>
      <w:marLeft w:val="0"/>
      <w:marRight w:val="0"/>
      <w:marTop w:val="0"/>
      <w:marBottom w:val="0"/>
      <w:divBdr>
        <w:top w:val="none" w:sz="0" w:space="0" w:color="auto"/>
        <w:left w:val="none" w:sz="0" w:space="0" w:color="auto"/>
        <w:bottom w:val="none" w:sz="0" w:space="0" w:color="auto"/>
        <w:right w:val="none" w:sz="0" w:space="0" w:color="auto"/>
      </w:divBdr>
    </w:div>
    <w:div w:id="1904831487">
      <w:bodyDiv w:val="1"/>
      <w:marLeft w:val="0"/>
      <w:marRight w:val="0"/>
      <w:marTop w:val="0"/>
      <w:marBottom w:val="0"/>
      <w:divBdr>
        <w:top w:val="none" w:sz="0" w:space="0" w:color="auto"/>
        <w:left w:val="none" w:sz="0" w:space="0" w:color="auto"/>
        <w:bottom w:val="none" w:sz="0" w:space="0" w:color="auto"/>
        <w:right w:val="none" w:sz="0" w:space="0" w:color="auto"/>
      </w:divBdr>
    </w:div>
    <w:div w:id="1991783660">
      <w:bodyDiv w:val="1"/>
      <w:marLeft w:val="0"/>
      <w:marRight w:val="0"/>
      <w:marTop w:val="0"/>
      <w:marBottom w:val="0"/>
      <w:divBdr>
        <w:top w:val="none" w:sz="0" w:space="0" w:color="auto"/>
        <w:left w:val="none" w:sz="0" w:space="0" w:color="auto"/>
        <w:bottom w:val="none" w:sz="0" w:space="0" w:color="auto"/>
        <w:right w:val="none" w:sz="0" w:space="0" w:color="auto"/>
      </w:divBdr>
    </w:div>
    <w:div w:id="20932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ards.lima@unesum.edu.ec"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mnieto2009.lacoctelera.net/categoria/articulos-sobre-tics" TargetMode="External"/><Relationship Id="rId3" Type="http://schemas.openxmlformats.org/officeDocument/2006/relationships/styles" Target="styles.xml"/><Relationship Id="rId21" Type="http://schemas.openxmlformats.org/officeDocument/2006/relationships/hyperlink" Target="https://www.redalyc.org/pdf/356/35623538004.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redalyc.org/pdf/4962/496251105008.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o.cedeno@unesum.edu.ec" TargetMode="External"/><Relationship Id="rId24" Type="http://schemas.openxmlformats.org/officeDocument/2006/relationships/hyperlink" Target="https://www.redalyc.org/pdf/4137/413740778003.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eduteka.org/PorQueTIC.php" TargetMode="External"/><Relationship Id="rId28" Type="http://schemas.openxmlformats.org/officeDocument/2006/relationships/hyperlink" Target="http://www.oei.es/tic/UNESCOEstandaresDocentes.pdf" TargetMode="External"/><Relationship Id="rId10" Type="http://schemas.openxmlformats.org/officeDocument/2006/relationships/hyperlink" Target="mailto:miguel.padilla@unesum.edu.ec"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julio.cedeno@unesum.edu.ec" TargetMode="External"/><Relationship Id="rId14" Type="http://schemas.openxmlformats.org/officeDocument/2006/relationships/image" Target="media/image1.png"/><Relationship Id="rId22" Type="http://schemas.openxmlformats.org/officeDocument/2006/relationships/hyperlink" Target="http://dialnet.unirioja.es/servlet/articulo?codigo=3731076" TargetMode="External"/><Relationship Id="rId27" Type="http://schemas.openxmlformats.org/officeDocument/2006/relationships/hyperlink" Target="http://www.scielo.org.ar/scielo.php?script=sci_arttext&amp;pid=S185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Car02</b:Tag>
    <b:SourceType>Book</b:SourceType>
    <b:Guid>{FBB574B4-EAED-451C-A6C1-91AA37BAA661}</b:Guid>
    <b:Author>
      <b:Author>
        <b:NameList>
          <b:Person>
            <b:Last>Carrasco Venegas</b:Last>
            <b:First>Luis,</b:First>
          </b:Person>
        </b:NameList>
      </b:Author>
    </b:Author>
    <b:Title>METODOS NUMERICOS    PARA INGENIERIA </b:Title>
    <b:Year>2002</b:Year>
    <b:Publisher>America, Lima Perú</b:Publisher>
    <b:RefOrder>1</b:RefOrder>
  </b:Source>
</b:Sources>
</file>

<file path=customXml/itemProps1.xml><?xml version="1.0" encoding="utf-8"?>
<ds:datastoreItem xmlns:ds="http://schemas.openxmlformats.org/officeDocument/2006/customXml" ds:itemID="{92C5E5D8-7813-447D-9848-BFABBC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2865</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ROBARDS LIMA PISCO</dc:creator>
  <cp:lastModifiedBy>Admin Systema</cp:lastModifiedBy>
  <cp:revision>2</cp:revision>
  <dcterms:created xsi:type="dcterms:W3CDTF">2020-12-10T21:22:00Z</dcterms:created>
  <dcterms:modified xsi:type="dcterms:W3CDTF">2020-12-10T21:22:00Z</dcterms:modified>
</cp:coreProperties>
</file>