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19D71" w14:textId="27B136DD" w:rsidR="009D72C9" w:rsidRPr="00DA6A59" w:rsidRDefault="009D72C9" w:rsidP="00DA6A59">
      <w:pPr>
        <w:spacing w:after="240" w:line="360" w:lineRule="auto"/>
        <w:jc w:val="center"/>
        <w:rPr>
          <w:rStyle w:val="tlid-translation"/>
          <w:rFonts w:ascii="Times New Roman" w:hAnsi="Times New Roman" w:cs="Times New Roman"/>
          <w:b/>
          <w:sz w:val="28"/>
          <w:szCs w:val="24"/>
        </w:rPr>
      </w:pPr>
      <w:bookmarkStart w:id="0" w:name="_GoBack"/>
      <w:bookmarkEnd w:id="0"/>
      <w:r w:rsidRPr="00DA6A59">
        <w:rPr>
          <w:rStyle w:val="tlid-translation"/>
          <w:rFonts w:ascii="Times New Roman" w:hAnsi="Times New Roman" w:cs="Times New Roman"/>
          <w:b/>
          <w:sz w:val="28"/>
          <w:szCs w:val="24"/>
        </w:rPr>
        <w:t>Sustancias estupefacientes y educación para la salud</w:t>
      </w:r>
      <w:r w:rsidR="00F737CF" w:rsidRPr="00DA6A59">
        <w:rPr>
          <w:rStyle w:val="tlid-translation"/>
          <w:rFonts w:ascii="Times New Roman" w:hAnsi="Times New Roman" w:cs="Times New Roman"/>
          <w:b/>
          <w:sz w:val="28"/>
          <w:szCs w:val="24"/>
        </w:rPr>
        <w:t>.</w:t>
      </w:r>
    </w:p>
    <w:p w14:paraId="67C16CB2" w14:textId="77777777" w:rsidR="00F8257F" w:rsidRPr="00DA6A59" w:rsidRDefault="00F8257F" w:rsidP="00DA6A59">
      <w:pPr>
        <w:spacing w:after="240" w:line="360" w:lineRule="auto"/>
        <w:jc w:val="center"/>
        <w:rPr>
          <w:rStyle w:val="tlid-translation"/>
          <w:rFonts w:ascii="Times New Roman" w:hAnsi="Times New Roman" w:cs="Times New Roman"/>
          <w:b/>
          <w:sz w:val="28"/>
          <w:szCs w:val="24"/>
          <w:lang w:val="en-US"/>
        </w:rPr>
      </w:pPr>
      <w:r w:rsidRPr="00DA6A59">
        <w:rPr>
          <w:rStyle w:val="tlid-translation"/>
          <w:rFonts w:ascii="Times New Roman" w:hAnsi="Times New Roman" w:cs="Times New Roman"/>
          <w:b/>
          <w:sz w:val="28"/>
          <w:szCs w:val="24"/>
          <w:lang w:val="en-US"/>
        </w:rPr>
        <w:t>Narcotic substances and health education</w:t>
      </w:r>
    </w:p>
    <w:p w14:paraId="0273C5CE" w14:textId="77777777" w:rsidR="00F8257F" w:rsidRPr="00DA6A59" w:rsidRDefault="00F8257F" w:rsidP="00DA6A59">
      <w:pPr>
        <w:spacing w:after="240" w:line="360" w:lineRule="auto"/>
        <w:jc w:val="center"/>
        <w:rPr>
          <w:rStyle w:val="tlid-translation"/>
          <w:rFonts w:ascii="Times New Roman" w:hAnsi="Times New Roman" w:cs="Times New Roman"/>
          <w:b/>
          <w:sz w:val="28"/>
          <w:szCs w:val="24"/>
          <w:lang w:val="en-US"/>
        </w:rPr>
      </w:pPr>
      <w:proofErr w:type="spellStart"/>
      <w:r w:rsidRPr="00DA6A59">
        <w:rPr>
          <w:rFonts w:ascii="Times New Roman" w:eastAsia="Times New Roman" w:hAnsi="Times New Roman" w:cs="Times New Roman"/>
          <w:b/>
          <w:bCs/>
          <w:sz w:val="28"/>
          <w:szCs w:val="24"/>
          <w:lang w:val="en-US" w:eastAsia="es-AR"/>
        </w:rPr>
        <w:t>Sustancias</w:t>
      </w:r>
      <w:proofErr w:type="spellEnd"/>
      <w:r w:rsidRPr="00DA6A59">
        <w:rPr>
          <w:rFonts w:ascii="Times New Roman" w:eastAsia="Times New Roman" w:hAnsi="Times New Roman" w:cs="Times New Roman"/>
          <w:b/>
          <w:bCs/>
          <w:sz w:val="28"/>
          <w:szCs w:val="24"/>
          <w:lang w:val="en-US" w:eastAsia="es-AR"/>
        </w:rPr>
        <w:t xml:space="preserve"> </w:t>
      </w:r>
      <w:proofErr w:type="spellStart"/>
      <w:r w:rsidRPr="00DA6A59">
        <w:rPr>
          <w:rFonts w:ascii="Times New Roman" w:eastAsia="Times New Roman" w:hAnsi="Times New Roman" w:cs="Times New Roman"/>
          <w:b/>
          <w:bCs/>
          <w:sz w:val="28"/>
          <w:szCs w:val="24"/>
          <w:lang w:val="en-US" w:eastAsia="es-AR"/>
        </w:rPr>
        <w:t>estupefacientes</w:t>
      </w:r>
      <w:proofErr w:type="spellEnd"/>
    </w:p>
    <w:p w14:paraId="0F6BCA21" w14:textId="1531CDB5" w:rsidR="004D15E7" w:rsidRPr="00DA6A59" w:rsidRDefault="00F8257F" w:rsidP="00DA6A59">
      <w:pPr>
        <w:pStyle w:val="Sinespaciado"/>
        <w:rPr>
          <w:sz w:val="20"/>
          <w:lang w:val="es-US"/>
        </w:rPr>
      </w:pPr>
      <w:r w:rsidRPr="00DA6A59">
        <w:rPr>
          <w:sz w:val="20"/>
          <w:lang w:val="es-US"/>
        </w:rPr>
        <w:t xml:space="preserve">Solange Karina </w:t>
      </w:r>
      <w:proofErr w:type="spellStart"/>
      <w:r w:rsidRPr="00DA6A59">
        <w:rPr>
          <w:sz w:val="20"/>
          <w:lang w:val="es-US"/>
        </w:rPr>
        <w:t>Quijije</w:t>
      </w:r>
      <w:proofErr w:type="spellEnd"/>
      <w:r w:rsidRPr="00DA6A59">
        <w:rPr>
          <w:sz w:val="20"/>
          <w:lang w:val="es-US"/>
        </w:rPr>
        <w:t xml:space="preserve"> Segovia </w:t>
      </w:r>
      <w:r w:rsidRPr="00DA6A59">
        <w:rPr>
          <w:rFonts w:eastAsia="Calibri"/>
          <w:b/>
          <w:sz w:val="20"/>
          <w:vertAlign w:val="superscript"/>
          <w:lang w:val="es-US"/>
        </w:rPr>
        <w:t>(1)</w:t>
      </w:r>
      <w:r w:rsidRPr="00DA6A59">
        <w:rPr>
          <w:rFonts w:eastAsia="Calibri"/>
          <w:sz w:val="20"/>
          <w:lang w:val="es-US"/>
        </w:rPr>
        <w:t xml:space="preserve">, </w:t>
      </w:r>
      <w:proofErr w:type="spellStart"/>
      <w:r w:rsidRPr="00DA6A59">
        <w:rPr>
          <w:sz w:val="20"/>
          <w:lang w:val="es-US"/>
        </w:rPr>
        <w:t>Msc</w:t>
      </w:r>
      <w:proofErr w:type="spellEnd"/>
    </w:p>
    <w:p w14:paraId="50AAB45A" w14:textId="346B5893" w:rsidR="00F8257F" w:rsidRPr="00DA6A59" w:rsidRDefault="00F8257F" w:rsidP="00DA6A59">
      <w:pPr>
        <w:pStyle w:val="Sinespaciado"/>
        <w:rPr>
          <w:sz w:val="20"/>
          <w:lang w:val="es-US"/>
        </w:rPr>
      </w:pPr>
      <w:proofErr w:type="spellStart"/>
      <w:r w:rsidRPr="00DA6A59">
        <w:rPr>
          <w:sz w:val="20"/>
          <w:lang w:val="es-US"/>
        </w:rPr>
        <w:t>Margoth</w:t>
      </w:r>
      <w:proofErr w:type="spellEnd"/>
      <w:r w:rsidRPr="00DA6A59">
        <w:rPr>
          <w:sz w:val="20"/>
          <w:lang w:val="es-US"/>
        </w:rPr>
        <w:t xml:space="preserve"> Elizabeth Villegas Chiriboga  </w:t>
      </w:r>
      <w:r w:rsidRPr="00DA6A59">
        <w:rPr>
          <w:rFonts w:eastAsia="Calibri"/>
          <w:b/>
          <w:sz w:val="20"/>
          <w:vertAlign w:val="superscript"/>
          <w:lang w:val="es-US"/>
        </w:rPr>
        <w:t>(2)</w:t>
      </w:r>
      <w:r w:rsidRPr="00DA6A59">
        <w:rPr>
          <w:rFonts w:eastAsia="Calibri"/>
          <w:sz w:val="20"/>
          <w:lang w:val="es-US"/>
        </w:rPr>
        <w:t xml:space="preserve">, </w:t>
      </w:r>
      <w:proofErr w:type="spellStart"/>
      <w:r w:rsidRPr="00DA6A59">
        <w:rPr>
          <w:sz w:val="20"/>
          <w:lang w:val="es-US"/>
        </w:rPr>
        <w:t>Msc</w:t>
      </w:r>
      <w:proofErr w:type="spellEnd"/>
    </w:p>
    <w:p w14:paraId="3FD5B00B" w14:textId="03B43BEB" w:rsidR="00F8257F" w:rsidRDefault="00F8257F" w:rsidP="00DA6A59">
      <w:pPr>
        <w:pStyle w:val="Sinespaciado"/>
        <w:rPr>
          <w:sz w:val="20"/>
          <w:lang w:val="es-US"/>
        </w:rPr>
      </w:pPr>
      <w:r w:rsidRPr="00DA6A59">
        <w:rPr>
          <w:sz w:val="20"/>
          <w:lang w:val="es-US"/>
        </w:rPr>
        <w:t xml:space="preserve">Tania Mercedes Alcázar </w:t>
      </w:r>
      <w:proofErr w:type="spellStart"/>
      <w:r w:rsidRPr="00DA6A59">
        <w:rPr>
          <w:sz w:val="20"/>
          <w:lang w:val="es-US"/>
        </w:rPr>
        <w:t>Pichucho</w:t>
      </w:r>
      <w:proofErr w:type="spellEnd"/>
      <w:r w:rsidRPr="00DA6A59">
        <w:rPr>
          <w:sz w:val="20"/>
          <w:lang w:val="es-US"/>
        </w:rPr>
        <w:t xml:space="preserve"> </w:t>
      </w:r>
      <w:r w:rsidRPr="00DA6A59">
        <w:rPr>
          <w:rFonts w:eastAsia="Calibri"/>
          <w:b/>
          <w:sz w:val="20"/>
          <w:vertAlign w:val="superscript"/>
          <w:lang w:val="es-US"/>
        </w:rPr>
        <w:t>(3)</w:t>
      </w:r>
      <w:r w:rsidRPr="00DA6A59">
        <w:rPr>
          <w:rFonts w:eastAsia="Calibri"/>
          <w:sz w:val="20"/>
          <w:lang w:val="es-US"/>
        </w:rPr>
        <w:t>,</w:t>
      </w:r>
      <w:r w:rsidR="00902254" w:rsidRPr="00DA6A59">
        <w:rPr>
          <w:rFonts w:eastAsia="Calibri"/>
          <w:sz w:val="20"/>
          <w:lang w:val="es-419"/>
        </w:rPr>
        <w:t xml:space="preserve"> </w:t>
      </w:r>
      <w:proofErr w:type="spellStart"/>
      <w:r w:rsidRPr="00DA6A59">
        <w:rPr>
          <w:sz w:val="20"/>
          <w:lang w:val="es-US"/>
        </w:rPr>
        <w:t>Msc</w:t>
      </w:r>
      <w:proofErr w:type="spellEnd"/>
    </w:p>
    <w:p w14:paraId="69D0E1FA" w14:textId="77777777" w:rsidR="00DA6A59" w:rsidRDefault="00DA6A59" w:rsidP="00DA6A59">
      <w:pPr>
        <w:pStyle w:val="Sinespaciado"/>
        <w:rPr>
          <w:sz w:val="20"/>
          <w:lang w:val="es-US"/>
        </w:rPr>
      </w:pPr>
    </w:p>
    <w:p w14:paraId="03CF7D8D" w14:textId="20490722" w:rsidR="002F447D" w:rsidRPr="00DA6A59" w:rsidRDefault="002F447D" w:rsidP="00DA6A59">
      <w:pPr>
        <w:pStyle w:val="Sinespaciado"/>
        <w:rPr>
          <w:sz w:val="20"/>
          <w:lang w:val="es-US"/>
        </w:rPr>
      </w:pPr>
      <w:r w:rsidRPr="00DA6A59">
        <w:rPr>
          <w:sz w:val="20"/>
          <w:lang w:val="es-US"/>
        </w:rPr>
        <w:t xml:space="preserve">(1) Universidad Estatal del Sur de Manabí, Ecuador. </w:t>
      </w:r>
      <w:proofErr w:type="gramStart"/>
      <w:r w:rsidRPr="00DA6A59">
        <w:rPr>
          <w:sz w:val="20"/>
          <w:lang w:val="es-US"/>
        </w:rPr>
        <w:t>email</w:t>
      </w:r>
      <w:proofErr w:type="gramEnd"/>
      <w:r w:rsidRPr="00DA6A59">
        <w:rPr>
          <w:sz w:val="20"/>
          <w:lang w:val="es-US"/>
        </w:rPr>
        <w:t xml:space="preserve">: </w:t>
      </w:r>
      <w:hyperlink r:id="rId8" w:history="1">
        <w:r w:rsidRPr="00DA6A59">
          <w:rPr>
            <w:rStyle w:val="Hipervnculo"/>
            <w:rFonts w:cs="Times New Roman"/>
            <w:sz w:val="20"/>
            <w:szCs w:val="24"/>
            <w:lang w:val="es-US"/>
          </w:rPr>
          <w:t>solange.quijije@unesum.edu.ec</w:t>
        </w:r>
      </w:hyperlink>
      <w:r w:rsidRPr="00DA6A59">
        <w:rPr>
          <w:sz w:val="20"/>
          <w:lang w:val="es-US"/>
        </w:rPr>
        <w:t xml:space="preserve"> </w:t>
      </w:r>
    </w:p>
    <w:p w14:paraId="4A103EBF" w14:textId="29C04449" w:rsidR="002F447D" w:rsidRPr="00DA6A59" w:rsidRDefault="002F447D" w:rsidP="00DA6A59">
      <w:pPr>
        <w:pStyle w:val="Sinespaciado"/>
        <w:rPr>
          <w:sz w:val="20"/>
          <w:lang w:val="es-US"/>
        </w:rPr>
      </w:pPr>
      <w:r w:rsidRPr="00DA6A59">
        <w:rPr>
          <w:sz w:val="20"/>
          <w:lang w:val="es-US"/>
        </w:rPr>
        <w:t xml:space="preserve">(2)  Universidad Estatal del Sur de Manabí, Ecuador. </w:t>
      </w:r>
      <w:proofErr w:type="spellStart"/>
      <w:r w:rsidR="00902254" w:rsidRPr="00DA6A59">
        <w:rPr>
          <w:sz w:val="20"/>
          <w:lang w:val="es-419"/>
        </w:rPr>
        <w:t>em</w:t>
      </w:r>
      <w:r w:rsidRPr="00DA6A59">
        <w:rPr>
          <w:sz w:val="20"/>
          <w:lang w:val="es-US"/>
        </w:rPr>
        <w:t>ail</w:t>
      </w:r>
      <w:proofErr w:type="spellEnd"/>
      <w:r w:rsidRPr="00DA6A59">
        <w:rPr>
          <w:sz w:val="20"/>
          <w:lang w:val="es-US"/>
        </w:rPr>
        <w:t xml:space="preserve">: </w:t>
      </w:r>
      <w:hyperlink r:id="rId9" w:history="1">
        <w:r w:rsidRPr="00DA6A59">
          <w:rPr>
            <w:rStyle w:val="Hipervnculo"/>
            <w:rFonts w:cs="Times New Roman"/>
            <w:sz w:val="20"/>
            <w:szCs w:val="24"/>
            <w:lang w:val="es-US"/>
          </w:rPr>
          <w:t>margoth.villegas@unesum.edu.ec</w:t>
        </w:r>
      </w:hyperlink>
      <w:r w:rsidRPr="00DA6A59">
        <w:rPr>
          <w:sz w:val="20"/>
          <w:lang w:val="es-US"/>
        </w:rPr>
        <w:t xml:space="preserve"> </w:t>
      </w:r>
    </w:p>
    <w:p w14:paraId="6C440BE3" w14:textId="43B8774A" w:rsidR="002F447D" w:rsidRPr="00DA6A59" w:rsidRDefault="002F447D" w:rsidP="00DA6A59">
      <w:pPr>
        <w:pStyle w:val="Sinespaciado"/>
        <w:rPr>
          <w:sz w:val="20"/>
          <w:lang w:val="es-US"/>
        </w:rPr>
      </w:pPr>
      <w:r w:rsidRPr="00DA6A59">
        <w:rPr>
          <w:sz w:val="20"/>
          <w:lang w:val="es-US"/>
        </w:rPr>
        <w:t xml:space="preserve">(3) Universidad Estatal del Sur de Manabí, Ecuador. </w:t>
      </w:r>
      <w:r w:rsidR="00902254" w:rsidRPr="00DA6A59">
        <w:rPr>
          <w:sz w:val="20"/>
          <w:lang w:val="es-419"/>
        </w:rPr>
        <w:t>e</w:t>
      </w:r>
      <w:r w:rsidRPr="00DA6A59">
        <w:rPr>
          <w:sz w:val="20"/>
          <w:lang w:val="es-US"/>
        </w:rPr>
        <w:t xml:space="preserve">mail: </w:t>
      </w:r>
      <w:hyperlink r:id="rId10" w:history="1">
        <w:r w:rsidRPr="00DA6A59">
          <w:rPr>
            <w:rStyle w:val="Hipervnculo"/>
            <w:rFonts w:cs="Times New Roman"/>
            <w:sz w:val="20"/>
            <w:szCs w:val="24"/>
            <w:lang w:val="es-US"/>
          </w:rPr>
          <w:t>tania.alcazar@unesum.edu.ec</w:t>
        </w:r>
      </w:hyperlink>
    </w:p>
    <w:p w14:paraId="56F519D1" w14:textId="77777777" w:rsidR="00DA6A59" w:rsidRDefault="00F8257F" w:rsidP="00DA6A59">
      <w:pPr>
        <w:pStyle w:val="Sinespaciado"/>
        <w:rPr>
          <w:lang w:val="es-US"/>
        </w:rPr>
      </w:pPr>
      <w:r w:rsidRPr="004D15E7">
        <w:rPr>
          <w:lang w:val="es-US"/>
        </w:rPr>
        <w:t xml:space="preserve">                                                                     </w:t>
      </w:r>
    </w:p>
    <w:p w14:paraId="0988EFE4" w14:textId="13EC55BF" w:rsidR="00F8257F" w:rsidRPr="00DA6A59" w:rsidRDefault="00F8257F" w:rsidP="004D15E7">
      <w:pPr>
        <w:spacing w:after="240" w:line="360" w:lineRule="auto"/>
        <w:jc w:val="right"/>
        <w:rPr>
          <w:rFonts w:ascii="Times New Roman" w:hAnsi="Times New Roman" w:cs="Times New Roman"/>
          <w:sz w:val="20"/>
          <w:szCs w:val="20"/>
          <w:lang w:val="es-US"/>
        </w:rPr>
      </w:pPr>
      <w:r w:rsidRPr="00DA6A59">
        <w:rPr>
          <w:rFonts w:ascii="Times New Roman" w:hAnsi="Times New Roman" w:cs="Times New Roman"/>
          <w:sz w:val="20"/>
          <w:szCs w:val="20"/>
          <w:lang w:val="es-US"/>
        </w:rPr>
        <w:t xml:space="preserve"> Contacto: </w:t>
      </w:r>
      <w:hyperlink r:id="rId11" w:history="1">
        <w:r w:rsidRPr="00DA6A59">
          <w:rPr>
            <w:rStyle w:val="Hipervnculo"/>
            <w:rFonts w:ascii="Times New Roman" w:hAnsi="Times New Roman" w:cs="Times New Roman"/>
            <w:sz w:val="20"/>
            <w:szCs w:val="20"/>
            <w:lang w:val="es-US"/>
          </w:rPr>
          <w:t>solange.quijije@unesum.edu.ec</w:t>
        </w:r>
      </w:hyperlink>
    </w:p>
    <w:p w14:paraId="6567AB02" w14:textId="163ECC75" w:rsidR="00A46809" w:rsidRPr="00DA6A59" w:rsidRDefault="00A46809" w:rsidP="004D15E7">
      <w:pPr>
        <w:spacing w:after="240" w:line="360" w:lineRule="auto"/>
        <w:jc w:val="both"/>
        <w:rPr>
          <w:rFonts w:ascii="Times New Roman" w:hAnsi="Times New Roman" w:cs="Times New Roman"/>
          <w:b/>
          <w:sz w:val="20"/>
          <w:szCs w:val="24"/>
          <w:lang w:val="es-US"/>
        </w:rPr>
      </w:pPr>
      <w:r w:rsidRPr="00DA6A59">
        <w:rPr>
          <w:rFonts w:ascii="Times New Roman" w:hAnsi="Times New Roman" w:cs="Times New Roman"/>
          <w:b/>
          <w:sz w:val="20"/>
          <w:szCs w:val="24"/>
          <w:lang w:val="es-US"/>
        </w:rPr>
        <w:t>Recibido: 18-02-2020</w:t>
      </w:r>
      <w:r w:rsidRPr="00DA6A59">
        <w:rPr>
          <w:rFonts w:ascii="Times New Roman" w:hAnsi="Times New Roman" w:cs="Times New Roman"/>
          <w:b/>
          <w:sz w:val="20"/>
          <w:szCs w:val="24"/>
          <w:lang w:val="es-US"/>
        </w:rPr>
        <w:tab/>
        <w:t>Aprobado</w:t>
      </w:r>
      <w:proofErr w:type="gramStart"/>
      <w:r w:rsidRPr="00DA6A59">
        <w:rPr>
          <w:rFonts w:ascii="Times New Roman" w:hAnsi="Times New Roman" w:cs="Times New Roman"/>
          <w:b/>
          <w:sz w:val="20"/>
          <w:szCs w:val="24"/>
          <w:lang w:val="es-US"/>
        </w:rPr>
        <w:t>:2</w:t>
      </w:r>
      <w:r w:rsidR="004D15E7" w:rsidRPr="00DA6A59">
        <w:rPr>
          <w:rFonts w:ascii="Times New Roman" w:hAnsi="Times New Roman" w:cs="Times New Roman"/>
          <w:b/>
          <w:sz w:val="20"/>
          <w:szCs w:val="24"/>
          <w:lang w:val="es-419"/>
        </w:rPr>
        <w:t>3</w:t>
      </w:r>
      <w:proofErr w:type="gramEnd"/>
      <w:r w:rsidRPr="00DA6A59">
        <w:rPr>
          <w:rFonts w:ascii="Times New Roman" w:hAnsi="Times New Roman" w:cs="Times New Roman"/>
          <w:b/>
          <w:sz w:val="20"/>
          <w:szCs w:val="24"/>
          <w:lang w:val="es-US"/>
        </w:rPr>
        <w:t>-0</w:t>
      </w:r>
      <w:r w:rsidR="004D15E7" w:rsidRPr="00DA6A59">
        <w:rPr>
          <w:rFonts w:ascii="Times New Roman" w:hAnsi="Times New Roman" w:cs="Times New Roman"/>
          <w:b/>
          <w:sz w:val="20"/>
          <w:szCs w:val="24"/>
          <w:lang w:val="es-419"/>
        </w:rPr>
        <w:t>3</w:t>
      </w:r>
      <w:r w:rsidRPr="00DA6A59">
        <w:rPr>
          <w:rFonts w:ascii="Times New Roman" w:hAnsi="Times New Roman" w:cs="Times New Roman"/>
          <w:b/>
          <w:sz w:val="20"/>
          <w:szCs w:val="24"/>
          <w:lang w:val="es-US"/>
        </w:rPr>
        <w:t>-2020</w:t>
      </w:r>
    </w:p>
    <w:p w14:paraId="242E62A3" w14:textId="77777777" w:rsidR="00DA6A59" w:rsidRDefault="00DA6A59" w:rsidP="004D15E7">
      <w:pPr>
        <w:spacing w:after="240" w:line="360" w:lineRule="auto"/>
        <w:rPr>
          <w:rFonts w:ascii="Times New Roman" w:hAnsi="Times New Roman" w:cs="Times New Roman"/>
          <w:b/>
          <w:sz w:val="20"/>
          <w:szCs w:val="20"/>
          <w:lang w:val="es-US"/>
        </w:rPr>
        <w:sectPr w:rsidR="00DA6A59" w:rsidSect="00D45415">
          <w:headerReference w:type="default" r:id="rId12"/>
          <w:footerReference w:type="default" r:id="rId13"/>
          <w:pgSz w:w="11907" w:h="16840" w:code="9"/>
          <w:pgMar w:top="1418" w:right="1418" w:bottom="1418" w:left="1701" w:header="709" w:footer="709" w:gutter="0"/>
          <w:cols w:space="708"/>
          <w:docGrid w:linePitch="360"/>
        </w:sectPr>
      </w:pPr>
    </w:p>
    <w:p w14:paraId="551859DF" w14:textId="2D229EAF" w:rsidR="00EA7E36" w:rsidRPr="00DA6A59" w:rsidRDefault="009F4BD4" w:rsidP="00FA6867">
      <w:pPr>
        <w:spacing w:after="240" w:line="240" w:lineRule="auto"/>
        <w:rPr>
          <w:rFonts w:ascii="Times New Roman" w:hAnsi="Times New Roman" w:cs="Times New Roman"/>
          <w:b/>
          <w:sz w:val="20"/>
          <w:szCs w:val="20"/>
          <w:lang w:val="es-US"/>
        </w:rPr>
      </w:pPr>
      <w:r w:rsidRPr="00DA6A59">
        <w:rPr>
          <w:rFonts w:ascii="Times New Roman" w:hAnsi="Times New Roman" w:cs="Times New Roman"/>
          <w:b/>
          <w:sz w:val="20"/>
          <w:szCs w:val="20"/>
          <w:lang w:val="es-US"/>
        </w:rPr>
        <w:t>Resumen</w:t>
      </w:r>
    </w:p>
    <w:p w14:paraId="223C9A4D" w14:textId="77777777" w:rsidR="00E82421" w:rsidRPr="00DA6A59" w:rsidRDefault="00EA7E36" w:rsidP="00FA6867">
      <w:pPr>
        <w:pStyle w:val="Textoindependiente"/>
        <w:spacing w:after="240" w:line="240" w:lineRule="auto"/>
        <w:jc w:val="both"/>
        <w:rPr>
          <w:rFonts w:ascii="Times New Roman" w:eastAsia="Arial" w:hAnsi="Times New Roman" w:cs="Times New Roman"/>
          <w:noProof/>
          <w:sz w:val="20"/>
          <w:szCs w:val="20"/>
          <w:lang w:val="es-US"/>
        </w:rPr>
      </w:pPr>
      <w:r w:rsidRPr="00DA6A59">
        <w:rPr>
          <w:rFonts w:ascii="Times New Roman" w:eastAsia="Calibri" w:hAnsi="Times New Roman" w:cs="Times New Roman"/>
          <w:sz w:val="20"/>
          <w:szCs w:val="20"/>
          <w:lang w:val="es-US"/>
        </w:rPr>
        <w:t xml:space="preserve">El consumo de sustancias estupefacientes por parte de los adolescentes constituye en el mundo actual, un problema a nivel social, educativo y sanitario, que afecta lo individual, familiar, comunitario, laboral y educacional, </w:t>
      </w:r>
      <w:r w:rsidR="004530D4" w:rsidRPr="00DA6A59">
        <w:rPr>
          <w:rFonts w:ascii="Times New Roman" w:eastAsia="Calibri" w:hAnsi="Times New Roman" w:cs="Times New Roman"/>
          <w:sz w:val="20"/>
          <w:szCs w:val="20"/>
          <w:lang w:val="es-US"/>
        </w:rPr>
        <w:t xml:space="preserve">este fenómeno no respeta estrato social, edad, sexo, se encuentra en forma masiva en nuestra sociedad, creando dependencia física y psíquica en la persona. </w:t>
      </w:r>
      <w:r w:rsidR="00695774" w:rsidRPr="00DA6A59">
        <w:rPr>
          <w:rFonts w:ascii="Times New Roman" w:eastAsia="Calibri" w:hAnsi="Times New Roman" w:cs="Times New Roman"/>
          <w:sz w:val="20"/>
          <w:szCs w:val="20"/>
          <w:lang w:val="es-US"/>
        </w:rPr>
        <w:t>El</w:t>
      </w:r>
      <w:r w:rsidR="00E82421" w:rsidRPr="00DA6A59">
        <w:rPr>
          <w:rFonts w:ascii="Times New Roman" w:eastAsia="Arial" w:hAnsi="Times New Roman" w:cs="Times New Roman"/>
          <w:noProof/>
          <w:sz w:val="20"/>
          <w:szCs w:val="20"/>
          <w:lang w:val="es-US"/>
        </w:rPr>
        <w:t xml:space="preserve"> objetivo </w:t>
      </w:r>
      <w:r w:rsidR="00695774" w:rsidRPr="00DA6A59">
        <w:rPr>
          <w:rFonts w:ascii="Times New Roman" w:eastAsia="Arial" w:hAnsi="Times New Roman" w:cs="Times New Roman"/>
          <w:noProof/>
          <w:sz w:val="20"/>
          <w:szCs w:val="20"/>
          <w:lang w:val="es-US"/>
        </w:rPr>
        <w:t xml:space="preserve">fue </w:t>
      </w:r>
      <w:r w:rsidR="00E82421" w:rsidRPr="00DA6A59">
        <w:rPr>
          <w:rFonts w:ascii="Times New Roman" w:eastAsia="Arial" w:hAnsi="Times New Roman" w:cs="Times New Roman"/>
          <w:noProof/>
          <w:sz w:val="20"/>
          <w:szCs w:val="20"/>
          <w:lang w:val="es-US"/>
        </w:rPr>
        <w:t xml:space="preserve">determinar la frecuencia de consume </w:t>
      </w:r>
      <w:r w:rsidR="008F3C1B" w:rsidRPr="00DA6A59">
        <w:rPr>
          <w:rFonts w:ascii="Times New Roman" w:eastAsia="Arial" w:hAnsi="Times New Roman" w:cs="Times New Roman"/>
          <w:noProof/>
          <w:sz w:val="20"/>
          <w:szCs w:val="20"/>
          <w:lang w:val="es-US"/>
        </w:rPr>
        <w:t>de sustancias</w:t>
      </w:r>
      <w:r w:rsidR="00E82421" w:rsidRPr="00DA6A59">
        <w:rPr>
          <w:rFonts w:ascii="Times New Roman" w:eastAsia="Arial" w:hAnsi="Times New Roman" w:cs="Times New Roman"/>
          <w:noProof/>
          <w:sz w:val="20"/>
          <w:szCs w:val="20"/>
          <w:lang w:val="es-US"/>
        </w:rPr>
        <w:t xml:space="preserve"> estupefacientes y su incidencia en el comportamiento biopsicosocial de los estudiantes de la Unidad Educativa Alejo Lascano, tomando una población </w:t>
      </w:r>
      <w:r w:rsidR="00695774" w:rsidRPr="00DA6A59">
        <w:rPr>
          <w:rFonts w:ascii="Times New Roman" w:eastAsia="Arial" w:hAnsi="Times New Roman" w:cs="Times New Roman"/>
          <w:noProof/>
          <w:spacing w:val="-11"/>
          <w:sz w:val="20"/>
          <w:szCs w:val="20"/>
          <w:lang w:val="es-US"/>
        </w:rPr>
        <w:t>de 69</w:t>
      </w:r>
      <w:r w:rsidR="00E82421" w:rsidRPr="00DA6A59">
        <w:rPr>
          <w:rFonts w:ascii="Times New Roman" w:eastAsia="Arial" w:hAnsi="Times New Roman" w:cs="Times New Roman"/>
          <w:noProof/>
          <w:spacing w:val="-11"/>
          <w:sz w:val="20"/>
          <w:szCs w:val="20"/>
          <w:lang w:val="es-US"/>
        </w:rPr>
        <w:t xml:space="preserve"> </w:t>
      </w:r>
      <w:r w:rsidR="00756C67" w:rsidRPr="00DA6A59">
        <w:rPr>
          <w:rFonts w:ascii="Times New Roman" w:eastAsia="Arial" w:hAnsi="Times New Roman" w:cs="Times New Roman"/>
          <w:noProof/>
          <w:sz w:val="20"/>
          <w:szCs w:val="20"/>
          <w:lang w:val="es-US"/>
        </w:rPr>
        <w:t>estudiantes</w:t>
      </w:r>
      <w:r w:rsidR="00E82421" w:rsidRPr="00DA6A59">
        <w:rPr>
          <w:rFonts w:ascii="Times New Roman" w:eastAsia="Arial" w:hAnsi="Times New Roman" w:cs="Times New Roman"/>
          <w:noProof/>
          <w:sz w:val="20"/>
          <w:szCs w:val="20"/>
          <w:lang w:val="es-US"/>
        </w:rPr>
        <w:t xml:space="preserve"> </w:t>
      </w:r>
      <w:r w:rsidR="00695774" w:rsidRPr="00DA6A59">
        <w:rPr>
          <w:rFonts w:ascii="Times New Roman" w:eastAsia="Arial" w:hAnsi="Times New Roman" w:cs="Times New Roman"/>
          <w:noProof/>
          <w:sz w:val="20"/>
          <w:szCs w:val="20"/>
          <w:lang w:val="es-US"/>
        </w:rPr>
        <w:t xml:space="preserve">entre </w:t>
      </w:r>
      <w:r w:rsidR="00E82421" w:rsidRPr="00DA6A59">
        <w:rPr>
          <w:rFonts w:ascii="Times New Roman" w:eastAsia="Arial" w:hAnsi="Times New Roman" w:cs="Times New Roman"/>
          <w:noProof/>
          <w:sz w:val="20"/>
          <w:szCs w:val="20"/>
          <w:lang w:val="es-US"/>
        </w:rPr>
        <w:t xml:space="preserve">14 </w:t>
      </w:r>
      <w:r w:rsidR="00767624" w:rsidRPr="00DA6A59">
        <w:rPr>
          <w:rFonts w:ascii="Times New Roman" w:eastAsia="Arial" w:hAnsi="Times New Roman" w:cs="Times New Roman"/>
          <w:noProof/>
          <w:sz w:val="20"/>
          <w:szCs w:val="20"/>
          <w:lang w:val="es-US"/>
        </w:rPr>
        <w:t>y</w:t>
      </w:r>
      <w:r w:rsidR="00E82421" w:rsidRPr="00DA6A59">
        <w:rPr>
          <w:rFonts w:ascii="Times New Roman" w:eastAsia="Arial" w:hAnsi="Times New Roman" w:cs="Times New Roman"/>
          <w:noProof/>
          <w:sz w:val="20"/>
          <w:szCs w:val="20"/>
          <w:lang w:val="es-US"/>
        </w:rPr>
        <w:t xml:space="preserve"> 17 </w:t>
      </w:r>
      <w:r w:rsidR="007824E7" w:rsidRPr="00DA6A59">
        <w:rPr>
          <w:rFonts w:ascii="Times New Roman" w:eastAsia="Arial" w:hAnsi="Times New Roman" w:cs="Times New Roman"/>
          <w:noProof/>
          <w:sz w:val="20"/>
          <w:szCs w:val="20"/>
          <w:lang w:val="es-US"/>
        </w:rPr>
        <w:t xml:space="preserve">años. </w:t>
      </w:r>
      <w:r w:rsidR="00756C67" w:rsidRPr="00DA6A59">
        <w:rPr>
          <w:rFonts w:ascii="Times New Roman" w:eastAsia="Arial" w:hAnsi="Times New Roman" w:cs="Times New Roman"/>
          <w:noProof/>
          <w:sz w:val="20"/>
          <w:szCs w:val="20"/>
          <w:lang w:val="es-US"/>
        </w:rPr>
        <w:t>El objeto de estudio fueron  los adolescentes</w:t>
      </w:r>
      <w:r w:rsidR="000221FF" w:rsidRPr="00DA6A59">
        <w:rPr>
          <w:rFonts w:ascii="Times New Roman" w:eastAsia="Arial" w:hAnsi="Times New Roman" w:cs="Times New Roman"/>
          <w:noProof/>
          <w:sz w:val="20"/>
          <w:szCs w:val="20"/>
          <w:lang w:val="es-US"/>
        </w:rPr>
        <w:t xml:space="preserve"> con consumo de sustancias estupefacientes</w:t>
      </w:r>
      <w:r w:rsidR="00756C67" w:rsidRPr="00DA6A59">
        <w:rPr>
          <w:rFonts w:ascii="Times New Roman" w:eastAsia="Arial" w:hAnsi="Times New Roman" w:cs="Times New Roman"/>
          <w:noProof/>
          <w:sz w:val="20"/>
          <w:szCs w:val="20"/>
          <w:lang w:val="es-US"/>
        </w:rPr>
        <w:t xml:space="preserve">. </w:t>
      </w:r>
      <w:r w:rsidR="007824E7" w:rsidRPr="00DA6A59">
        <w:rPr>
          <w:rFonts w:ascii="Times New Roman" w:eastAsia="Arial" w:hAnsi="Times New Roman" w:cs="Times New Roman"/>
          <w:noProof/>
          <w:sz w:val="20"/>
          <w:szCs w:val="20"/>
          <w:lang w:val="es-US"/>
        </w:rPr>
        <w:t>El camp</w:t>
      </w:r>
      <w:r w:rsidR="00767624" w:rsidRPr="00DA6A59">
        <w:rPr>
          <w:rFonts w:ascii="Times New Roman" w:eastAsia="Arial" w:hAnsi="Times New Roman" w:cs="Times New Roman"/>
          <w:noProof/>
          <w:sz w:val="20"/>
          <w:szCs w:val="20"/>
          <w:lang w:val="es-US"/>
        </w:rPr>
        <w:t xml:space="preserve">o de estudio </w:t>
      </w:r>
      <w:r w:rsidR="000221FF" w:rsidRPr="00DA6A59">
        <w:rPr>
          <w:rFonts w:ascii="Times New Roman" w:eastAsia="Arial" w:hAnsi="Times New Roman" w:cs="Times New Roman"/>
          <w:noProof/>
          <w:sz w:val="20"/>
          <w:szCs w:val="20"/>
          <w:lang w:val="es-US"/>
        </w:rPr>
        <w:t>esta direccionado en la educación para la salud</w:t>
      </w:r>
      <w:r w:rsidR="007824E7" w:rsidRPr="00DA6A59">
        <w:rPr>
          <w:rFonts w:ascii="Times New Roman" w:eastAsia="Arial" w:hAnsi="Times New Roman" w:cs="Times New Roman"/>
          <w:noProof/>
          <w:sz w:val="20"/>
          <w:szCs w:val="20"/>
          <w:lang w:val="es-US"/>
        </w:rPr>
        <w:t xml:space="preserve">. </w:t>
      </w:r>
      <w:r w:rsidR="00767624" w:rsidRPr="00DA6A59">
        <w:rPr>
          <w:rFonts w:ascii="Times New Roman" w:eastAsia="Calibri" w:hAnsi="Times New Roman" w:cs="Times New Roman"/>
          <w:sz w:val="20"/>
          <w:szCs w:val="20"/>
          <w:lang w:val="es-US"/>
        </w:rPr>
        <w:t>Para su desarrollo se utilizó la revisión bibliográfica</w:t>
      </w:r>
      <w:r w:rsidR="00767624" w:rsidRPr="00DA6A59">
        <w:rPr>
          <w:rFonts w:ascii="Times New Roman" w:eastAsia="Arial" w:hAnsi="Times New Roman" w:cs="Times New Roman"/>
          <w:noProof/>
          <w:sz w:val="20"/>
          <w:szCs w:val="20"/>
          <w:lang w:val="es-US"/>
        </w:rPr>
        <w:t xml:space="preserve">, </w:t>
      </w:r>
      <w:r w:rsidR="007824E7" w:rsidRPr="00DA6A59">
        <w:rPr>
          <w:rFonts w:ascii="Times New Roman" w:eastAsia="Arial" w:hAnsi="Times New Roman" w:cs="Times New Roman"/>
          <w:noProof/>
          <w:sz w:val="20"/>
          <w:szCs w:val="20"/>
          <w:lang w:val="es-US"/>
        </w:rPr>
        <w:t xml:space="preserve">el </w:t>
      </w:r>
      <w:r w:rsidR="00372E8C" w:rsidRPr="00DA6A59">
        <w:rPr>
          <w:rFonts w:ascii="Times New Roman" w:eastAsia="Arial" w:hAnsi="Times New Roman" w:cs="Times New Roman"/>
          <w:noProof/>
          <w:sz w:val="20"/>
          <w:szCs w:val="20"/>
          <w:lang w:val="es-US"/>
        </w:rPr>
        <w:t xml:space="preserve">estudio es de </w:t>
      </w:r>
      <w:r w:rsidR="007824E7" w:rsidRPr="00DA6A59">
        <w:rPr>
          <w:rFonts w:ascii="Times New Roman" w:eastAsia="Arial" w:hAnsi="Times New Roman" w:cs="Times New Roman"/>
          <w:noProof/>
          <w:sz w:val="20"/>
          <w:szCs w:val="20"/>
          <w:lang w:val="es-US"/>
        </w:rPr>
        <w:t xml:space="preserve">tipo </w:t>
      </w:r>
      <w:r w:rsidR="000221FF" w:rsidRPr="00DA6A59">
        <w:rPr>
          <w:rFonts w:ascii="Times New Roman" w:eastAsia="Arial" w:hAnsi="Times New Roman" w:cs="Times New Roman"/>
          <w:noProof/>
          <w:sz w:val="20"/>
          <w:szCs w:val="20"/>
          <w:lang w:val="es-US"/>
        </w:rPr>
        <w:t>cualitativo,</w:t>
      </w:r>
      <w:r w:rsidR="004F2A01" w:rsidRPr="00DA6A59">
        <w:rPr>
          <w:rFonts w:ascii="Times New Roman" w:eastAsia="Arial" w:hAnsi="Times New Roman" w:cs="Times New Roman"/>
          <w:noProof/>
          <w:sz w:val="20"/>
          <w:szCs w:val="20"/>
          <w:lang w:val="es-US"/>
        </w:rPr>
        <w:t xml:space="preserve"> </w:t>
      </w:r>
      <w:r w:rsidR="000221FF" w:rsidRPr="00DA6A59">
        <w:rPr>
          <w:rFonts w:ascii="Times New Roman" w:eastAsia="Arial" w:hAnsi="Times New Roman" w:cs="Times New Roman"/>
          <w:noProof/>
          <w:sz w:val="20"/>
          <w:szCs w:val="20"/>
          <w:lang w:val="es-US"/>
        </w:rPr>
        <w:t>utilizando metodología</w:t>
      </w:r>
      <w:r w:rsidR="004F2A01" w:rsidRPr="00DA6A59">
        <w:rPr>
          <w:rFonts w:ascii="Times New Roman" w:eastAsia="Arial" w:hAnsi="Times New Roman" w:cs="Times New Roman"/>
          <w:noProof/>
          <w:sz w:val="20"/>
          <w:szCs w:val="20"/>
          <w:lang w:val="es-US"/>
        </w:rPr>
        <w:t xml:space="preserve"> descriptiva</w:t>
      </w:r>
      <w:r w:rsidR="000221FF" w:rsidRPr="00DA6A59">
        <w:rPr>
          <w:rFonts w:ascii="Times New Roman" w:eastAsia="Arial" w:hAnsi="Times New Roman" w:cs="Times New Roman"/>
          <w:noProof/>
          <w:sz w:val="20"/>
          <w:szCs w:val="20"/>
          <w:lang w:val="es-US"/>
        </w:rPr>
        <w:t xml:space="preserve"> y observacional</w:t>
      </w:r>
      <w:r w:rsidR="004F2A01" w:rsidRPr="00DA6A59">
        <w:rPr>
          <w:rFonts w:ascii="Times New Roman" w:eastAsia="Arial" w:hAnsi="Times New Roman" w:cs="Times New Roman"/>
          <w:noProof/>
          <w:sz w:val="20"/>
          <w:szCs w:val="20"/>
          <w:lang w:val="es-US"/>
        </w:rPr>
        <w:t xml:space="preserve">, </w:t>
      </w:r>
      <w:r w:rsidR="00372E8C" w:rsidRPr="00DA6A59">
        <w:rPr>
          <w:rFonts w:ascii="Times New Roman" w:eastAsia="Arial" w:hAnsi="Times New Roman" w:cs="Times New Roman"/>
          <w:noProof/>
          <w:sz w:val="20"/>
          <w:szCs w:val="20"/>
          <w:lang w:val="es-US"/>
        </w:rPr>
        <w:t xml:space="preserve">análisis, síntesis, inductivo - deductivo, </w:t>
      </w:r>
      <w:r w:rsidR="004F2A01" w:rsidRPr="00DA6A59">
        <w:rPr>
          <w:rFonts w:ascii="Times New Roman" w:eastAsia="Arial" w:hAnsi="Times New Roman" w:cs="Times New Roman"/>
          <w:noProof/>
          <w:sz w:val="20"/>
          <w:szCs w:val="20"/>
          <w:lang w:val="es-US"/>
        </w:rPr>
        <w:t>además de</w:t>
      </w:r>
      <w:r w:rsidR="007824E7" w:rsidRPr="00DA6A59">
        <w:rPr>
          <w:rFonts w:ascii="Times New Roman" w:eastAsia="Arial" w:hAnsi="Times New Roman" w:cs="Times New Roman"/>
          <w:noProof/>
          <w:sz w:val="20"/>
          <w:szCs w:val="20"/>
          <w:lang w:val="es-US"/>
        </w:rPr>
        <w:t xml:space="preserve"> técnicas de encuesta aplicada a los adolescentes. Los </w:t>
      </w:r>
      <w:r w:rsidR="00E82421" w:rsidRPr="00DA6A59">
        <w:rPr>
          <w:rFonts w:ascii="Times New Roman" w:eastAsia="Arial" w:hAnsi="Times New Roman" w:cs="Times New Roman"/>
          <w:noProof/>
          <w:sz w:val="20"/>
          <w:szCs w:val="20"/>
          <w:lang w:val="es-US"/>
        </w:rPr>
        <w:t xml:space="preserve">resultados </w:t>
      </w:r>
      <w:r w:rsidR="00BF4E2A" w:rsidRPr="00DA6A59">
        <w:rPr>
          <w:rFonts w:ascii="Times New Roman" w:eastAsia="Arial" w:hAnsi="Times New Roman" w:cs="Times New Roman"/>
          <w:noProof/>
          <w:sz w:val="20"/>
          <w:szCs w:val="20"/>
          <w:lang w:val="es-US"/>
        </w:rPr>
        <w:t>evidencian</w:t>
      </w:r>
      <w:r w:rsidR="007824E7" w:rsidRPr="00DA6A59">
        <w:rPr>
          <w:rFonts w:ascii="Times New Roman" w:eastAsia="Arial" w:hAnsi="Times New Roman" w:cs="Times New Roman"/>
          <w:noProof/>
          <w:sz w:val="20"/>
          <w:szCs w:val="20"/>
          <w:lang w:val="es-US"/>
        </w:rPr>
        <w:t xml:space="preserve"> </w:t>
      </w:r>
      <w:r w:rsidR="00BF4E2A" w:rsidRPr="00DA6A59">
        <w:rPr>
          <w:rFonts w:ascii="Times New Roman" w:eastAsia="Arial" w:hAnsi="Times New Roman" w:cs="Times New Roman"/>
          <w:noProof/>
          <w:sz w:val="20"/>
          <w:szCs w:val="20"/>
          <w:lang w:val="es-US"/>
        </w:rPr>
        <w:t xml:space="preserve">que </w:t>
      </w:r>
      <w:r w:rsidR="007824E7" w:rsidRPr="00DA6A59">
        <w:rPr>
          <w:rFonts w:ascii="Times New Roman" w:eastAsia="Arial" w:hAnsi="Times New Roman" w:cs="Times New Roman"/>
          <w:noProof/>
          <w:sz w:val="20"/>
          <w:szCs w:val="20"/>
          <w:lang w:val="es-US"/>
        </w:rPr>
        <w:t>el</w:t>
      </w:r>
      <w:r w:rsidR="006A30B2" w:rsidRPr="00DA6A59">
        <w:rPr>
          <w:rFonts w:ascii="Times New Roman" w:eastAsia="Arial" w:hAnsi="Times New Roman" w:cs="Times New Roman"/>
          <w:noProof/>
          <w:sz w:val="20"/>
          <w:szCs w:val="20"/>
          <w:lang w:val="es-US"/>
        </w:rPr>
        <w:t xml:space="preserve"> consumo</w:t>
      </w:r>
      <w:r w:rsidR="00967A92" w:rsidRPr="00DA6A59">
        <w:rPr>
          <w:rFonts w:ascii="Times New Roman" w:eastAsia="Arial" w:hAnsi="Times New Roman" w:cs="Times New Roman"/>
          <w:noProof/>
          <w:sz w:val="20"/>
          <w:szCs w:val="20"/>
          <w:lang w:val="es-US"/>
        </w:rPr>
        <w:t xml:space="preserve"> de</w:t>
      </w:r>
      <w:r w:rsidR="00E82421" w:rsidRPr="00DA6A59">
        <w:rPr>
          <w:rFonts w:ascii="Times New Roman" w:eastAsia="Arial" w:hAnsi="Times New Roman" w:cs="Times New Roman"/>
          <w:noProof/>
          <w:sz w:val="20"/>
          <w:szCs w:val="20"/>
          <w:lang w:val="es-US"/>
        </w:rPr>
        <w:t xml:space="preserve"> diferentes</w:t>
      </w:r>
      <w:r w:rsidR="00967A92" w:rsidRPr="00DA6A59">
        <w:rPr>
          <w:rFonts w:ascii="Times New Roman" w:eastAsia="Arial" w:hAnsi="Times New Roman" w:cs="Times New Roman"/>
          <w:noProof/>
          <w:sz w:val="20"/>
          <w:szCs w:val="20"/>
          <w:lang w:val="es-US"/>
        </w:rPr>
        <w:t xml:space="preserve"> tipos de</w:t>
      </w:r>
      <w:r w:rsidR="00E82421" w:rsidRPr="00DA6A59">
        <w:rPr>
          <w:rFonts w:ascii="Times New Roman" w:eastAsia="Arial" w:hAnsi="Times New Roman" w:cs="Times New Roman"/>
          <w:noProof/>
          <w:sz w:val="20"/>
          <w:szCs w:val="20"/>
          <w:lang w:val="es-US"/>
        </w:rPr>
        <w:t xml:space="preserve"> </w:t>
      </w:r>
      <w:r w:rsidR="004F2A01" w:rsidRPr="00DA6A59">
        <w:rPr>
          <w:rFonts w:ascii="Times New Roman" w:eastAsia="Arial" w:hAnsi="Times New Roman" w:cs="Times New Roman"/>
          <w:noProof/>
          <w:sz w:val="20"/>
          <w:szCs w:val="20"/>
          <w:lang w:val="es-US"/>
        </w:rPr>
        <w:t>estupefacientes</w:t>
      </w:r>
      <w:r w:rsidR="00BF4E2A" w:rsidRPr="00DA6A59">
        <w:rPr>
          <w:rFonts w:ascii="Times New Roman" w:eastAsia="Arial" w:hAnsi="Times New Roman" w:cs="Times New Roman"/>
          <w:noProof/>
          <w:sz w:val="20"/>
          <w:szCs w:val="20"/>
          <w:lang w:val="es-US"/>
        </w:rPr>
        <w:t xml:space="preserve"> los</w:t>
      </w:r>
      <w:r w:rsidR="00967A92" w:rsidRPr="00DA6A59">
        <w:rPr>
          <w:rFonts w:ascii="Times New Roman" w:eastAsia="Arial" w:hAnsi="Times New Roman" w:cs="Times New Roman"/>
          <w:noProof/>
          <w:sz w:val="20"/>
          <w:szCs w:val="20"/>
          <w:lang w:val="es-US"/>
        </w:rPr>
        <w:t xml:space="preserve"> </w:t>
      </w:r>
      <w:r w:rsidR="00BF4E2A" w:rsidRPr="00DA6A59">
        <w:rPr>
          <w:rFonts w:ascii="Times New Roman" w:eastAsia="Arial" w:hAnsi="Times New Roman" w:cs="Times New Roman"/>
          <w:noProof/>
          <w:sz w:val="20"/>
          <w:szCs w:val="20"/>
          <w:lang w:val="es-US"/>
        </w:rPr>
        <w:t>inician</w:t>
      </w:r>
      <w:r w:rsidR="00793CB0" w:rsidRPr="00DA6A59">
        <w:rPr>
          <w:rFonts w:ascii="Times New Roman" w:eastAsia="Arial" w:hAnsi="Times New Roman" w:cs="Times New Roman"/>
          <w:noProof/>
          <w:sz w:val="20"/>
          <w:szCs w:val="20"/>
          <w:lang w:val="es-US"/>
        </w:rPr>
        <w:t xml:space="preserve"> </w:t>
      </w:r>
      <w:r w:rsidR="00BF4E2A" w:rsidRPr="00DA6A59">
        <w:rPr>
          <w:rFonts w:ascii="Times New Roman" w:eastAsia="Arial" w:hAnsi="Times New Roman" w:cs="Times New Roman"/>
          <w:noProof/>
          <w:sz w:val="20"/>
          <w:szCs w:val="20"/>
          <w:lang w:val="es-US"/>
        </w:rPr>
        <w:t>por curiosidad</w:t>
      </w:r>
      <w:r w:rsidR="00E82421" w:rsidRPr="00DA6A59">
        <w:rPr>
          <w:rFonts w:ascii="Times New Roman" w:eastAsia="Arial" w:hAnsi="Times New Roman" w:cs="Times New Roman"/>
          <w:noProof/>
          <w:sz w:val="20"/>
          <w:szCs w:val="20"/>
          <w:lang w:val="es-US"/>
        </w:rPr>
        <w:t xml:space="preserve"> </w:t>
      </w:r>
      <w:r w:rsidR="00BF4E2A" w:rsidRPr="00DA6A59">
        <w:rPr>
          <w:rFonts w:ascii="Times New Roman" w:eastAsia="Arial" w:hAnsi="Times New Roman" w:cs="Times New Roman"/>
          <w:noProof/>
          <w:sz w:val="20"/>
          <w:szCs w:val="20"/>
          <w:lang w:val="es-US"/>
        </w:rPr>
        <w:t>a pesar de tener</w:t>
      </w:r>
      <w:r w:rsidR="00E82421" w:rsidRPr="00DA6A59">
        <w:rPr>
          <w:rFonts w:ascii="Times New Roman" w:eastAsia="Arial" w:hAnsi="Times New Roman" w:cs="Times New Roman"/>
          <w:noProof/>
          <w:sz w:val="20"/>
          <w:szCs w:val="20"/>
          <w:lang w:val="es-US"/>
        </w:rPr>
        <w:t xml:space="preserve"> conocimiento </w:t>
      </w:r>
      <w:r w:rsidR="00BF4E2A" w:rsidRPr="00DA6A59">
        <w:rPr>
          <w:rFonts w:ascii="Times New Roman" w:eastAsia="Arial" w:hAnsi="Times New Roman" w:cs="Times New Roman"/>
          <w:noProof/>
          <w:sz w:val="20"/>
          <w:szCs w:val="20"/>
          <w:lang w:val="es-US"/>
        </w:rPr>
        <w:t>sobre</w:t>
      </w:r>
      <w:r w:rsidR="006A30B2" w:rsidRPr="00DA6A59">
        <w:rPr>
          <w:rFonts w:ascii="Times New Roman" w:eastAsia="Arial" w:hAnsi="Times New Roman" w:cs="Times New Roman"/>
          <w:noProof/>
          <w:sz w:val="20"/>
          <w:szCs w:val="20"/>
          <w:lang w:val="es-US"/>
        </w:rPr>
        <w:t xml:space="preserve"> las consecuencias </w:t>
      </w:r>
      <w:r w:rsidR="00BF4E2A" w:rsidRPr="00DA6A59">
        <w:rPr>
          <w:rFonts w:ascii="Times New Roman" w:eastAsia="Arial" w:hAnsi="Times New Roman" w:cs="Times New Roman"/>
          <w:noProof/>
          <w:sz w:val="20"/>
          <w:szCs w:val="20"/>
          <w:lang w:val="es-US"/>
        </w:rPr>
        <w:t>de consumirlos</w:t>
      </w:r>
      <w:r w:rsidR="00E82421" w:rsidRPr="00DA6A59">
        <w:rPr>
          <w:rFonts w:ascii="Times New Roman" w:eastAsia="Arial" w:hAnsi="Times New Roman" w:cs="Times New Roman"/>
          <w:noProof/>
          <w:sz w:val="20"/>
          <w:szCs w:val="20"/>
          <w:lang w:val="es-US"/>
        </w:rPr>
        <w:t xml:space="preserve">. </w:t>
      </w:r>
      <w:r w:rsidR="00967A92" w:rsidRPr="00DA6A59">
        <w:rPr>
          <w:rFonts w:ascii="Times New Roman" w:eastAsia="Arial" w:hAnsi="Times New Roman" w:cs="Times New Roman"/>
          <w:noProof/>
          <w:sz w:val="20"/>
          <w:szCs w:val="20"/>
          <w:lang w:val="es-US"/>
        </w:rPr>
        <w:t xml:space="preserve">Se concluye que a pesar que </w:t>
      </w:r>
      <w:r w:rsidR="004F2A01" w:rsidRPr="00DA6A59">
        <w:rPr>
          <w:rFonts w:ascii="Times New Roman" w:eastAsia="Arial" w:hAnsi="Times New Roman" w:cs="Times New Roman"/>
          <w:noProof/>
          <w:sz w:val="20"/>
          <w:szCs w:val="20"/>
          <w:lang w:val="es-US"/>
        </w:rPr>
        <w:t>la</w:t>
      </w:r>
      <w:r w:rsidR="00E82421" w:rsidRPr="00DA6A59">
        <w:rPr>
          <w:rFonts w:ascii="Times New Roman" w:eastAsia="Arial" w:hAnsi="Times New Roman" w:cs="Times New Roman"/>
          <w:noProof/>
          <w:sz w:val="20"/>
          <w:szCs w:val="20"/>
          <w:lang w:val="es-US"/>
        </w:rPr>
        <w:t xml:space="preserve"> </w:t>
      </w:r>
      <w:r w:rsidR="004F2A01" w:rsidRPr="00DA6A59">
        <w:rPr>
          <w:rFonts w:ascii="Times New Roman" w:eastAsia="Arial" w:hAnsi="Times New Roman" w:cs="Times New Roman"/>
          <w:noProof/>
          <w:sz w:val="20"/>
          <w:szCs w:val="20"/>
          <w:lang w:val="es-US"/>
        </w:rPr>
        <w:t>institución</w:t>
      </w:r>
      <w:r w:rsidR="00E82421" w:rsidRPr="00DA6A59">
        <w:rPr>
          <w:rFonts w:ascii="Times New Roman" w:eastAsia="Arial" w:hAnsi="Times New Roman" w:cs="Times New Roman"/>
          <w:noProof/>
          <w:sz w:val="20"/>
          <w:szCs w:val="20"/>
          <w:lang w:val="es-US"/>
        </w:rPr>
        <w:t xml:space="preserve"> brindan charlas educativas y</w:t>
      </w:r>
      <w:r w:rsidR="00940A90" w:rsidRPr="00DA6A59">
        <w:rPr>
          <w:rFonts w:ascii="Times New Roman" w:eastAsia="Arial" w:hAnsi="Times New Roman" w:cs="Times New Roman"/>
          <w:noProof/>
          <w:sz w:val="20"/>
          <w:szCs w:val="20"/>
          <w:lang w:val="es-US"/>
        </w:rPr>
        <w:t xml:space="preserve"> realiza</w:t>
      </w:r>
      <w:r w:rsidR="00E82421" w:rsidRPr="00DA6A59">
        <w:rPr>
          <w:rFonts w:ascii="Times New Roman" w:eastAsia="Arial" w:hAnsi="Times New Roman" w:cs="Times New Roman"/>
          <w:noProof/>
          <w:sz w:val="20"/>
          <w:szCs w:val="20"/>
          <w:lang w:val="es-US"/>
        </w:rPr>
        <w:t xml:space="preserve"> talle</w:t>
      </w:r>
      <w:r w:rsidR="00967A92" w:rsidRPr="00DA6A59">
        <w:rPr>
          <w:rFonts w:ascii="Times New Roman" w:eastAsia="Arial" w:hAnsi="Times New Roman" w:cs="Times New Roman"/>
          <w:noProof/>
          <w:sz w:val="20"/>
          <w:szCs w:val="20"/>
          <w:lang w:val="es-US"/>
        </w:rPr>
        <w:t xml:space="preserve">res sobre sustancias </w:t>
      </w:r>
      <w:r w:rsidR="00767624" w:rsidRPr="00DA6A59">
        <w:rPr>
          <w:rFonts w:ascii="Times New Roman" w:eastAsia="Arial" w:hAnsi="Times New Roman" w:cs="Times New Roman"/>
          <w:noProof/>
          <w:sz w:val="20"/>
          <w:szCs w:val="20"/>
          <w:lang w:val="es-US"/>
        </w:rPr>
        <w:t>estupefacientes</w:t>
      </w:r>
      <w:r w:rsidR="00940A90" w:rsidRPr="00DA6A59">
        <w:rPr>
          <w:rFonts w:ascii="Times New Roman" w:eastAsia="Arial" w:hAnsi="Times New Roman" w:cs="Times New Roman"/>
          <w:noProof/>
          <w:sz w:val="20"/>
          <w:szCs w:val="20"/>
          <w:lang w:val="es-US"/>
        </w:rPr>
        <w:t xml:space="preserve"> el problema continua en aumento</w:t>
      </w:r>
      <w:r w:rsidR="00E82421" w:rsidRPr="00DA6A59">
        <w:rPr>
          <w:rFonts w:ascii="Times New Roman" w:eastAsia="Arial" w:hAnsi="Times New Roman" w:cs="Times New Roman"/>
          <w:noProof/>
          <w:sz w:val="20"/>
          <w:szCs w:val="20"/>
          <w:lang w:val="es-US"/>
        </w:rPr>
        <w:t xml:space="preserve">, los encuestados hicieron conocer que las charlas son muy impactantes pero que no </w:t>
      </w:r>
      <w:r w:rsidR="00940A90" w:rsidRPr="00DA6A59">
        <w:rPr>
          <w:rFonts w:ascii="Times New Roman" w:eastAsia="Arial" w:hAnsi="Times New Roman" w:cs="Times New Roman"/>
          <w:noProof/>
          <w:sz w:val="20"/>
          <w:szCs w:val="20"/>
          <w:lang w:val="es-US"/>
        </w:rPr>
        <w:t>cumplen con su objetivo de ayudar a los</w:t>
      </w:r>
      <w:r w:rsidR="00E82421" w:rsidRPr="00DA6A59">
        <w:rPr>
          <w:rFonts w:ascii="Times New Roman" w:eastAsia="Arial" w:hAnsi="Times New Roman" w:cs="Times New Roman"/>
          <w:noProof/>
          <w:sz w:val="20"/>
          <w:szCs w:val="20"/>
          <w:lang w:val="es-US"/>
        </w:rPr>
        <w:t xml:space="preserve"> joven</w:t>
      </w:r>
      <w:r w:rsidR="00940A90" w:rsidRPr="00DA6A59">
        <w:rPr>
          <w:rFonts w:ascii="Times New Roman" w:eastAsia="Arial" w:hAnsi="Times New Roman" w:cs="Times New Roman"/>
          <w:noProof/>
          <w:sz w:val="20"/>
          <w:szCs w:val="20"/>
          <w:lang w:val="es-US"/>
        </w:rPr>
        <w:t>es</w:t>
      </w:r>
      <w:r w:rsidR="00E82421" w:rsidRPr="00DA6A59">
        <w:rPr>
          <w:rFonts w:ascii="Times New Roman" w:eastAsia="Arial" w:hAnsi="Times New Roman" w:cs="Times New Roman"/>
          <w:noProof/>
          <w:sz w:val="20"/>
          <w:szCs w:val="20"/>
          <w:lang w:val="es-US"/>
        </w:rPr>
        <w:t xml:space="preserve"> que está</w:t>
      </w:r>
      <w:r w:rsidR="00940A90" w:rsidRPr="00DA6A59">
        <w:rPr>
          <w:rFonts w:ascii="Times New Roman" w:eastAsia="Arial" w:hAnsi="Times New Roman" w:cs="Times New Roman"/>
          <w:noProof/>
          <w:sz w:val="20"/>
          <w:szCs w:val="20"/>
          <w:lang w:val="es-US"/>
        </w:rPr>
        <w:t>n co</w:t>
      </w:r>
      <w:r w:rsidR="00E82421" w:rsidRPr="00DA6A59">
        <w:rPr>
          <w:rFonts w:ascii="Times New Roman" w:eastAsia="Arial" w:hAnsi="Times New Roman" w:cs="Times New Roman"/>
          <w:noProof/>
          <w:sz w:val="20"/>
          <w:szCs w:val="20"/>
          <w:lang w:val="es-US"/>
        </w:rPr>
        <w:t>n problemas de</w:t>
      </w:r>
      <w:r w:rsidR="005874E7" w:rsidRPr="00DA6A59">
        <w:rPr>
          <w:rFonts w:ascii="Times New Roman" w:eastAsia="Arial" w:hAnsi="Times New Roman" w:cs="Times New Roman"/>
          <w:noProof/>
          <w:sz w:val="20"/>
          <w:szCs w:val="20"/>
          <w:lang w:val="es-US"/>
        </w:rPr>
        <w:t xml:space="preserve"> </w:t>
      </w:r>
      <w:r w:rsidR="00E82421" w:rsidRPr="00DA6A59">
        <w:rPr>
          <w:rFonts w:ascii="Times New Roman" w:eastAsia="Arial" w:hAnsi="Times New Roman" w:cs="Times New Roman"/>
          <w:noProof/>
          <w:sz w:val="20"/>
          <w:szCs w:val="20"/>
          <w:lang w:val="es-US"/>
        </w:rPr>
        <w:t>adicciones</w:t>
      </w:r>
      <w:r w:rsidR="00940A90" w:rsidRPr="00DA6A59">
        <w:rPr>
          <w:rFonts w:ascii="Times New Roman" w:eastAsia="Arial" w:hAnsi="Times New Roman" w:cs="Times New Roman"/>
          <w:noProof/>
          <w:sz w:val="20"/>
          <w:szCs w:val="20"/>
          <w:lang w:val="es-US"/>
        </w:rPr>
        <w:t xml:space="preserve">, por lo que se deben precisar intervenciones más efectivas </w:t>
      </w:r>
      <w:r w:rsidR="001966B4" w:rsidRPr="00DA6A59">
        <w:rPr>
          <w:rFonts w:ascii="Times New Roman" w:eastAsia="Arial" w:hAnsi="Times New Roman" w:cs="Times New Roman"/>
          <w:noProof/>
          <w:sz w:val="20"/>
          <w:szCs w:val="20"/>
          <w:lang w:val="es-US"/>
        </w:rPr>
        <w:t>para ayudar a los adolescentes con esta problemática.</w:t>
      </w:r>
    </w:p>
    <w:p w14:paraId="09F85118" w14:textId="77777777" w:rsidR="00965332" w:rsidRPr="00DA6A59" w:rsidRDefault="00940A90" w:rsidP="00FA6867">
      <w:pPr>
        <w:spacing w:after="240" w:line="240" w:lineRule="auto"/>
        <w:jc w:val="both"/>
        <w:rPr>
          <w:rFonts w:ascii="Times New Roman" w:eastAsia="Arial" w:hAnsi="Times New Roman" w:cs="Times New Roman"/>
          <w:noProof/>
          <w:sz w:val="20"/>
          <w:szCs w:val="20"/>
          <w:lang w:val="es-US"/>
        </w:rPr>
      </w:pPr>
      <w:r w:rsidRPr="00DA6A59">
        <w:rPr>
          <w:rFonts w:ascii="Times New Roman" w:eastAsia="Arial" w:hAnsi="Times New Roman" w:cs="Times New Roman"/>
          <w:b/>
          <w:noProof/>
          <w:sz w:val="20"/>
          <w:szCs w:val="20"/>
          <w:lang w:val="es-US"/>
        </w:rPr>
        <w:t>Palabras clave</w:t>
      </w:r>
      <w:r w:rsidRPr="00DA6A59">
        <w:rPr>
          <w:rFonts w:ascii="Times New Roman" w:eastAsia="Arial" w:hAnsi="Times New Roman" w:cs="Times New Roman"/>
          <w:noProof/>
          <w:sz w:val="20"/>
          <w:szCs w:val="20"/>
          <w:lang w:val="es-US"/>
        </w:rPr>
        <w:t>: Estupefacientes, adolescentes, consumo problemático, promoción de la salud, drogas ilegales</w:t>
      </w:r>
    </w:p>
    <w:p w14:paraId="164BC662" w14:textId="77777777" w:rsidR="00940A90" w:rsidRPr="00DA6A59" w:rsidRDefault="00940A90" w:rsidP="00FA6867">
      <w:pPr>
        <w:spacing w:after="240" w:line="240" w:lineRule="auto"/>
        <w:jc w:val="both"/>
        <w:rPr>
          <w:rFonts w:ascii="Times New Roman" w:eastAsia="Arial" w:hAnsi="Times New Roman" w:cs="Times New Roman"/>
          <w:b/>
          <w:noProof/>
          <w:sz w:val="20"/>
          <w:szCs w:val="20"/>
          <w:lang w:val="en-US"/>
        </w:rPr>
      </w:pPr>
      <w:r w:rsidRPr="00DA6A59">
        <w:rPr>
          <w:rFonts w:ascii="Times New Roman" w:eastAsia="Arial" w:hAnsi="Times New Roman" w:cs="Times New Roman"/>
          <w:b/>
          <w:noProof/>
          <w:sz w:val="20"/>
          <w:szCs w:val="20"/>
          <w:lang w:val="en-US"/>
        </w:rPr>
        <w:t>Abstract</w:t>
      </w:r>
    </w:p>
    <w:p w14:paraId="74066E12" w14:textId="77777777" w:rsidR="00FE58D4" w:rsidRPr="00DA6A59" w:rsidRDefault="00FE58D4" w:rsidP="00FA6867">
      <w:pPr>
        <w:spacing w:after="240" w:line="240" w:lineRule="auto"/>
        <w:jc w:val="both"/>
        <w:rPr>
          <w:rFonts w:ascii="Times New Roman" w:hAnsi="Times New Roman" w:cs="Times New Roman"/>
          <w:sz w:val="20"/>
          <w:szCs w:val="20"/>
          <w:lang w:val="en-US"/>
        </w:rPr>
      </w:pPr>
      <w:r w:rsidRPr="00DA6A59">
        <w:rPr>
          <w:rFonts w:ascii="Times New Roman" w:hAnsi="Times New Roman" w:cs="Times New Roman"/>
          <w:sz w:val="20"/>
          <w:szCs w:val="20"/>
          <w:lang w:val="en-US"/>
        </w:rPr>
        <w:t xml:space="preserve">The consumption of narcotic substances by adolescents is a problem in the world today, social, educational and health, which affects the individual, family, community, work and education, this phenomenon does not respect social strata, age, sex, </w:t>
      </w:r>
      <w:proofErr w:type="gramStart"/>
      <w:r w:rsidRPr="00DA6A59">
        <w:rPr>
          <w:rFonts w:ascii="Times New Roman" w:hAnsi="Times New Roman" w:cs="Times New Roman"/>
          <w:sz w:val="20"/>
          <w:szCs w:val="20"/>
          <w:lang w:val="en-US"/>
        </w:rPr>
        <w:t>It</w:t>
      </w:r>
      <w:proofErr w:type="gramEnd"/>
      <w:r w:rsidRPr="00DA6A59">
        <w:rPr>
          <w:rFonts w:ascii="Times New Roman" w:hAnsi="Times New Roman" w:cs="Times New Roman"/>
          <w:sz w:val="20"/>
          <w:szCs w:val="20"/>
          <w:lang w:val="en-US"/>
        </w:rPr>
        <w:t xml:space="preserve"> is found in mass form in our society, creating physical and psychic dependence on the person. The objective was to determine the frequency of drug use and its impact on the biopsychosocial behavior of the students of the </w:t>
      </w:r>
      <w:proofErr w:type="spellStart"/>
      <w:r w:rsidRPr="00DA6A59">
        <w:rPr>
          <w:rFonts w:ascii="Times New Roman" w:hAnsi="Times New Roman" w:cs="Times New Roman"/>
          <w:sz w:val="20"/>
          <w:szCs w:val="20"/>
          <w:lang w:val="en-US"/>
        </w:rPr>
        <w:t>Alejo</w:t>
      </w:r>
      <w:proofErr w:type="spellEnd"/>
      <w:r w:rsidRPr="00DA6A59">
        <w:rPr>
          <w:rFonts w:ascii="Times New Roman" w:hAnsi="Times New Roman" w:cs="Times New Roman"/>
          <w:sz w:val="20"/>
          <w:szCs w:val="20"/>
          <w:lang w:val="en-US"/>
        </w:rPr>
        <w:t xml:space="preserve"> </w:t>
      </w:r>
      <w:proofErr w:type="spellStart"/>
      <w:r w:rsidRPr="00DA6A59">
        <w:rPr>
          <w:rFonts w:ascii="Times New Roman" w:hAnsi="Times New Roman" w:cs="Times New Roman"/>
          <w:sz w:val="20"/>
          <w:szCs w:val="20"/>
          <w:lang w:val="en-US"/>
        </w:rPr>
        <w:t>Lascano</w:t>
      </w:r>
      <w:proofErr w:type="spellEnd"/>
      <w:r w:rsidRPr="00DA6A59">
        <w:rPr>
          <w:rFonts w:ascii="Times New Roman" w:hAnsi="Times New Roman" w:cs="Times New Roman"/>
          <w:sz w:val="20"/>
          <w:szCs w:val="20"/>
          <w:lang w:val="en-US"/>
        </w:rPr>
        <w:t xml:space="preserve"> Educational Unit, taking a population of 69 students between 14 and 17 years old. The object of study was adolescents with drug use. The field of study is addressed in health education. For its development the bibliographic review was used, the study is of qualitative type, using descriptive and observational methodology, analysis, </w:t>
      </w:r>
      <w:proofErr w:type="gramStart"/>
      <w:r w:rsidRPr="00DA6A59">
        <w:rPr>
          <w:rFonts w:ascii="Times New Roman" w:hAnsi="Times New Roman" w:cs="Times New Roman"/>
          <w:sz w:val="20"/>
          <w:szCs w:val="20"/>
          <w:lang w:val="en-US"/>
        </w:rPr>
        <w:t>synthesis</w:t>
      </w:r>
      <w:proofErr w:type="gramEnd"/>
      <w:r w:rsidRPr="00DA6A59">
        <w:rPr>
          <w:rFonts w:ascii="Times New Roman" w:hAnsi="Times New Roman" w:cs="Times New Roman"/>
          <w:sz w:val="20"/>
          <w:szCs w:val="20"/>
          <w:lang w:val="en-US"/>
        </w:rPr>
        <w:t xml:space="preserve">, inductive - deductive, in addition to survey techniques applied to adolescents. </w:t>
      </w:r>
      <w:r w:rsidR="00B54E16" w:rsidRPr="00DA6A59">
        <w:rPr>
          <w:rFonts w:ascii="Times New Roman" w:hAnsi="Times New Roman" w:cs="Times New Roman"/>
          <w:sz w:val="20"/>
          <w:szCs w:val="20"/>
          <w:lang w:val="en-US"/>
        </w:rPr>
        <w:t>The results show that the consumption of different types of narcotics starts them out of curiosity despite having knowledge about the consequences of consuming them</w:t>
      </w:r>
      <w:r w:rsidRPr="00DA6A59">
        <w:rPr>
          <w:rFonts w:ascii="Times New Roman" w:hAnsi="Times New Roman" w:cs="Times New Roman"/>
          <w:sz w:val="20"/>
          <w:szCs w:val="20"/>
          <w:lang w:val="en-US"/>
        </w:rPr>
        <w:t>. It is concluded that despite the fact that the institution provides educational talks and workshops on narcotic substances the problem continues to increase, respondents made known that the talks are very impressive but do not meet their goal of helping young people who are with problems of addictions, so more effective interventions must be needed to help adolescents with this problem.</w:t>
      </w:r>
    </w:p>
    <w:p w14:paraId="35B9ABE4" w14:textId="77777777" w:rsidR="00EA7E36" w:rsidRPr="00DA6A59" w:rsidRDefault="001966B4" w:rsidP="00FA6867">
      <w:pPr>
        <w:spacing w:after="240" w:line="240" w:lineRule="auto"/>
        <w:jc w:val="both"/>
        <w:rPr>
          <w:rFonts w:ascii="Times New Roman" w:hAnsi="Times New Roman" w:cs="Times New Roman"/>
          <w:sz w:val="20"/>
          <w:szCs w:val="20"/>
          <w:lang w:val="en-US"/>
        </w:rPr>
      </w:pPr>
      <w:r w:rsidRPr="00DA6A59">
        <w:rPr>
          <w:rFonts w:ascii="Times New Roman" w:hAnsi="Times New Roman" w:cs="Times New Roman"/>
          <w:b/>
          <w:i/>
          <w:sz w:val="20"/>
          <w:szCs w:val="20"/>
          <w:lang w:val="en-US"/>
        </w:rPr>
        <w:t>Keywords:</w:t>
      </w:r>
      <w:r w:rsidRPr="00DA6A59">
        <w:rPr>
          <w:rFonts w:ascii="Times New Roman" w:hAnsi="Times New Roman" w:cs="Times New Roman"/>
          <w:sz w:val="20"/>
          <w:szCs w:val="20"/>
          <w:lang w:val="en-US"/>
        </w:rPr>
        <w:t xml:space="preserve"> Narcotic drugs, adolescents, problematic consumption, health promotion, illegal drugs</w:t>
      </w:r>
    </w:p>
    <w:p w14:paraId="6879E21D" w14:textId="232FA410" w:rsidR="009D72C9" w:rsidRPr="00DA6A59" w:rsidRDefault="009D72C9" w:rsidP="00FA6867">
      <w:pPr>
        <w:spacing w:after="240" w:line="240" w:lineRule="auto"/>
        <w:jc w:val="both"/>
        <w:rPr>
          <w:rFonts w:ascii="Times New Roman" w:eastAsia="Times New Roman" w:hAnsi="Times New Roman" w:cs="Times New Roman"/>
          <w:b/>
          <w:spacing w:val="-7"/>
          <w:sz w:val="20"/>
          <w:szCs w:val="20"/>
          <w:lang w:val="es-US"/>
        </w:rPr>
      </w:pPr>
      <w:r w:rsidRPr="00DA6A59">
        <w:rPr>
          <w:rFonts w:ascii="Times New Roman" w:eastAsia="Times New Roman" w:hAnsi="Times New Roman" w:cs="Times New Roman"/>
          <w:b/>
          <w:spacing w:val="-7"/>
          <w:sz w:val="20"/>
          <w:szCs w:val="20"/>
          <w:lang w:val="es-US"/>
        </w:rPr>
        <w:lastRenderedPageBreak/>
        <w:t xml:space="preserve">Introducción </w:t>
      </w:r>
    </w:p>
    <w:p w14:paraId="49808F55" w14:textId="77777777" w:rsidR="00EF2A61" w:rsidRPr="00DA6A59" w:rsidRDefault="00BA3F67" w:rsidP="00FA6867">
      <w:pPr>
        <w:spacing w:after="240" w:line="240" w:lineRule="auto"/>
        <w:jc w:val="both"/>
        <w:rPr>
          <w:rFonts w:ascii="Times New Roman" w:eastAsia="Times New Roman" w:hAnsi="Times New Roman" w:cs="Times New Roman"/>
          <w:spacing w:val="-7"/>
          <w:sz w:val="20"/>
          <w:szCs w:val="20"/>
          <w:lang w:val="es-US"/>
        </w:rPr>
      </w:pPr>
      <w:r w:rsidRPr="00DA6A59">
        <w:rPr>
          <w:rFonts w:ascii="Times New Roman" w:eastAsia="Times New Roman" w:hAnsi="Times New Roman" w:cs="Times New Roman"/>
          <w:spacing w:val="-7"/>
          <w:sz w:val="20"/>
          <w:szCs w:val="20"/>
          <w:lang w:val="es-US"/>
        </w:rPr>
        <w:t xml:space="preserve">El consumo de sustancias estupefacientes, se entiende como un problema complejo de tipo social, en cuanto a la magnitud de personas que se ven afectadas por este; </w:t>
      </w:r>
      <w:r w:rsidR="00A2514F" w:rsidRPr="00DA6A59">
        <w:rPr>
          <w:rFonts w:ascii="Times New Roman" w:eastAsia="Times New Roman" w:hAnsi="Times New Roman" w:cs="Times New Roman"/>
          <w:spacing w:val="-7"/>
          <w:sz w:val="20"/>
          <w:szCs w:val="20"/>
          <w:lang w:val="es-US"/>
        </w:rPr>
        <w:t xml:space="preserve">resalta que </w:t>
      </w:r>
      <w:r w:rsidR="00A16DB3" w:rsidRPr="00DA6A59">
        <w:rPr>
          <w:rFonts w:ascii="Times New Roman" w:eastAsia="Times New Roman" w:hAnsi="Times New Roman" w:cs="Times New Roman"/>
          <w:spacing w:val="-7"/>
          <w:sz w:val="20"/>
          <w:szCs w:val="20"/>
          <w:lang w:val="es-US"/>
        </w:rPr>
        <w:t>el</w:t>
      </w:r>
      <w:r w:rsidR="00A2514F" w:rsidRPr="00DA6A59">
        <w:rPr>
          <w:rFonts w:ascii="Times New Roman" w:eastAsia="Times New Roman" w:hAnsi="Times New Roman" w:cs="Times New Roman"/>
          <w:spacing w:val="-7"/>
          <w:sz w:val="20"/>
          <w:szCs w:val="20"/>
          <w:lang w:val="es-US"/>
        </w:rPr>
        <w:t xml:space="preserve"> consumo de </w:t>
      </w:r>
      <w:r w:rsidR="00B44382" w:rsidRPr="00DA6A59">
        <w:rPr>
          <w:rFonts w:ascii="Times New Roman" w:eastAsia="Times New Roman" w:hAnsi="Times New Roman" w:cs="Times New Roman"/>
          <w:spacing w:val="-7"/>
          <w:sz w:val="20"/>
          <w:szCs w:val="20"/>
          <w:lang w:val="es-US"/>
        </w:rPr>
        <w:t xml:space="preserve">estas </w:t>
      </w:r>
      <w:r w:rsidR="00A2514F" w:rsidRPr="00DA6A59">
        <w:rPr>
          <w:rFonts w:ascii="Times New Roman" w:eastAsia="Times New Roman" w:hAnsi="Times New Roman" w:cs="Times New Roman"/>
          <w:spacing w:val="-7"/>
          <w:sz w:val="20"/>
          <w:szCs w:val="20"/>
          <w:lang w:val="es-US"/>
        </w:rPr>
        <w:t xml:space="preserve">sustancias </w:t>
      </w:r>
      <w:r w:rsidR="00002827" w:rsidRPr="00DA6A59">
        <w:rPr>
          <w:rFonts w:ascii="Times New Roman" w:eastAsia="Times New Roman" w:hAnsi="Times New Roman" w:cs="Times New Roman"/>
          <w:spacing w:val="-7"/>
          <w:sz w:val="20"/>
          <w:szCs w:val="20"/>
          <w:lang w:val="es-US"/>
        </w:rPr>
        <w:t>legales e ilegales</w:t>
      </w:r>
      <w:r w:rsidR="00A2514F" w:rsidRPr="00DA6A59">
        <w:rPr>
          <w:rFonts w:ascii="Times New Roman" w:eastAsia="Times New Roman" w:hAnsi="Times New Roman" w:cs="Times New Roman"/>
          <w:spacing w:val="-7"/>
          <w:sz w:val="20"/>
          <w:szCs w:val="20"/>
          <w:lang w:val="es-US"/>
        </w:rPr>
        <w:t xml:space="preserve"> se incrementa de forma acelerada cada día, afectando </w:t>
      </w:r>
      <w:r w:rsidR="00002827" w:rsidRPr="00DA6A59">
        <w:rPr>
          <w:rFonts w:ascii="Times New Roman" w:eastAsia="Times New Roman" w:hAnsi="Times New Roman" w:cs="Times New Roman"/>
          <w:spacing w:val="-7"/>
          <w:sz w:val="20"/>
          <w:szCs w:val="20"/>
          <w:lang w:val="es-US"/>
        </w:rPr>
        <w:t>los aspectos culturales, históricos, políticos, sociales, geográficos, educativos y económicos de los países, según lo expuesto por</w:t>
      </w:r>
      <w:r w:rsidR="00A02075" w:rsidRPr="00DA6A59">
        <w:rPr>
          <w:rFonts w:ascii="Times New Roman" w:eastAsia="Times New Roman" w:hAnsi="Times New Roman" w:cs="Times New Roman"/>
          <w:spacing w:val="-7"/>
          <w:sz w:val="20"/>
          <w:szCs w:val="20"/>
          <w:lang w:val="es-US"/>
        </w:rPr>
        <w:t xml:space="preserve"> </w:t>
      </w:r>
      <w:r w:rsidR="00002827" w:rsidRPr="00DA6A59">
        <w:rPr>
          <w:rFonts w:ascii="Times New Roman" w:eastAsia="Times New Roman" w:hAnsi="Times New Roman" w:cs="Times New Roman"/>
          <w:spacing w:val="-7"/>
          <w:sz w:val="20"/>
          <w:szCs w:val="20"/>
          <w:lang w:val="es-US"/>
        </w:rPr>
        <w:t xml:space="preserve"> </w:t>
      </w:r>
      <w:sdt>
        <w:sdtPr>
          <w:rPr>
            <w:rFonts w:ascii="Times New Roman" w:eastAsia="Times New Roman" w:hAnsi="Times New Roman" w:cs="Times New Roman"/>
            <w:spacing w:val="-7"/>
            <w:sz w:val="20"/>
            <w:szCs w:val="20"/>
            <w:lang w:val="es-US"/>
          </w:rPr>
          <w:id w:val="1289546079"/>
          <w:citation/>
        </w:sdtPr>
        <w:sdtEndPr/>
        <w:sdtContent>
          <w:r w:rsidR="00002827" w:rsidRPr="00DA6A59">
            <w:rPr>
              <w:rFonts w:ascii="Times New Roman" w:eastAsia="Times New Roman" w:hAnsi="Times New Roman" w:cs="Times New Roman"/>
              <w:spacing w:val="-7"/>
              <w:sz w:val="20"/>
              <w:szCs w:val="20"/>
              <w:lang w:val="es-US"/>
            </w:rPr>
            <w:fldChar w:fldCharType="begin"/>
          </w:r>
          <w:r w:rsidR="00A02075" w:rsidRPr="00DA6A59">
            <w:rPr>
              <w:rFonts w:ascii="Times New Roman" w:eastAsia="Times New Roman" w:hAnsi="Times New Roman" w:cs="Times New Roman"/>
              <w:spacing w:val="-7"/>
              <w:sz w:val="20"/>
              <w:szCs w:val="20"/>
              <w:lang w:val="es-US"/>
            </w:rPr>
            <w:instrText xml:space="preserve">CITATION Men17 \l 12298 </w:instrText>
          </w:r>
          <w:r w:rsidR="00002827" w:rsidRPr="00DA6A59">
            <w:rPr>
              <w:rFonts w:ascii="Times New Roman" w:eastAsia="Times New Roman" w:hAnsi="Times New Roman" w:cs="Times New Roman"/>
              <w:spacing w:val="-7"/>
              <w:sz w:val="20"/>
              <w:szCs w:val="20"/>
              <w:lang w:val="es-US"/>
            </w:rPr>
            <w:fldChar w:fldCharType="separate"/>
          </w:r>
          <w:r w:rsidR="006477F6" w:rsidRPr="00DA6A59">
            <w:rPr>
              <w:rFonts w:ascii="Times New Roman" w:eastAsia="Times New Roman" w:hAnsi="Times New Roman" w:cs="Times New Roman"/>
              <w:noProof/>
              <w:spacing w:val="-7"/>
              <w:sz w:val="20"/>
              <w:szCs w:val="20"/>
              <w:lang w:val="es-US"/>
            </w:rPr>
            <w:t>(Mendoza &amp; Vasgas, 2017)</w:t>
          </w:r>
          <w:r w:rsidR="00002827" w:rsidRPr="00DA6A59">
            <w:rPr>
              <w:rFonts w:ascii="Times New Roman" w:eastAsia="Times New Roman" w:hAnsi="Times New Roman" w:cs="Times New Roman"/>
              <w:spacing w:val="-7"/>
              <w:sz w:val="20"/>
              <w:szCs w:val="20"/>
              <w:lang w:val="es-US"/>
            </w:rPr>
            <w:fldChar w:fldCharType="end"/>
          </w:r>
        </w:sdtContent>
      </w:sdt>
      <w:r w:rsidR="00A02075" w:rsidRPr="00DA6A59">
        <w:rPr>
          <w:rFonts w:ascii="Times New Roman" w:eastAsia="Times New Roman" w:hAnsi="Times New Roman" w:cs="Times New Roman"/>
          <w:spacing w:val="-7"/>
          <w:sz w:val="20"/>
          <w:szCs w:val="20"/>
          <w:lang w:val="es-US"/>
        </w:rPr>
        <w:t>.</w:t>
      </w:r>
    </w:p>
    <w:p w14:paraId="640789B7" w14:textId="77777777" w:rsidR="00956F47" w:rsidRPr="00DA6A59" w:rsidRDefault="00956F47" w:rsidP="00FA6867">
      <w:pPr>
        <w:spacing w:after="240" w:line="240" w:lineRule="auto"/>
        <w:jc w:val="both"/>
        <w:rPr>
          <w:rFonts w:ascii="Times New Roman" w:eastAsia="Times New Roman" w:hAnsi="Times New Roman" w:cs="Times New Roman"/>
          <w:spacing w:val="-7"/>
          <w:sz w:val="20"/>
          <w:szCs w:val="20"/>
          <w:lang w:val="es-US"/>
        </w:rPr>
      </w:pPr>
      <w:r w:rsidRPr="00DA6A59">
        <w:rPr>
          <w:rFonts w:ascii="Times New Roman" w:eastAsia="Times New Roman" w:hAnsi="Times New Roman" w:cs="Times New Roman"/>
          <w:spacing w:val="-7"/>
          <w:sz w:val="20"/>
          <w:szCs w:val="20"/>
          <w:lang w:val="es-US"/>
        </w:rPr>
        <w:t xml:space="preserve">Las </w:t>
      </w:r>
      <w:r w:rsidR="00B44382" w:rsidRPr="00DA6A59">
        <w:rPr>
          <w:rFonts w:ascii="Times New Roman" w:eastAsia="Times New Roman" w:hAnsi="Times New Roman" w:cs="Times New Roman"/>
          <w:spacing w:val="-7"/>
          <w:sz w:val="20"/>
          <w:szCs w:val="20"/>
          <w:lang w:val="es-US"/>
        </w:rPr>
        <w:t>sustancias estupefacientes</w:t>
      </w:r>
      <w:r w:rsidRPr="00DA6A59">
        <w:rPr>
          <w:rFonts w:ascii="Times New Roman" w:eastAsia="Times New Roman" w:hAnsi="Times New Roman" w:cs="Times New Roman"/>
          <w:spacing w:val="-7"/>
          <w:sz w:val="20"/>
          <w:szCs w:val="20"/>
          <w:lang w:val="es-US"/>
        </w:rPr>
        <w:t xml:space="preserve">, en sentido general, alteran las características químicas y físicas de los organismos, afectando de manera directa al sistema nervioso central modificando su </w:t>
      </w:r>
      <w:r w:rsidR="00DF2B90" w:rsidRPr="00DA6A59">
        <w:rPr>
          <w:rFonts w:ascii="Times New Roman" w:eastAsia="Times New Roman" w:hAnsi="Times New Roman" w:cs="Times New Roman"/>
          <w:spacing w:val="-7"/>
          <w:sz w:val="20"/>
          <w:szCs w:val="20"/>
          <w:lang w:val="es-US"/>
        </w:rPr>
        <w:t xml:space="preserve">estructura y modo de funcionar </w:t>
      </w:r>
      <w:sdt>
        <w:sdtPr>
          <w:rPr>
            <w:rFonts w:ascii="Times New Roman" w:eastAsia="Times New Roman" w:hAnsi="Times New Roman" w:cs="Times New Roman"/>
            <w:spacing w:val="-7"/>
            <w:sz w:val="20"/>
            <w:szCs w:val="20"/>
            <w:lang w:val="es-US"/>
          </w:rPr>
          <w:id w:val="-1033268423"/>
          <w:citation/>
        </w:sdtPr>
        <w:sdtEndPr/>
        <w:sdtContent>
          <w:r w:rsidR="00DF2B90" w:rsidRPr="00DA6A59">
            <w:rPr>
              <w:rFonts w:ascii="Times New Roman" w:eastAsia="Times New Roman" w:hAnsi="Times New Roman" w:cs="Times New Roman"/>
              <w:spacing w:val="-7"/>
              <w:sz w:val="20"/>
              <w:szCs w:val="20"/>
              <w:lang w:val="es-US"/>
            </w:rPr>
            <w:fldChar w:fldCharType="begin"/>
          </w:r>
          <w:r w:rsidR="00DF2B90" w:rsidRPr="00DA6A59">
            <w:rPr>
              <w:rFonts w:ascii="Times New Roman" w:eastAsia="Times New Roman" w:hAnsi="Times New Roman" w:cs="Times New Roman"/>
              <w:spacing w:val="-7"/>
              <w:sz w:val="20"/>
              <w:szCs w:val="20"/>
              <w:lang w:val="es-US"/>
            </w:rPr>
            <w:instrText xml:space="preserve"> CITATION Ber102 \l 12298 </w:instrText>
          </w:r>
          <w:r w:rsidR="00DF2B90" w:rsidRPr="00DA6A59">
            <w:rPr>
              <w:rFonts w:ascii="Times New Roman" w:eastAsia="Times New Roman" w:hAnsi="Times New Roman" w:cs="Times New Roman"/>
              <w:spacing w:val="-7"/>
              <w:sz w:val="20"/>
              <w:szCs w:val="20"/>
              <w:lang w:val="es-US"/>
            </w:rPr>
            <w:fldChar w:fldCharType="separate"/>
          </w:r>
          <w:r w:rsidR="006477F6" w:rsidRPr="00DA6A59">
            <w:rPr>
              <w:rFonts w:ascii="Times New Roman" w:eastAsia="Times New Roman" w:hAnsi="Times New Roman" w:cs="Times New Roman"/>
              <w:noProof/>
              <w:spacing w:val="-7"/>
              <w:sz w:val="20"/>
              <w:szCs w:val="20"/>
              <w:lang w:val="es-US"/>
            </w:rPr>
            <w:t>(Berruecos, 2010)</w:t>
          </w:r>
          <w:r w:rsidR="00DF2B90" w:rsidRPr="00DA6A59">
            <w:rPr>
              <w:rFonts w:ascii="Times New Roman" w:eastAsia="Times New Roman" w:hAnsi="Times New Roman" w:cs="Times New Roman"/>
              <w:spacing w:val="-7"/>
              <w:sz w:val="20"/>
              <w:szCs w:val="20"/>
              <w:lang w:val="es-US"/>
            </w:rPr>
            <w:fldChar w:fldCharType="end"/>
          </w:r>
        </w:sdtContent>
      </w:sdt>
      <w:r w:rsidR="00DF2B90" w:rsidRPr="00DA6A59">
        <w:rPr>
          <w:rFonts w:ascii="Times New Roman" w:eastAsia="Times New Roman" w:hAnsi="Times New Roman" w:cs="Times New Roman"/>
          <w:spacing w:val="-7"/>
          <w:sz w:val="20"/>
          <w:szCs w:val="20"/>
          <w:lang w:val="es-US"/>
        </w:rPr>
        <w:t xml:space="preserve">. </w:t>
      </w:r>
      <w:r w:rsidRPr="00DA6A59">
        <w:rPr>
          <w:rFonts w:ascii="Times New Roman" w:eastAsia="Times New Roman" w:hAnsi="Times New Roman" w:cs="Times New Roman"/>
          <w:spacing w:val="-7"/>
          <w:sz w:val="20"/>
          <w:szCs w:val="20"/>
          <w:lang w:val="es-US"/>
        </w:rPr>
        <w:t xml:space="preserve">Por su parte, </w:t>
      </w:r>
      <w:r w:rsidR="00A328E9" w:rsidRPr="00DA6A59">
        <w:rPr>
          <w:rFonts w:ascii="Times New Roman" w:eastAsia="Times New Roman" w:hAnsi="Times New Roman" w:cs="Times New Roman"/>
          <w:spacing w:val="-7"/>
          <w:sz w:val="20"/>
          <w:szCs w:val="20"/>
          <w:lang w:val="es-US"/>
        </w:rPr>
        <w:t>Alcívar, Calderón y Jácome</w:t>
      </w:r>
      <w:r w:rsidR="00B44382" w:rsidRPr="00DA6A59">
        <w:rPr>
          <w:rFonts w:ascii="Times New Roman" w:eastAsia="Times New Roman" w:hAnsi="Times New Roman" w:cs="Times New Roman"/>
          <w:spacing w:val="-7"/>
          <w:sz w:val="20"/>
          <w:szCs w:val="20"/>
          <w:lang w:val="es-US"/>
        </w:rPr>
        <w:t xml:space="preserve"> (2015)</w:t>
      </w:r>
      <w:r w:rsidR="00001883" w:rsidRPr="00DA6A59">
        <w:rPr>
          <w:rFonts w:ascii="Times New Roman" w:eastAsia="Times New Roman" w:hAnsi="Times New Roman" w:cs="Times New Roman"/>
          <w:spacing w:val="-7"/>
          <w:sz w:val="20"/>
          <w:szCs w:val="20"/>
          <w:lang w:val="es-US"/>
        </w:rPr>
        <w:t>, manifiesta</w:t>
      </w:r>
      <w:r w:rsidR="0039676F" w:rsidRPr="00DA6A59">
        <w:rPr>
          <w:rFonts w:ascii="Times New Roman" w:eastAsia="Times New Roman" w:hAnsi="Times New Roman" w:cs="Times New Roman"/>
          <w:spacing w:val="-7"/>
          <w:sz w:val="20"/>
          <w:szCs w:val="20"/>
          <w:lang w:val="es-US"/>
        </w:rPr>
        <w:t>n</w:t>
      </w:r>
      <w:r w:rsidR="00001883" w:rsidRPr="00DA6A59">
        <w:rPr>
          <w:rFonts w:ascii="Times New Roman" w:eastAsia="Times New Roman" w:hAnsi="Times New Roman" w:cs="Times New Roman"/>
          <w:spacing w:val="-7"/>
          <w:sz w:val="20"/>
          <w:szCs w:val="20"/>
          <w:lang w:val="es-US"/>
        </w:rPr>
        <w:t xml:space="preserve"> que el consumo de estupefacientes puede presentarse de forma experimental, social, regular, intensa y compulsiva, los sujetos podrían cambiar alternativamente entre estos modos y no desarrollar secuencialmente una dependencia. Lo que podría deberse al</w:t>
      </w:r>
      <w:r w:rsidR="00B44382" w:rsidRPr="00DA6A59">
        <w:rPr>
          <w:rFonts w:ascii="Times New Roman" w:eastAsia="Times New Roman" w:hAnsi="Times New Roman" w:cs="Times New Roman"/>
          <w:spacing w:val="-7"/>
          <w:sz w:val="20"/>
          <w:szCs w:val="20"/>
          <w:lang w:val="es-US"/>
        </w:rPr>
        <w:t xml:space="preserve"> efecto de la sustancia según</w:t>
      </w:r>
      <w:r w:rsidR="00001883" w:rsidRPr="00DA6A59">
        <w:rPr>
          <w:rFonts w:ascii="Times New Roman" w:eastAsia="Times New Roman" w:hAnsi="Times New Roman" w:cs="Times New Roman"/>
          <w:spacing w:val="-7"/>
          <w:sz w:val="20"/>
          <w:szCs w:val="20"/>
          <w:lang w:val="es-US"/>
        </w:rPr>
        <w:t xml:space="preserve"> (</w:t>
      </w:r>
      <w:r w:rsidR="00B44382" w:rsidRPr="00DA6A59">
        <w:rPr>
          <w:rFonts w:ascii="Times New Roman" w:eastAsia="Times New Roman" w:hAnsi="Times New Roman" w:cs="Times New Roman"/>
          <w:spacing w:val="-7"/>
          <w:sz w:val="20"/>
          <w:szCs w:val="20"/>
          <w:lang w:val="es-US"/>
        </w:rPr>
        <w:t xml:space="preserve">la </w:t>
      </w:r>
      <w:r w:rsidR="00001883" w:rsidRPr="00DA6A59">
        <w:rPr>
          <w:rFonts w:ascii="Times New Roman" w:eastAsia="Times New Roman" w:hAnsi="Times New Roman" w:cs="Times New Roman"/>
          <w:spacing w:val="-7"/>
          <w:sz w:val="20"/>
          <w:szCs w:val="20"/>
          <w:lang w:val="es-US"/>
        </w:rPr>
        <w:t xml:space="preserve">cantidad, tipo y frecuencia) para generar transformaciones </w:t>
      </w:r>
      <w:r w:rsidR="00B44382" w:rsidRPr="00DA6A59">
        <w:rPr>
          <w:rFonts w:ascii="Times New Roman" w:eastAsia="Times New Roman" w:hAnsi="Times New Roman" w:cs="Times New Roman"/>
          <w:spacing w:val="-7"/>
          <w:sz w:val="20"/>
          <w:szCs w:val="20"/>
          <w:lang w:val="es-US"/>
        </w:rPr>
        <w:t>físico-</w:t>
      </w:r>
      <w:r w:rsidR="00001883" w:rsidRPr="00DA6A59">
        <w:rPr>
          <w:rFonts w:ascii="Times New Roman" w:eastAsia="Times New Roman" w:hAnsi="Times New Roman" w:cs="Times New Roman"/>
          <w:spacing w:val="-7"/>
          <w:sz w:val="20"/>
          <w:szCs w:val="20"/>
          <w:lang w:val="es-US"/>
        </w:rPr>
        <w:t>químicas en el encéfalo, de la misma manera intervienen los aspectos de vulnerabilidad personal y las condiciones socio-familiares en las que se realiza el consumo</w:t>
      </w:r>
      <w:r w:rsidR="0060291C" w:rsidRPr="00DA6A59">
        <w:rPr>
          <w:rFonts w:ascii="Times New Roman" w:eastAsia="Times New Roman" w:hAnsi="Times New Roman" w:cs="Times New Roman"/>
          <w:spacing w:val="-7"/>
          <w:sz w:val="20"/>
          <w:szCs w:val="20"/>
          <w:lang w:val="es-US"/>
        </w:rPr>
        <w:t xml:space="preserve"> </w:t>
      </w:r>
      <w:sdt>
        <w:sdtPr>
          <w:rPr>
            <w:rFonts w:ascii="Times New Roman" w:eastAsia="Times New Roman" w:hAnsi="Times New Roman" w:cs="Times New Roman"/>
            <w:spacing w:val="-7"/>
            <w:sz w:val="20"/>
            <w:szCs w:val="20"/>
            <w:lang w:val="es-US"/>
          </w:rPr>
          <w:id w:val="1045179800"/>
          <w:citation/>
        </w:sdtPr>
        <w:sdtEndPr/>
        <w:sdtContent>
          <w:r w:rsidR="00A328E9" w:rsidRPr="00DA6A59">
            <w:rPr>
              <w:rFonts w:ascii="Times New Roman" w:eastAsia="Times New Roman" w:hAnsi="Times New Roman" w:cs="Times New Roman"/>
              <w:spacing w:val="-7"/>
              <w:sz w:val="20"/>
              <w:szCs w:val="20"/>
              <w:lang w:val="es-US"/>
            </w:rPr>
            <w:fldChar w:fldCharType="begin"/>
          </w:r>
          <w:r w:rsidR="00A328E9" w:rsidRPr="00DA6A59">
            <w:rPr>
              <w:rFonts w:ascii="Times New Roman" w:eastAsia="Times New Roman" w:hAnsi="Times New Roman" w:cs="Times New Roman"/>
              <w:spacing w:val="-7"/>
              <w:sz w:val="20"/>
              <w:szCs w:val="20"/>
              <w:lang w:val="es-US"/>
            </w:rPr>
            <w:instrText xml:space="preserve"> CITATION Alc151 \l 12298 </w:instrText>
          </w:r>
          <w:r w:rsidR="00A328E9" w:rsidRPr="00DA6A59">
            <w:rPr>
              <w:rFonts w:ascii="Times New Roman" w:eastAsia="Times New Roman" w:hAnsi="Times New Roman" w:cs="Times New Roman"/>
              <w:spacing w:val="-7"/>
              <w:sz w:val="20"/>
              <w:szCs w:val="20"/>
              <w:lang w:val="es-US"/>
            </w:rPr>
            <w:fldChar w:fldCharType="separate"/>
          </w:r>
          <w:r w:rsidR="006477F6" w:rsidRPr="00DA6A59">
            <w:rPr>
              <w:rFonts w:ascii="Times New Roman" w:eastAsia="Times New Roman" w:hAnsi="Times New Roman" w:cs="Times New Roman"/>
              <w:noProof/>
              <w:spacing w:val="-7"/>
              <w:sz w:val="20"/>
              <w:szCs w:val="20"/>
              <w:lang w:val="es-US"/>
            </w:rPr>
            <w:t>(Alcívar, Calderón, &amp; Jácome, 2015)</w:t>
          </w:r>
          <w:r w:rsidR="00A328E9" w:rsidRPr="00DA6A59">
            <w:rPr>
              <w:rFonts w:ascii="Times New Roman" w:eastAsia="Times New Roman" w:hAnsi="Times New Roman" w:cs="Times New Roman"/>
              <w:spacing w:val="-7"/>
              <w:sz w:val="20"/>
              <w:szCs w:val="20"/>
              <w:lang w:val="es-US"/>
            </w:rPr>
            <w:fldChar w:fldCharType="end"/>
          </w:r>
        </w:sdtContent>
      </w:sdt>
      <w:r w:rsidR="00001883" w:rsidRPr="00DA6A59">
        <w:rPr>
          <w:rFonts w:ascii="Times New Roman" w:eastAsia="Times New Roman" w:hAnsi="Times New Roman" w:cs="Times New Roman"/>
          <w:spacing w:val="-7"/>
          <w:sz w:val="20"/>
          <w:szCs w:val="20"/>
          <w:lang w:val="es-US"/>
        </w:rPr>
        <w:t>.</w:t>
      </w:r>
    </w:p>
    <w:p w14:paraId="103B2985" w14:textId="77777777" w:rsidR="00D64112" w:rsidRPr="00DA6A59" w:rsidRDefault="0064495F" w:rsidP="00FA6867">
      <w:pPr>
        <w:autoSpaceDE w:val="0"/>
        <w:autoSpaceDN w:val="0"/>
        <w:adjustRightInd w:val="0"/>
        <w:spacing w:after="240" w:line="240" w:lineRule="auto"/>
        <w:jc w:val="both"/>
        <w:rPr>
          <w:rFonts w:ascii="Times New Roman" w:hAnsi="Times New Roman" w:cs="Times New Roman"/>
          <w:color w:val="000000"/>
          <w:sz w:val="20"/>
          <w:szCs w:val="20"/>
          <w:lang w:val="es-US"/>
        </w:rPr>
      </w:pPr>
      <w:r w:rsidRPr="00DA6A59">
        <w:rPr>
          <w:rFonts w:ascii="Times New Roman" w:hAnsi="Times New Roman" w:cs="Times New Roman"/>
          <w:color w:val="000000"/>
          <w:sz w:val="20"/>
          <w:szCs w:val="20"/>
          <w:lang w:val="es-US"/>
        </w:rPr>
        <w:t>U</w:t>
      </w:r>
      <w:r w:rsidR="00D64112" w:rsidRPr="00DA6A59">
        <w:rPr>
          <w:rFonts w:ascii="Times New Roman" w:hAnsi="Times New Roman" w:cs="Times New Roman"/>
          <w:color w:val="000000"/>
          <w:sz w:val="20"/>
          <w:szCs w:val="20"/>
          <w:lang w:val="es-US"/>
        </w:rPr>
        <w:t xml:space="preserve">na característica común y central </w:t>
      </w:r>
      <w:r w:rsidR="00B44382" w:rsidRPr="00DA6A59">
        <w:rPr>
          <w:rFonts w:ascii="Times New Roman" w:hAnsi="Times New Roman" w:cs="Times New Roman"/>
          <w:color w:val="000000"/>
          <w:sz w:val="20"/>
          <w:szCs w:val="20"/>
          <w:lang w:val="es-US"/>
        </w:rPr>
        <w:t>ante el consumo de sustancias estupefacientes es la conducta adictiva</w:t>
      </w:r>
      <w:r w:rsidR="00D64112" w:rsidRPr="00DA6A59">
        <w:rPr>
          <w:rFonts w:ascii="Times New Roman" w:hAnsi="Times New Roman" w:cs="Times New Roman"/>
          <w:color w:val="000000"/>
          <w:sz w:val="20"/>
          <w:szCs w:val="20"/>
          <w:lang w:val="es-US"/>
        </w:rPr>
        <w:t xml:space="preserve">, es </w:t>
      </w:r>
      <w:r w:rsidR="00B44382" w:rsidRPr="00DA6A59">
        <w:rPr>
          <w:rFonts w:ascii="Times New Roman" w:hAnsi="Times New Roman" w:cs="Times New Roman"/>
          <w:color w:val="000000"/>
          <w:sz w:val="20"/>
          <w:szCs w:val="20"/>
          <w:lang w:val="es-US"/>
        </w:rPr>
        <w:t xml:space="preserve">decir, </w:t>
      </w:r>
      <w:r w:rsidR="00D64112" w:rsidRPr="00DA6A59">
        <w:rPr>
          <w:rFonts w:ascii="Times New Roman" w:hAnsi="Times New Roman" w:cs="Times New Roman"/>
          <w:color w:val="000000"/>
          <w:sz w:val="20"/>
          <w:szCs w:val="20"/>
          <w:lang w:val="es-US"/>
        </w:rPr>
        <w:t>la pérdida de control.</w:t>
      </w:r>
      <w:r w:rsidR="006E75B1" w:rsidRPr="00DA6A59">
        <w:rPr>
          <w:rFonts w:ascii="Times New Roman" w:hAnsi="Times New Roman" w:cs="Times New Roman"/>
          <w:color w:val="000000"/>
          <w:sz w:val="20"/>
          <w:szCs w:val="20"/>
          <w:lang w:val="es-US"/>
        </w:rPr>
        <w:t xml:space="preserve"> </w:t>
      </w:r>
      <w:r w:rsidR="00D64112" w:rsidRPr="00DA6A59">
        <w:rPr>
          <w:rFonts w:ascii="Times New Roman" w:hAnsi="Times New Roman" w:cs="Times New Roman"/>
          <w:color w:val="000000"/>
          <w:sz w:val="20"/>
          <w:szCs w:val="20"/>
          <w:lang w:val="es-US"/>
        </w:rPr>
        <w:t>La persona con una conducta adictiva no tiene control sobre</w:t>
      </w:r>
      <w:r w:rsidRPr="00DA6A59">
        <w:rPr>
          <w:rFonts w:ascii="Times New Roman" w:hAnsi="Times New Roman" w:cs="Times New Roman"/>
          <w:color w:val="000000"/>
          <w:sz w:val="20"/>
          <w:szCs w:val="20"/>
          <w:lang w:val="es-US"/>
        </w:rPr>
        <w:t xml:space="preserve"> esa conducta, además de que la </w:t>
      </w:r>
      <w:r w:rsidR="00D64112" w:rsidRPr="00DA6A59">
        <w:rPr>
          <w:rFonts w:ascii="Times New Roman" w:hAnsi="Times New Roman" w:cs="Times New Roman"/>
          <w:color w:val="000000"/>
          <w:sz w:val="20"/>
          <w:szCs w:val="20"/>
          <w:lang w:val="es-US"/>
        </w:rPr>
        <w:t>misma le produce dependencia, tolerancia, síndrome de abstin</w:t>
      </w:r>
      <w:r w:rsidRPr="00DA6A59">
        <w:rPr>
          <w:rFonts w:ascii="Times New Roman" w:hAnsi="Times New Roman" w:cs="Times New Roman"/>
          <w:color w:val="000000"/>
          <w:sz w:val="20"/>
          <w:szCs w:val="20"/>
          <w:lang w:val="es-US"/>
        </w:rPr>
        <w:t xml:space="preserve">encia y una incidencia negativa </w:t>
      </w:r>
      <w:r w:rsidR="00D64112" w:rsidRPr="00DA6A59">
        <w:rPr>
          <w:rFonts w:ascii="Times New Roman" w:hAnsi="Times New Roman" w:cs="Times New Roman"/>
          <w:color w:val="000000"/>
          <w:sz w:val="20"/>
          <w:szCs w:val="20"/>
          <w:lang w:val="es-US"/>
        </w:rPr>
        <w:t xml:space="preserve">muy importante en su vida, que va a ser en muchos casos la causa de que acuda en busca de tratamiento o le fuercen a buscarlo. </w:t>
      </w:r>
      <w:proofErr w:type="spellStart"/>
      <w:r w:rsidR="00313908" w:rsidRPr="00DA6A59">
        <w:rPr>
          <w:rFonts w:ascii="Times New Roman" w:hAnsi="Times New Roman" w:cs="Times New Roman"/>
          <w:color w:val="000000"/>
          <w:sz w:val="20"/>
          <w:szCs w:val="20"/>
          <w:lang w:val="es-US"/>
        </w:rPr>
        <w:t>Becoña</w:t>
      </w:r>
      <w:proofErr w:type="spellEnd"/>
      <w:r w:rsidR="00313908" w:rsidRPr="00DA6A59">
        <w:rPr>
          <w:rFonts w:ascii="Times New Roman" w:hAnsi="Times New Roman" w:cs="Times New Roman"/>
          <w:color w:val="000000"/>
          <w:sz w:val="20"/>
          <w:szCs w:val="20"/>
          <w:lang w:val="es-US"/>
        </w:rPr>
        <w:t xml:space="preserve"> y Cortés</w:t>
      </w:r>
      <w:r w:rsidR="00B44382" w:rsidRPr="00DA6A59">
        <w:rPr>
          <w:rFonts w:ascii="Times New Roman" w:hAnsi="Times New Roman" w:cs="Times New Roman"/>
          <w:color w:val="000000"/>
          <w:sz w:val="20"/>
          <w:szCs w:val="20"/>
          <w:lang w:val="es-US"/>
        </w:rPr>
        <w:t xml:space="preserve">, </w:t>
      </w:r>
      <w:proofErr w:type="spellStart"/>
      <w:r w:rsidR="00B44382" w:rsidRPr="00DA6A59">
        <w:rPr>
          <w:rFonts w:ascii="Times New Roman" w:hAnsi="Times New Roman" w:cs="Times New Roman"/>
          <w:color w:val="000000"/>
          <w:sz w:val="20"/>
          <w:szCs w:val="20"/>
          <w:lang w:val="es-US"/>
        </w:rPr>
        <w:t>deﬁnierón</w:t>
      </w:r>
      <w:proofErr w:type="spellEnd"/>
      <w:r w:rsidR="00D64112" w:rsidRPr="00DA6A59">
        <w:rPr>
          <w:rFonts w:ascii="Times New Roman" w:hAnsi="Times New Roman" w:cs="Times New Roman"/>
          <w:color w:val="000000"/>
          <w:sz w:val="20"/>
          <w:szCs w:val="20"/>
          <w:lang w:val="es-US"/>
        </w:rPr>
        <w:t xml:space="preserve"> como elementos característicos</w:t>
      </w:r>
      <w:r w:rsidR="009F36C5" w:rsidRPr="00DA6A59">
        <w:rPr>
          <w:rFonts w:ascii="Times New Roman" w:hAnsi="Times New Roman" w:cs="Times New Roman"/>
          <w:color w:val="000000"/>
          <w:sz w:val="20"/>
          <w:szCs w:val="20"/>
          <w:lang w:val="es-US"/>
        </w:rPr>
        <w:t xml:space="preserve"> </w:t>
      </w:r>
      <w:r w:rsidR="00D64112" w:rsidRPr="00DA6A59">
        <w:rPr>
          <w:rFonts w:ascii="Times New Roman" w:hAnsi="Times New Roman" w:cs="Times New Roman"/>
          <w:color w:val="000000"/>
          <w:sz w:val="20"/>
          <w:szCs w:val="20"/>
          <w:lang w:val="es-US"/>
        </w:rPr>
        <w:t xml:space="preserve">de una adicción: 1) </w:t>
      </w:r>
      <w:r w:rsidR="006E75B1" w:rsidRPr="00DA6A59">
        <w:rPr>
          <w:rFonts w:ascii="Times New Roman" w:hAnsi="Times New Roman" w:cs="Times New Roman"/>
          <w:color w:val="000000"/>
          <w:sz w:val="20"/>
          <w:szCs w:val="20"/>
          <w:lang w:val="es-US"/>
        </w:rPr>
        <w:t>el</w:t>
      </w:r>
      <w:r w:rsidR="00D64112" w:rsidRPr="00DA6A59">
        <w:rPr>
          <w:rFonts w:ascii="Times New Roman" w:hAnsi="Times New Roman" w:cs="Times New Roman"/>
          <w:color w:val="000000"/>
          <w:sz w:val="20"/>
          <w:szCs w:val="20"/>
          <w:lang w:val="es-US"/>
        </w:rPr>
        <w:t xml:space="preserve"> deseo </w:t>
      </w:r>
      <w:r w:rsidR="006E75B1" w:rsidRPr="00DA6A59">
        <w:rPr>
          <w:rFonts w:ascii="Times New Roman" w:hAnsi="Times New Roman" w:cs="Times New Roman"/>
          <w:color w:val="000000"/>
          <w:sz w:val="20"/>
          <w:szCs w:val="20"/>
          <w:lang w:val="es-US"/>
        </w:rPr>
        <w:t>dominante e irresistible de consumir sustancias estupefacientes y obtenerla de cualquier forma</w:t>
      </w:r>
      <w:r w:rsidR="009F36C5" w:rsidRPr="00DA6A59">
        <w:rPr>
          <w:rFonts w:ascii="Times New Roman" w:hAnsi="Times New Roman" w:cs="Times New Roman"/>
          <w:color w:val="000000"/>
          <w:sz w:val="20"/>
          <w:szCs w:val="20"/>
          <w:lang w:val="es-US"/>
        </w:rPr>
        <w:t>; 2) la</w:t>
      </w:r>
      <w:r w:rsidR="006E75B1" w:rsidRPr="00DA6A59">
        <w:rPr>
          <w:rFonts w:ascii="Times New Roman" w:hAnsi="Times New Roman" w:cs="Times New Roman"/>
          <w:color w:val="000000"/>
          <w:sz w:val="20"/>
          <w:szCs w:val="20"/>
          <w:lang w:val="es-US"/>
        </w:rPr>
        <w:t xml:space="preserve"> tendencia a desarrollar el síndrome de tolerancia</w:t>
      </w:r>
      <w:r w:rsidR="009F36C5" w:rsidRPr="00DA6A59">
        <w:rPr>
          <w:rFonts w:ascii="Times New Roman" w:hAnsi="Times New Roman" w:cs="Times New Roman"/>
          <w:color w:val="000000"/>
          <w:sz w:val="20"/>
          <w:szCs w:val="20"/>
          <w:lang w:val="es-US"/>
        </w:rPr>
        <w:t xml:space="preserve">; 3) </w:t>
      </w:r>
      <w:r w:rsidR="006E75B1" w:rsidRPr="00DA6A59">
        <w:rPr>
          <w:rFonts w:ascii="Times New Roman" w:hAnsi="Times New Roman" w:cs="Times New Roman"/>
          <w:color w:val="000000"/>
          <w:sz w:val="20"/>
          <w:szCs w:val="20"/>
          <w:lang w:val="es-US"/>
        </w:rPr>
        <w:t>el desarrollo de la dependencia física – psíquica con presencia de abstinencia por retirada de la sustancia.</w:t>
      </w:r>
      <w:r w:rsidR="009F36C5" w:rsidRPr="00DA6A59">
        <w:rPr>
          <w:rFonts w:ascii="Times New Roman" w:hAnsi="Times New Roman" w:cs="Times New Roman"/>
          <w:color w:val="000000"/>
          <w:sz w:val="20"/>
          <w:szCs w:val="20"/>
          <w:lang w:val="es-US"/>
        </w:rPr>
        <w:t xml:space="preserve"> </w:t>
      </w:r>
      <w:r w:rsidR="00D64112" w:rsidRPr="00DA6A59">
        <w:rPr>
          <w:rFonts w:ascii="Times New Roman" w:hAnsi="Times New Roman" w:cs="Times New Roman"/>
          <w:color w:val="000000"/>
          <w:sz w:val="20"/>
          <w:szCs w:val="20"/>
          <w:lang w:val="es-US"/>
        </w:rPr>
        <w:t>El mayor problema que tienen las adicciones no son sólo l</w:t>
      </w:r>
      <w:r w:rsidR="009F36C5" w:rsidRPr="00DA6A59">
        <w:rPr>
          <w:rFonts w:ascii="Times New Roman" w:hAnsi="Times New Roman" w:cs="Times New Roman"/>
          <w:color w:val="000000"/>
          <w:sz w:val="20"/>
          <w:szCs w:val="20"/>
          <w:lang w:val="es-US"/>
        </w:rPr>
        <w:t xml:space="preserve">os efectos que producen a corto </w:t>
      </w:r>
      <w:r w:rsidR="00D64112" w:rsidRPr="00DA6A59">
        <w:rPr>
          <w:rFonts w:ascii="Times New Roman" w:hAnsi="Times New Roman" w:cs="Times New Roman"/>
          <w:color w:val="000000"/>
          <w:sz w:val="20"/>
          <w:szCs w:val="20"/>
          <w:lang w:val="es-US"/>
        </w:rPr>
        <w:t>plazo. El problema está en los efectos que producen a medio y a lar</w:t>
      </w:r>
      <w:r w:rsidR="009F36C5" w:rsidRPr="00DA6A59">
        <w:rPr>
          <w:rFonts w:ascii="Times New Roman" w:hAnsi="Times New Roman" w:cs="Times New Roman"/>
          <w:color w:val="000000"/>
          <w:sz w:val="20"/>
          <w:szCs w:val="20"/>
          <w:lang w:val="es-US"/>
        </w:rPr>
        <w:t>go plazo</w:t>
      </w:r>
      <w:r w:rsidR="006E75B1" w:rsidRPr="00DA6A59">
        <w:rPr>
          <w:rFonts w:ascii="Times New Roman" w:hAnsi="Times New Roman" w:cs="Times New Roman"/>
          <w:color w:val="000000"/>
          <w:sz w:val="20"/>
          <w:szCs w:val="20"/>
          <w:lang w:val="es-US"/>
        </w:rPr>
        <w:t xml:space="preserve"> desarrollando enfermedades en los diferentes órganos del cuerpo</w:t>
      </w:r>
      <w:r w:rsidR="00B44382" w:rsidRPr="00DA6A59">
        <w:rPr>
          <w:rFonts w:ascii="Times New Roman" w:hAnsi="Times New Roman" w:cs="Times New Roman"/>
          <w:color w:val="000000"/>
          <w:sz w:val="20"/>
          <w:szCs w:val="20"/>
          <w:lang w:val="es-US"/>
        </w:rPr>
        <w:t xml:space="preserve"> </w:t>
      </w:r>
      <w:sdt>
        <w:sdtPr>
          <w:rPr>
            <w:rFonts w:ascii="Times New Roman" w:hAnsi="Times New Roman" w:cs="Times New Roman"/>
            <w:color w:val="000000"/>
            <w:sz w:val="20"/>
            <w:szCs w:val="20"/>
            <w:lang w:val="es-US"/>
          </w:rPr>
          <w:id w:val="227652138"/>
          <w:citation/>
        </w:sdtPr>
        <w:sdtEndPr/>
        <w:sdtContent>
          <w:r w:rsidR="00B44382" w:rsidRPr="00DA6A59">
            <w:rPr>
              <w:rFonts w:ascii="Times New Roman" w:hAnsi="Times New Roman" w:cs="Times New Roman"/>
              <w:color w:val="000000"/>
              <w:sz w:val="20"/>
              <w:szCs w:val="20"/>
              <w:lang w:val="es-US"/>
            </w:rPr>
            <w:fldChar w:fldCharType="begin"/>
          </w:r>
          <w:r w:rsidR="00A40920" w:rsidRPr="00DA6A59">
            <w:rPr>
              <w:rFonts w:ascii="Times New Roman" w:hAnsi="Times New Roman" w:cs="Times New Roman"/>
              <w:color w:val="000000"/>
              <w:sz w:val="20"/>
              <w:szCs w:val="20"/>
              <w:lang w:val="es-US"/>
            </w:rPr>
            <w:instrText xml:space="preserve">CITATION Bec101 \l 12298 </w:instrText>
          </w:r>
          <w:r w:rsidR="00B44382" w:rsidRPr="00DA6A59">
            <w:rPr>
              <w:rFonts w:ascii="Times New Roman" w:hAnsi="Times New Roman" w:cs="Times New Roman"/>
              <w:color w:val="000000"/>
              <w:sz w:val="20"/>
              <w:szCs w:val="20"/>
              <w:lang w:val="es-US"/>
            </w:rPr>
            <w:fldChar w:fldCharType="separate"/>
          </w:r>
          <w:r w:rsidR="006477F6" w:rsidRPr="00DA6A59">
            <w:rPr>
              <w:rFonts w:ascii="Times New Roman" w:hAnsi="Times New Roman" w:cs="Times New Roman"/>
              <w:noProof/>
              <w:color w:val="000000"/>
              <w:sz w:val="20"/>
              <w:szCs w:val="20"/>
              <w:lang w:val="es-US"/>
            </w:rPr>
            <w:t>(Becoña &amp; Cortés, 2010)</w:t>
          </w:r>
          <w:r w:rsidR="00B44382" w:rsidRPr="00DA6A59">
            <w:rPr>
              <w:rFonts w:ascii="Times New Roman" w:hAnsi="Times New Roman" w:cs="Times New Roman"/>
              <w:color w:val="000000"/>
              <w:sz w:val="20"/>
              <w:szCs w:val="20"/>
              <w:lang w:val="es-US"/>
            </w:rPr>
            <w:fldChar w:fldCharType="end"/>
          </w:r>
        </w:sdtContent>
      </w:sdt>
      <w:r w:rsidR="009F36C5" w:rsidRPr="00DA6A59">
        <w:rPr>
          <w:rFonts w:ascii="Times New Roman" w:hAnsi="Times New Roman" w:cs="Times New Roman"/>
          <w:color w:val="000000"/>
          <w:sz w:val="20"/>
          <w:szCs w:val="20"/>
          <w:lang w:val="es-US"/>
        </w:rPr>
        <w:t xml:space="preserve">. </w:t>
      </w:r>
    </w:p>
    <w:p w14:paraId="48B48658" w14:textId="77777777" w:rsidR="00A02075" w:rsidRPr="00DA6A59" w:rsidRDefault="00A16DB3" w:rsidP="00FA6867">
      <w:pPr>
        <w:spacing w:after="240" w:line="240" w:lineRule="auto"/>
        <w:jc w:val="both"/>
        <w:rPr>
          <w:rFonts w:ascii="Times New Roman" w:eastAsia="Times New Roman" w:hAnsi="Times New Roman" w:cs="Times New Roman"/>
          <w:sz w:val="20"/>
          <w:szCs w:val="20"/>
          <w:lang w:val="es-US"/>
        </w:rPr>
      </w:pPr>
      <w:r w:rsidRPr="00DA6A59">
        <w:rPr>
          <w:rFonts w:ascii="Times New Roman" w:eastAsia="Times New Roman" w:hAnsi="Times New Roman" w:cs="Times New Roman"/>
          <w:sz w:val="20"/>
          <w:szCs w:val="20"/>
          <w:lang w:val="es-US"/>
        </w:rPr>
        <w:t>De acuerdo</w:t>
      </w:r>
      <w:r w:rsidR="00956F47" w:rsidRPr="00DA6A59">
        <w:rPr>
          <w:rFonts w:ascii="Times New Roman" w:eastAsia="Times New Roman" w:hAnsi="Times New Roman" w:cs="Times New Roman"/>
          <w:sz w:val="20"/>
          <w:szCs w:val="20"/>
          <w:lang w:val="es-US"/>
        </w:rPr>
        <w:t xml:space="preserve"> a</w:t>
      </w:r>
      <w:r w:rsidR="00A02075" w:rsidRPr="00DA6A59">
        <w:rPr>
          <w:rFonts w:ascii="Times New Roman" w:eastAsia="Times New Roman" w:hAnsi="Times New Roman" w:cs="Times New Roman"/>
          <w:sz w:val="20"/>
          <w:szCs w:val="20"/>
          <w:lang w:val="es-US"/>
        </w:rPr>
        <w:t xml:space="preserve"> la Organización Mundial de la Salud se conoce como adolescente a una persona que comprende entre los 10 a 19 años de edad </w:t>
      </w:r>
      <w:sdt>
        <w:sdtPr>
          <w:rPr>
            <w:rFonts w:ascii="Times New Roman" w:eastAsia="Times New Roman" w:hAnsi="Times New Roman" w:cs="Times New Roman"/>
            <w:sz w:val="20"/>
            <w:szCs w:val="20"/>
            <w:lang w:val="es-US"/>
          </w:rPr>
          <w:id w:val="2009869939"/>
          <w:citation/>
        </w:sdtPr>
        <w:sdtEndPr/>
        <w:sdtContent>
          <w:r w:rsidR="00A02075" w:rsidRPr="00DA6A59">
            <w:rPr>
              <w:rFonts w:ascii="Times New Roman" w:eastAsia="Times New Roman" w:hAnsi="Times New Roman" w:cs="Times New Roman"/>
              <w:sz w:val="20"/>
              <w:szCs w:val="20"/>
              <w:lang w:val="es-US"/>
            </w:rPr>
            <w:fldChar w:fldCharType="begin"/>
          </w:r>
          <w:r w:rsidR="00A02075" w:rsidRPr="00DA6A59">
            <w:rPr>
              <w:rFonts w:ascii="Times New Roman" w:eastAsia="Times New Roman" w:hAnsi="Times New Roman" w:cs="Times New Roman"/>
              <w:sz w:val="20"/>
              <w:szCs w:val="20"/>
              <w:lang w:val="es-US"/>
            </w:rPr>
            <w:instrText xml:space="preserve">CITATION Org17 \l 12298 </w:instrText>
          </w:r>
          <w:r w:rsidR="00A02075" w:rsidRPr="00DA6A59">
            <w:rPr>
              <w:rFonts w:ascii="Times New Roman" w:eastAsia="Times New Roman" w:hAnsi="Times New Roman" w:cs="Times New Roman"/>
              <w:sz w:val="20"/>
              <w:szCs w:val="20"/>
              <w:lang w:val="es-US"/>
            </w:rPr>
            <w:fldChar w:fldCharType="separate"/>
          </w:r>
          <w:r w:rsidR="006477F6" w:rsidRPr="00DA6A59">
            <w:rPr>
              <w:rFonts w:ascii="Times New Roman" w:eastAsia="Times New Roman" w:hAnsi="Times New Roman" w:cs="Times New Roman"/>
              <w:noProof/>
              <w:sz w:val="20"/>
              <w:szCs w:val="20"/>
              <w:lang w:val="es-US"/>
            </w:rPr>
            <w:t>(Organizacion Mundial de la Salud, 2017)</w:t>
          </w:r>
          <w:r w:rsidR="00A02075" w:rsidRPr="00DA6A59">
            <w:rPr>
              <w:rFonts w:ascii="Times New Roman" w:eastAsia="Times New Roman" w:hAnsi="Times New Roman" w:cs="Times New Roman"/>
              <w:sz w:val="20"/>
              <w:szCs w:val="20"/>
              <w:lang w:val="es-US"/>
            </w:rPr>
            <w:fldChar w:fldCharType="end"/>
          </w:r>
        </w:sdtContent>
      </w:sdt>
      <w:r w:rsidR="00A02075" w:rsidRPr="00DA6A59">
        <w:rPr>
          <w:rFonts w:ascii="Times New Roman" w:eastAsia="Times New Roman" w:hAnsi="Times New Roman" w:cs="Times New Roman"/>
          <w:color w:val="FF0000"/>
          <w:sz w:val="20"/>
          <w:szCs w:val="20"/>
          <w:lang w:val="es-US"/>
        </w:rPr>
        <w:t xml:space="preserve">  </w:t>
      </w:r>
      <w:r w:rsidR="00A02075" w:rsidRPr="00DA6A59">
        <w:rPr>
          <w:rFonts w:ascii="Times New Roman" w:eastAsia="Times New Roman" w:hAnsi="Times New Roman" w:cs="Times New Roman"/>
          <w:sz w:val="20"/>
          <w:szCs w:val="20"/>
          <w:lang w:val="es-US"/>
        </w:rPr>
        <w:t xml:space="preserve">es en esta etapa en donde se desarrolla física y mentalmente, e inicia un proceso de aprendizaje, experimentando conductas nuevas, curiosidad hacia lo desconocido, problemas sociales e influencias de personas, que conllevan  en la mayoría de los jóvenes al consumo de sustancias ilícitas, actuando sobre el sistema </w:t>
      </w:r>
      <w:r w:rsidR="00A02075" w:rsidRPr="00DA6A59">
        <w:rPr>
          <w:rFonts w:ascii="Times New Roman" w:eastAsia="Times New Roman" w:hAnsi="Times New Roman" w:cs="Times New Roman"/>
          <w:sz w:val="20"/>
          <w:szCs w:val="20"/>
          <w:lang w:val="es-US"/>
        </w:rPr>
        <w:t xml:space="preserve">nervioso central provocando la experimentación de nuevas sensaciones.  </w:t>
      </w:r>
    </w:p>
    <w:p w14:paraId="5092AC31" w14:textId="77777777" w:rsidR="00A613B3" w:rsidRPr="00DA6A59" w:rsidRDefault="00A613B3" w:rsidP="00FA6867">
      <w:pPr>
        <w:spacing w:after="240" w:line="240" w:lineRule="auto"/>
        <w:jc w:val="both"/>
        <w:rPr>
          <w:rFonts w:ascii="Times New Roman" w:eastAsia="Times New Roman" w:hAnsi="Times New Roman" w:cs="Times New Roman"/>
          <w:sz w:val="20"/>
          <w:szCs w:val="20"/>
          <w:lang w:val="es-US"/>
        </w:rPr>
      </w:pPr>
      <w:r w:rsidRPr="00DA6A59">
        <w:rPr>
          <w:rFonts w:ascii="Times New Roman" w:eastAsia="Times New Roman" w:hAnsi="Times New Roman" w:cs="Times New Roman"/>
          <w:sz w:val="20"/>
          <w:szCs w:val="20"/>
          <w:lang w:val="es-US"/>
        </w:rPr>
        <w:t xml:space="preserve">Uno de los problemas que más afectan a la sociedad es el consumo de sustancias </w:t>
      </w:r>
      <w:r w:rsidR="00E6014D" w:rsidRPr="00DA6A59">
        <w:rPr>
          <w:rFonts w:ascii="Times New Roman" w:eastAsia="Times New Roman" w:hAnsi="Times New Roman" w:cs="Times New Roman"/>
          <w:sz w:val="20"/>
          <w:szCs w:val="20"/>
          <w:lang w:val="es-US"/>
        </w:rPr>
        <w:t>estupefacientes</w:t>
      </w:r>
      <w:r w:rsidRPr="00DA6A59">
        <w:rPr>
          <w:rFonts w:ascii="Times New Roman" w:eastAsia="Times New Roman" w:hAnsi="Times New Roman" w:cs="Times New Roman"/>
          <w:sz w:val="20"/>
          <w:szCs w:val="20"/>
          <w:lang w:val="es-US"/>
        </w:rPr>
        <w:t xml:space="preserve">, </w:t>
      </w:r>
      <w:r w:rsidR="00E8282A" w:rsidRPr="00DA6A59">
        <w:rPr>
          <w:rFonts w:ascii="Times New Roman" w:eastAsia="Times New Roman" w:hAnsi="Times New Roman" w:cs="Times New Roman"/>
          <w:sz w:val="20"/>
          <w:szCs w:val="20"/>
          <w:lang w:val="es-US"/>
        </w:rPr>
        <w:t xml:space="preserve">en </w:t>
      </w:r>
      <w:r w:rsidRPr="00DA6A59">
        <w:rPr>
          <w:rFonts w:ascii="Times New Roman" w:eastAsia="Times New Roman" w:hAnsi="Times New Roman" w:cs="Times New Roman"/>
          <w:sz w:val="20"/>
          <w:szCs w:val="20"/>
          <w:lang w:val="es-US"/>
        </w:rPr>
        <w:t xml:space="preserve">los adolescentes que en su mayoría son los más vulnerables a este tipo de adicciones. En la actualidad existen estrategias internacionales, en los que participan instituciones públicas y privadas, estas forman parte del plan nacional de drogas en el que se suman alrededor de 30 países, los cuales se controlan por medio del observatorio europeo de las drogas y la toxicomanía, en los cuales se incluyen las sustancias legales en ciertos países y las sustancias ilegales que también están dentro de ellos, esta es una estrategia que se basa en diferentes tipos de adicciones </w:t>
      </w:r>
      <w:r w:rsidR="00C105E9" w:rsidRPr="00DA6A59">
        <w:rPr>
          <w:rFonts w:ascii="Times New Roman" w:eastAsia="Times New Roman" w:hAnsi="Times New Roman" w:cs="Times New Roman"/>
          <w:sz w:val="20"/>
          <w:szCs w:val="20"/>
          <w:lang w:val="es-US"/>
        </w:rPr>
        <w:t>que se pueden ver en los países</w:t>
      </w:r>
      <w:r w:rsidR="000569C3" w:rsidRPr="00DA6A59">
        <w:rPr>
          <w:rFonts w:ascii="Times New Roman" w:eastAsia="Times New Roman" w:hAnsi="Times New Roman" w:cs="Times New Roman"/>
          <w:sz w:val="20"/>
          <w:szCs w:val="20"/>
          <w:lang w:val="es-US"/>
        </w:rPr>
        <w:t xml:space="preserve"> </w:t>
      </w:r>
      <w:sdt>
        <w:sdtPr>
          <w:rPr>
            <w:rFonts w:ascii="Times New Roman" w:eastAsia="Times New Roman" w:hAnsi="Times New Roman" w:cs="Times New Roman"/>
            <w:sz w:val="20"/>
            <w:szCs w:val="20"/>
            <w:lang w:val="es-US"/>
          </w:rPr>
          <w:id w:val="161442646"/>
          <w:citation/>
        </w:sdtPr>
        <w:sdtEndPr/>
        <w:sdtContent>
          <w:r w:rsidR="00E851D1" w:rsidRPr="00DA6A59">
            <w:rPr>
              <w:rFonts w:ascii="Times New Roman" w:eastAsia="Times New Roman" w:hAnsi="Times New Roman" w:cs="Times New Roman"/>
              <w:sz w:val="20"/>
              <w:szCs w:val="20"/>
              <w:lang w:val="es-US"/>
            </w:rPr>
            <w:fldChar w:fldCharType="begin"/>
          </w:r>
          <w:r w:rsidR="00A2299D" w:rsidRPr="00DA6A59">
            <w:rPr>
              <w:rFonts w:ascii="Times New Roman" w:eastAsia="Times New Roman" w:hAnsi="Times New Roman" w:cs="Times New Roman"/>
              <w:sz w:val="20"/>
              <w:szCs w:val="20"/>
              <w:lang w:val="es-US"/>
            </w:rPr>
            <w:instrText xml:space="preserve">CITATION Mor18 \l 12298 </w:instrText>
          </w:r>
          <w:r w:rsidR="00E851D1" w:rsidRPr="00DA6A59">
            <w:rPr>
              <w:rFonts w:ascii="Times New Roman" w:eastAsia="Times New Roman" w:hAnsi="Times New Roman" w:cs="Times New Roman"/>
              <w:sz w:val="20"/>
              <w:szCs w:val="20"/>
              <w:lang w:val="es-US"/>
            </w:rPr>
            <w:fldChar w:fldCharType="separate"/>
          </w:r>
          <w:r w:rsidR="006477F6" w:rsidRPr="00DA6A59">
            <w:rPr>
              <w:rFonts w:ascii="Times New Roman" w:eastAsia="Times New Roman" w:hAnsi="Times New Roman" w:cs="Times New Roman"/>
              <w:noProof/>
              <w:sz w:val="20"/>
              <w:szCs w:val="20"/>
              <w:lang w:val="es-US"/>
            </w:rPr>
            <w:t>(Moreta, Mayorga, León, &amp; Ilaja, 2017)</w:t>
          </w:r>
          <w:r w:rsidR="00E851D1" w:rsidRPr="00DA6A59">
            <w:rPr>
              <w:rFonts w:ascii="Times New Roman" w:eastAsia="Times New Roman" w:hAnsi="Times New Roman" w:cs="Times New Roman"/>
              <w:sz w:val="20"/>
              <w:szCs w:val="20"/>
              <w:lang w:val="es-US"/>
            </w:rPr>
            <w:fldChar w:fldCharType="end"/>
          </w:r>
        </w:sdtContent>
      </w:sdt>
      <w:r w:rsidR="00C105E9" w:rsidRPr="00DA6A59">
        <w:rPr>
          <w:rFonts w:ascii="Times New Roman" w:eastAsia="Times New Roman" w:hAnsi="Times New Roman" w:cs="Times New Roman"/>
          <w:sz w:val="20"/>
          <w:szCs w:val="20"/>
          <w:lang w:val="es-US"/>
        </w:rPr>
        <w:t>.</w:t>
      </w:r>
    </w:p>
    <w:p w14:paraId="25E4C5EB" w14:textId="77777777" w:rsidR="00A613B3" w:rsidRPr="00DA6A59" w:rsidRDefault="00A613B3" w:rsidP="00FA6867">
      <w:pPr>
        <w:spacing w:after="240" w:line="240" w:lineRule="auto"/>
        <w:jc w:val="both"/>
        <w:rPr>
          <w:rFonts w:ascii="Times New Roman" w:eastAsia="Times New Roman" w:hAnsi="Times New Roman" w:cs="Times New Roman"/>
          <w:sz w:val="20"/>
          <w:szCs w:val="20"/>
          <w:lang w:val="es-US"/>
        </w:rPr>
      </w:pPr>
      <w:r w:rsidRPr="00DA6A59">
        <w:rPr>
          <w:rFonts w:ascii="Times New Roman" w:eastAsia="Times New Roman" w:hAnsi="Times New Roman" w:cs="Times New Roman"/>
          <w:sz w:val="20"/>
          <w:szCs w:val="20"/>
          <w:lang w:val="es-US"/>
        </w:rPr>
        <w:t>Las motivaciones para el consumo de dichas sustancias son varias, en general se describen</w:t>
      </w:r>
      <w:r w:rsidR="00106679" w:rsidRPr="00DA6A59">
        <w:rPr>
          <w:rFonts w:ascii="Times New Roman" w:eastAsia="Times New Roman" w:hAnsi="Times New Roman" w:cs="Times New Roman"/>
          <w:sz w:val="20"/>
          <w:szCs w:val="20"/>
          <w:lang w:val="es-US"/>
        </w:rPr>
        <w:t xml:space="preserve"> </w:t>
      </w:r>
      <w:r w:rsidRPr="00DA6A59">
        <w:rPr>
          <w:rFonts w:ascii="Times New Roman" w:eastAsia="Times New Roman" w:hAnsi="Times New Roman" w:cs="Times New Roman"/>
          <w:sz w:val="20"/>
          <w:szCs w:val="20"/>
          <w:lang w:val="es-US"/>
        </w:rPr>
        <w:t>problemas familiares como: disgregación, disfuncionalidad y problemas de vinculación afectiva</w:t>
      </w:r>
      <w:r w:rsidR="0038137B" w:rsidRPr="00DA6A59">
        <w:rPr>
          <w:rFonts w:ascii="Times New Roman" w:eastAsia="Times New Roman" w:hAnsi="Times New Roman" w:cs="Times New Roman"/>
          <w:sz w:val="20"/>
          <w:szCs w:val="20"/>
          <w:lang w:val="es-US"/>
        </w:rPr>
        <w:t xml:space="preserve"> </w:t>
      </w:r>
      <w:r w:rsidR="00E874A7" w:rsidRPr="00DA6A59">
        <w:rPr>
          <w:rFonts w:ascii="Times New Roman" w:eastAsia="Times New Roman" w:hAnsi="Times New Roman" w:cs="Times New Roman"/>
          <w:sz w:val="20"/>
          <w:szCs w:val="20"/>
          <w:lang w:val="es-US"/>
        </w:rPr>
        <w:t xml:space="preserve"> </w:t>
      </w:r>
      <w:sdt>
        <w:sdtPr>
          <w:rPr>
            <w:rFonts w:ascii="Times New Roman" w:eastAsia="Times New Roman" w:hAnsi="Times New Roman" w:cs="Times New Roman"/>
            <w:sz w:val="20"/>
            <w:szCs w:val="20"/>
            <w:lang w:val="es-US"/>
          </w:rPr>
          <w:id w:val="-1241092872"/>
          <w:citation/>
        </w:sdtPr>
        <w:sdtEndPr/>
        <w:sdtContent>
          <w:r w:rsidR="0038137B" w:rsidRPr="00DA6A59">
            <w:rPr>
              <w:rFonts w:ascii="Times New Roman" w:eastAsia="Times New Roman" w:hAnsi="Times New Roman" w:cs="Times New Roman"/>
              <w:sz w:val="20"/>
              <w:szCs w:val="20"/>
              <w:lang w:val="es-US"/>
            </w:rPr>
            <w:fldChar w:fldCharType="begin"/>
          </w:r>
          <w:r w:rsidR="0038137B" w:rsidRPr="00DA6A59">
            <w:rPr>
              <w:rFonts w:ascii="Times New Roman" w:eastAsia="Times New Roman" w:hAnsi="Times New Roman" w:cs="Times New Roman"/>
              <w:sz w:val="20"/>
              <w:szCs w:val="20"/>
              <w:lang w:val="es-US"/>
            </w:rPr>
            <w:instrText xml:space="preserve">CITATION Saj18 \l 12298 </w:instrText>
          </w:r>
          <w:r w:rsidR="0038137B" w:rsidRPr="00DA6A59">
            <w:rPr>
              <w:rFonts w:ascii="Times New Roman" w:eastAsia="Times New Roman" w:hAnsi="Times New Roman" w:cs="Times New Roman"/>
              <w:sz w:val="20"/>
              <w:szCs w:val="20"/>
              <w:lang w:val="es-US"/>
            </w:rPr>
            <w:fldChar w:fldCharType="separate"/>
          </w:r>
          <w:r w:rsidR="006477F6" w:rsidRPr="00DA6A59">
            <w:rPr>
              <w:rFonts w:ascii="Times New Roman" w:eastAsia="Times New Roman" w:hAnsi="Times New Roman" w:cs="Times New Roman"/>
              <w:noProof/>
              <w:sz w:val="20"/>
              <w:szCs w:val="20"/>
              <w:lang w:val="es-US"/>
            </w:rPr>
            <w:t>(Sajjadi, Jorjoran, Mahboubi, Rafiey, &amp; Salimi, 2018)</w:t>
          </w:r>
          <w:r w:rsidR="0038137B" w:rsidRPr="00DA6A59">
            <w:rPr>
              <w:rFonts w:ascii="Times New Roman" w:eastAsia="Times New Roman" w:hAnsi="Times New Roman" w:cs="Times New Roman"/>
              <w:sz w:val="20"/>
              <w:szCs w:val="20"/>
              <w:lang w:val="es-US"/>
            </w:rPr>
            <w:fldChar w:fldCharType="end"/>
          </w:r>
        </w:sdtContent>
      </w:sdt>
      <w:r w:rsidRPr="00DA6A59">
        <w:rPr>
          <w:rFonts w:ascii="Times New Roman" w:eastAsia="Times New Roman" w:hAnsi="Times New Roman" w:cs="Times New Roman"/>
          <w:sz w:val="20"/>
          <w:szCs w:val="20"/>
          <w:lang w:val="es-US"/>
        </w:rPr>
        <w:t xml:space="preserve">. De acuerdo con </w:t>
      </w:r>
      <w:r w:rsidR="00DF2B90" w:rsidRPr="00DA6A59">
        <w:rPr>
          <w:rFonts w:ascii="Times New Roman" w:eastAsia="Times New Roman" w:hAnsi="Times New Roman" w:cs="Times New Roman"/>
          <w:sz w:val="20"/>
          <w:szCs w:val="20"/>
          <w:lang w:val="es-US"/>
        </w:rPr>
        <w:t>Ventura</w:t>
      </w:r>
      <w:r w:rsidR="00313908" w:rsidRPr="00DA6A59">
        <w:rPr>
          <w:rFonts w:ascii="Times New Roman" w:eastAsia="Times New Roman" w:hAnsi="Times New Roman" w:cs="Times New Roman"/>
          <w:sz w:val="20"/>
          <w:szCs w:val="20"/>
          <w:lang w:val="es-US"/>
        </w:rPr>
        <w:t xml:space="preserve">, </w:t>
      </w:r>
      <w:r w:rsidRPr="00DA6A59">
        <w:rPr>
          <w:rFonts w:ascii="Times New Roman" w:eastAsia="Times New Roman" w:hAnsi="Times New Roman" w:cs="Times New Roman"/>
          <w:sz w:val="20"/>
          <w:szCs w:val="20"/>
          <w:lang w:val="es-US"/>
        </w:rPr>
        <w:t>las circunstancias específicas que provocan tentación a usar drogas son: estar en lugares donde todos usen drogas, estar con alguien que esté usando drogas, ir a fiestas con los amigos, observar a alguien usar y disfrutar drogas, sentirse extremadamente ansioso(a), estresado(a), y sentirse frustrado(a) porque las cosas no salen como se quiere</w:t>
      </w:r>
      <w:r w:rsidR="0038137B" w:rsidRPr="00DA6A59">
        <w:rPr>
          <w:rFonts w:ascii="Times New Roman" w:eastAsia="Times New Roman" w:hAnsi="Times New Roman" w:cs="Times New Roman"/>
          <w:sz w:val="20"/>
          <w:szCs w:val="20"/>
          <w:lang w:val="es-US"/>
        </w:rPr>
        <w:t xml:space="preserve"> </w:t>
      </w:r>
      <w:sdt>
        <w:sdtPr>
          <w:rPr>
            <w:rFonts w:ascii="Times New Roman" w:eastAsia="Times New Roman" w:hAnsi="Times New Roman" w:cs="Times New Roman"/>
            <w:sz w:val="20"/>
            <w:szCs w:val="20"/>
            <w:lang w:val="es-US"/>
          </w:rPr>
          <w:id w:val="-630480364"/>
          <w:citation/>
        </w:sdtPr>
        <w:sdtEndPr/>
        <w:sdtContent>
          <w:r w:rsidR="0038137B" w:rsidRPr="00DA6A59">
            <w:rPr>
              <w:rFonts w:ascii="Times New Roman" w:eastAsia="Times New Roman" w:hAnsi="Times New Roman" w:cs="Times New Roman"/>
              <w:sz w:val="20"/>
              <w:szCs w:val="20"/>
              <w:lang w:val="es-US"/>
            </w:rPr>
            <w:fldChar w:fldCharType="begin"/>
          </w:r>
          <w:r w:rsidR="000569C3" w:rsidRPr="00DA6A59">
            <w:rPr>
              <w:rFonts w:ascii="Times New Roman" w:eastAsia="Times New Roman" w:hAnsi="Times New Roman" w:cs="Times New Roman"/>
              <w:sz w:val="20"/>
              <w:szCs w:val="20"/>
              <w:lang w:val="es-US"/>
            </w:rPr>
            <w:instrText xml:space="preserve">CITATION Ven18 \l 12298 </w:instrText>
          </w:r>
          <w:r w:rsidR="0038137B" w:rsidRPr="00DA6A59">
            <w:rPr>
              <w:rFonts w:ascii="Times New Roman" w:eastAsia="Times New Roman" w:hAnsi="Times New Roman" w:cs="Times New Roman"/>
              <w:sz w:val="20"/>
              <w:szCs w:val="20"/>
              <w:lang w:val="es-US"/>
            </w:rPr>
            <w:fldChar w:fldCharType="separate"/>
          </w:r>
          <w:r w:rsidR="006477F6" w:rsidRPr="00DA6A59">
            <w:rPr>
              <w:rFonts w:ascii="Times New Roman" w:eastAsia="Times New Roman" w:hAnsi="Times New Roman" w:cs="Times New Roman"/>
              <w:noProof/>
              <w:sz w:val="20"/>
              <w:szCs w:val="20"/>
              <w:lang w:val="es-US"/>
            </w:rPr>
            <w:t>(Ventura, 2018)</w:t>
          </w:r>
          <w:r w:rsidR="0038137B" w:rsidRPr="00DA6A59">
            <w:rPr>
              <w:rFonts w:ascii="Times New Roman" w:eastAsia="Times New Roman" w:hAnsi="Times New Roman" w:cs="Times New Roman"/>
              <w:sz w:val="20"/>
              <w:szCs w:val="20"/>
              <w:lang w:val="es-US"/>
            </w:rPr>
            <w:fldChar w:fldCharType="end"/>
          </w:r>
        </w:sdtContent>
      </w:sdt>
      <w:r w:rsidRPr="00DA6A59">
        <w:rPr>
          <w:rFonts w:ascii="Times New Roman" w:eastAsia="Times New Roman" w:hAnsi="Times New Roman" w:cs="Times New Roman"/>
          <w:sz w:val="20"/>
          <w:szCs w:val="20"/>
          <w:lang w:val="es-US"/>
        </w:rPr>
        <w:t>.</w:t>
      </w:r>
      <w:r w:rsidR="00106679" w:rsidRPr="00DA6A59">
        <w:rPr>
          <w:rFonts w:ascii="Times New Roman" w:eastAsia="Times New Roman" w:hAnsi="Times New Roman" w:cs="Times New Roman"/>
          <w:sz w:val="20"/>
          <w:szCs w:val="20"/>
          <w:lang w:val="es-US"/>
        </w:rPr>
        <w:t xml:space="preserve"> A</w:t>
      </w:r>
      <w:r w:rsidRPr="00DA6A59">
        <w:rPr>
          <w:rFonts w:ascii="Times New Roman" w:eastAsia="Times New Roman" w:hAnsi="Times New Roman" w:cs="Times New Roman"/>
          <w:sz w:val="20"/>
          <w:szCs w:val="20"/>
          <w:lang w:val="es-US"/>
        </w:rPr>
        <w:t>demás por la situación social, para ser aceptados y pertenecer a un grupo de amigos, o por factores socio-familiares</w:t>
      </w:r>
      <w:r w:rsidR="00106679" w:rsidRPr="00DA6A59">
        <w:rPr>
          <w:rFonts w:ascii="Times New Roman" w:eastAsia="Times New Roman" w:hAnsi="Times New Roman" w:cs="Times New Roman"/>
          <w:sz w:val="20"/>
          <w:szCs w:val="20"/>
          <w:lang w:val="es-US"/>
        </w:rPr>
        <w:t xml:space="preserve"> </w:t>
      </w:r>
      <w:r w:rsidRPr="00DA6A59">
        <w:rPr>
          <w:rFonts w:ascii="Times New Roman" w:eastAsia="Times New Roman" w:hAnsi="Times New Roman" w:cs="Times New Roman"/>
          <w:sz w:val="20"/>
          <w:szCs w:val="20"/>
          <w:lang w:val="es-US"/>
        </w:rPr>
        <w:t xml:space="preserve">y a ellos se suma la facilidad para obtenerlas convirtiéndose en un riesgo elevado para la sociedad, </w:t>
      </w:r>
      <w:r w:rsidR="00106679" w:rsidRPr="00DA6A59">
        <w:rPr>
          <w:rFonts w:ascii="Times New Roman" w:eastAsia="Times New Roman" w:hAnsi="Times New Roman" w:cs="Times New Roman"/>
          <w:sz w:val="20"/>
          <w:szCs w:val="20"/>
          <w:lang w:val="es-US"/>
        </w:rPr>
        <w:t>ya que</w:t>
      </w:r>
      <w:r w:rsidRPr="00DA6A59">
        <w:rPr>
          <w:rFonts w:ascii="Times New Roman" w:eastAsia="Times New Roman" w:hAnsi="Times New Roman" w:cs="Times New Roman"/>
          <w:sz w:val="20"/>
          <w:szCs w:val="20"/>
          <w:lang w:val="es-US"/>
        </w:rPr>
        <w:t xml:space="preserve"> la edad de la adolescencia es altamente vulnerable para esta situación, pues de algún modo existe presión que induce al uso de sustancias que pueden ser de cualquier tipo, como drogas legales o ilegales</w:t>
      </w:r>
      <w:r w:rsidR="000569C3" w:rsidRPr="00DA6A59">
        <w:rPr>
          <w:rFonts w:ascii="Times New Roman" w:eastAsia="Times New Roman" w:hAnsi="Times New Roman" w:cs="Times New Roman"/>
          <w:sz w:val="20"/>
          <w:szCs w:val="20"/>
          <w:lang w:val="es-US"/>
        </w:rPr>
        <w:t xml:space="preserve"> </w:t>
      </w:r>
      <w:sdt>
        <w:sdtPr>
          <w:rPr>
            <w:rFonts w:ascii="Times New Roman" w:eastAsia="Times New Roman" w:hAnsi="Times New Roman" w:cs="Times New Roman"/>
            <w:sz w:val="20"/>
            <w:szCs w:val="20"/>
            <w:lang w:val="es-US"/>
          </w:rPr>
          <w:id w:val="-1838765434"/>
          <w:citation/>
        </w:sdtPr>
        <w:sdtEndPr/>
        <w:sdtContent>
          <w:r w:rsidR="000569C3" w:rsidRPr="00DA6A59">
            <w:rPr>
              <w:rFonts w:ascii="Times New Roman" w:eastAsia="Times New Roman" w:hAnsi="Times New Roman" w:cs="Times New Roman"/>
              <w:sz w:val="20"/>
              <w:szCs w:val="20"/>
              <w:lang w:val="es-US"/>
            </w:rPr>
            <w:fldChar w:fldCharType="begin"/>
          </w:r>
          <w:r w:rsidR="000569C3" w:rsidRPr="00DA6A59">
            <w:rPr>
              <w:rFonts w:ascii="Times New Roman" w:eastAsia="Times New Roman" w:hAnsi="Times New Roman" w:cs="Times New Roman"/>
              <w:sz w:val="20"/>
              <w:szCs w:val="20"/>
              <w:lang w:val="es-US"/>
            </w:rPr>
            <w:instrText xml:space="preserve">CITATION Ave171 \l 12298 </w:instrText>
          </w:r>
          <w:r w:rsidR="000569C3" w:rsidRPr="00DA6A59">
            <w:rPr>
              <w:rFonts w:ascii="Times New Roman" w:eastAsia="Times New Roman" w:hAnsi="Times New Roman" w:cs="Times New Roman"/>
              <w:sz w:val="20"/>
              <w:szCs w:val="20"/>
              <w:lang w:val="es-US"/>
            </w:rPr>
            <w:fldChar w:fldCharType="separate"/>
          </w:r>
          <w:r w:rsidR="006477F6" w:rsidRPr="00DA6A59">
            <w:rPr>
              <w:rFonts w:ascii="Times New Roman" w:eastAsia="Times New Roman" w:hAnsi="Times New Roman" w:cs="Times New Roman"/>
              <w:noProof/>
              <w:sz w:val="20"/>
              <w:szCs w:val="20"/>
              <w:lang w:val="es-US"/>
            </w:rPr>
            <w:t>(Avello, Roman, &amp; Zambrano, 2017)</w:t>
          </w:r>
          <w:r w:rsidR="000569C3" w:rsidRPr="00DA6A59">
            <w:rPr>
              <w:rFonts w:ascii="Times New Roman" w:eastAsia="Times New Roman" w:hAnsi="Times New Roman" w:cs="Times New Roman"/>
              <w:sz w:val="20"/>
              <w:szCs w:val="20"/>
              <w:lang w:val="es-US"/>
            </w:rPr>
            <w:fldChar w:fldCharType="end"/>
          </w:r>
        </w:sdtContent>
      </w:sdt>
      <w:r w:rsidRPr="00DA6A59">
        <w:rPr>
          <w:rFonts w:ascii="Times New Roman" w:eastAsia="Times New Roman" w:hAnsi="Times New Roman" w:cs="Times New Roman"/>
          <w:sz w:val="20"/>
          <w:szCs w:val="20"/>
          <w:lang w:val="es-US"/>
        </w:rPr>
        <w:t>.</w:t>
      </w:r>
    </w:p>
    <w:p w14:paraId="54899459" w14:textId="77777777" w:rsidR="00313908" w:rsidRPr="00DA6A59" w:rsidRDefault="00313908"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 xml:space="preserve">Informa la Oficina de Naciones Unidas contra la Droga y el Delito </w:t>
      </w:r>
      <w:r w:rsidRPr="00DA6A59">
        <w:rPr>
          <w:rFonts w:ascii="Times New Roman" w:eastAsia="Calibri" w:hAnsi="Times New Roman" w:cs="Times New Roman"/>
          <w:sz w:val="20"/>
          <w:szCs w:val="20"/>
          <w:shd w:val="clear" w:color="auto" w:fill="FFFFFF"/>
          <w:lang w:val="es-US"/>
        </w:rPr>
        <w:t>(</w:t>
      </w:r>
      <w:r w:rsidRPr="00DA6A59">
        <w:rPr>
          <w:rFonts w:ascii="Times New Roman" w:eastAsia="Calibri" w:hAnsi="Times New Roman" w:cs="Times New Roman"/>
          <w:bCs/>
          <w:sz w:val="20"/>
          <w:szCs w:val="20"/>
          <w:shd w:val="clear" w:color="auto" w:fill="FFFFFF"/>
          <w:lang w:val="es-US"/>
        </w:rPr>
        <w:t>ONUDC)</w:t>
      </w:r>
      <w:r w:rsidRPr="00DA6A59">
        <w:rPr>
          <w:rFonts w:ascii="Times New Roman" w:eastAsia="Calibri" w:hAnsi="Times New Roman" w:cs="Times New Roman"/>
          <w:sz w:val="20"/>
          <w:szCs w:val="20"/>
          <w:shd w:val="clear" w:color="auto" w:fill="FFFFFF"/>
          <w:lang w:val="es-US"/>
        </w:rPr>
        <w:t xml:space="preserve">, </w:t>
      </w:r>
      <w:r w:rsidRPr="00DA6A59">
        <w:rPr>
          <w:rFonts w:ascii="Times New Roman" w:eastAsia="Times New Roman" w:hAnsi="Times New Roman" w:cs="Times New Roman"/>
          <w:sz w:val="20"/>
          <w:szCs w:val="20"/>
          <w:lang w:val="es-US" w:eastAsia="es-EC"/>
        </w:rPr>
        <w:t>que unos 250 millones de personas, que equivale al 5% de la población adulta mundial, consumieron drogas por lo menos una vez en el 2015. Aún más inquietante es el hecho de que unos 29,5 millones de esos consumidores, es decir, el 0,6% de la población adulta mundial, padecen trastornos provocados por el uso de drogas, lo que significa que su adicción a las drogas es perjudicial hasta el punto de que pueden sufrir drogodependencia y necesitar tratamiento</w:t>
      </w:r>
      <w:r w:rsidR="00053B69" w:rsidRPr="00DA6A59">
        <w:rPr>
          <w:rFonts w:ascii="Times New Roman" w:eastAsia="Times New Roman" w:hAnsi="Times New Roman" w:cs="Times New Roman"/>
          <w:sz w:val="20"/>
          <w:szCs w:val="20"/>
          <w:lang w:val="es-US" w:eastAsia="es-EC"/>
        </w:rPr>
        <w:t xml:space="preserve"> </w:t>
      </w:r>
      <w:sdt>
        <w:sdtPr>
          <w:rPr>
            <w:rFonts w:ascii="Times New Roman" w:eastAsia="Times New Roman" w:hAnsi="Times New Roman" w:cs="Times New Roman"/>
            <w:sz w:val="20"/>
            <w:szCs w:val="20"/>
            <w:lang w:val="es-US" w:eastAsia="es-EC"/>
          </w:rPr>
          <w:id w:val="-152365902"/>
          <w:citation/>
        </w:sdtPr>
        <w:sdtEndPr/>
        <w:sdtContent>
          <w:r w:rsidR="00053B69" w:rsidRPr="00DA6A59">
            <w:rPr>
              <w:rFonts w:ascii="Times New Roman" w:eastAsia="Times New Roman" w:hAnsi="Times New Roman" w:cs="Times New Roman"/>
              <w:sz w:val="20"/>
              <w:szCs w:val="20"/>
              <w:lang w:val="es-US" w:eastAsia="es-EC"/>
            </w:rPr>
            <w:fldChar w:fldCharType="begin"/>
          </w:r>
          <w:r w:rsidR="003727C8" w:rsidRPr="00DA6A59">
            <w:rPr>
              <w:rFonts w:ascii="Times New Roman" w:eastAsia="Times New Roman" w:hAnsi="Times New Roman" w:cs="Times New Roman"/>
              <w:sz w:val="20"/>
              <w:szCs w:val="20"/>
              <w:lang w:val="es-US" w:eastAsia="es-EC"/>
            </w:rPr>
            <w:instrText xml:space="preserve">CITATION Mol161 \l 12298 </w:instrText>
          </w:r>
          <w:r w:rsidR="00053B69" w:rsidRPr="00DA6A59">
            <w:rPr>
              <w:rFonts w:ascii="Times New Roman" w:eastAsia="Times New Roman" w:hAnsi="Times New Roman" w:cs="Times New Roman"/>
              <w:sz w:val="20"/>
              <w:szCs w:val="20"/>
              <w:lang w:val="es-US" w:eastAsia="es-EC"/>
            </w:rPr>
            <w:fldChar w:fldCharType="separate"/>
          </w:r>
          <w:r w:rsidR="006477F6" w:rsidRPr="00DA6A59">
            <w:rPr>
              <w:rFonts w:ascii="Times New Roman" w:eastAsia="Times New Roman" w:hAnsi="Times New Roman" w:cs="Times New Roman"/>
              <w:noProof/>
              <w:sz w:val="20"/>
              <w:szCs w:val="20"/>
              <w:lang w:val="es-US" w:eastAsia="es-EC"/>
            </w:rPr>
            <w:t>(UNODC, 2018)</w:t>
          </w:r>
          <w:r w:rsidR="00053B69" w:rsidRPr="00DA6A59">
            <w:rPr>
              <w:rFonts w:ascii="Times New Roman" w:eastAsia="Times New Roman" w:hAnsi="Times New Roman" w:cs="Times New Roman"/>
              <w:sz w:val="20"/>
              <w:szCs w:val="20"/>
              <w:lang w:val="es-US" w:eastAsia="es-EC"/>
            </w:rPr>
            <w:fldChar w:fldCharType="end"/>
          </w:r>
        </w:sdtContent>
      </w:sdt>
      <w:r w:rsidRPr="00DA6A59">
        <w:rPr>
          <w:rFonts w:ascii="Times New Roman" w:eastAsia="Times New Roman" w:hAnsi="Times New Roman" w:cs="Times New Roman"/>
          <w:sz w:val="20"/>
          <w:szCs w:val="20"/>
          <w:lang w:val="es-US" w:eastAsia="es-EC"/>
        </w:rPr>
        <w:t xml:space="preserve">. </w:t>
      </w:r>
    </w:p>
    <w:p w14:paraId="3D0CFB37" w14:textId="77777777" w:rsidR="00313908" w:rsidRPr="00DA6A59" w:rsidRDefault="00313908"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 xml:space="preserve">El análisis de múltiples estudios llevados a cabo en América Latina y que han sido sintetizados por la Organización de los Estados Americanos (OEA), permiten concluir lo siguiente: Colombia ocupa el primer lugar en el subcontinente en lo que a consumo </w:t>
      </w:r>
      <w:r w:rsidRPr="00DA6A59">
        <w:rPr>
          <w:rFonts w:ascii="Times New Roman" w:eastAsia="Calibri" w:hAnsi="Times New Roman" w:cs="Times New Roman"/>
          <w:sz w:val="20"/>
          <w:szCs w:val="20"/>
          <w:lang w:val="es-US"/>
        </w:rPr>
        <w:lastRenderedPageBreak/>
        <w:t>temprano de alcohol y uso de tranquilizantes se refiere; Chile tiene el consumo más alto de marihuana; Argentina el de cocaína; y Bolivia parece tener la mayor proporción de consumidores problemáticos, el consumo de heroína ha tenido un incremento muy rápido en pocos años en algunos países, esto particularmente en Brasil, Argentina, Chile y Colombia</w:t>
      </w:r>
      <w:r w:rsidR="003727C8" w:rsidRPr="00DA6A59">
        <w:rPr>
          <w:rFonts w:ascii="Times New Roman" w:eastAsia="Calibri" w:hAnsi="Times New Roman" w:cs="Times New Roman"/>
          <w:sz w:val="20"/>
          <w:szCs w:val="20"/>
          <w:lang w:val="es-US"/>
        </w:rPr>
        <w:t xml:space="preserve"> </w:t>
      </w:r>
      <w:sdt>
        <w:sdtPr>
          <w:rPr>
            <w:rFonts w:ascii="Times New Roman" w:eastAsia="Calibri" w:hAnsi="Times New Roman" w:cs="Times New Roman"/>
            <w:sz w:val="20"/>
            <w:szCs w:val="20"/>
            <w:lang w:val="es-US"/>
          </w:rPr>
          <w:id w:val="-421413628"/>
          <w:citation/>
        </w:sdtPr>
        <w:sdtEndPr/>
        <w:sdtContent>
          <w:r w:rsidR="003727C8" w:rsidRPr="00DA6A59">
            <w:rPr>
              <w:rFonts w:ascii="Times New Roman" w:eastAsia="Calibri" w:hAnsi="Times New Roman" w:cs="Times New Roman"/>
              <w:sz w:val="20"/>
              <w:szCs w:val="20"/>
              <w:lang w:val="es-US"/>
            </w:rPr>
            <w:fldChar w:fldCharType="begin"/>
          </w:r>
          <w:r w:rsidR="003727C8" w:rsidRPr="00DA6A59">
            <w:rPr>
              <w:rFonts w:ascii="Times New Roman" w:eastAsia="Calibri" w:hAnsi="Times New Roman" w:cs="Times New Roman"/>
              <w:sz w:val="20"/>
              <w:szCs w:val="20"/>
              <w:lang w:val="es-US"/>
            </w:rPr>
            <w:instrText xml:space="preserve"> CITATION OEA13 \l 12298 </w:instrText>
          </w:r>
          <w:r w:rsidR="003727C8" w:rsidRPr="00DA6A59">
            <w:rPr>
              <w:rFonts w:ascii="Times New Roman" w:eastAsia="Calibri" w:hAnsi="Times New Roman" w:cs="Times New Roman"/>
              <w:sz w:val="20"/>
              <w:szCs w:val="20"/>
              <w:lang w:val="es-US"/>
            </w:rPr>
            <w:fldChar w:fldCharType="separate"/>
          </w:r>
          <w:r w:rsidR="006477F6" w:rsidRPr="00DA6A59">
            <w:rPr>
              <w:rFonts w:ascii="Times New Roman" w:eastAsia="Calibri" w:hAnsi="Times New Roman" w:cs="Times New Roman"/>
              <w:noProof/>
              <w:sz w:val="20"/>
              <w:szCs w:val="20"/>
              <w:lang w:val="es-US"/>
            </w:rPr>
            <w:t>(OEA, 2013)</w:t>
          </w:r>
          <w:r w:rsidR="003727C8" w:rsidRPr="00DA6A59">
            <w:rPr>
              <w:rFonts w:ascii="Times New Roman" w:eastAsia="Calibri" w:hAnsi="Times New Roman" w:cs="Times New Roman"/>
              <w:sz w:val="20"/>
              <w:szCs w:val="20"/>
              <w:lang w:val="es-US"/>
            </w:rPr>
            <w:fldChar w:fldCharType="end"/>
          </w:r>
        </w:sdtContent>
      </w:sdt>
      <w:r w:rsidR="003727C8" w:rsidRPr="00DA6A59">
        <w:rPr>
          <w:rFonts w:ascii="Times New Roman" w:eastAsia="Calibri" w:hAnsi="Times New Roman" w:cs="Times New Roman"/>
          <w:sz w:val="20"/>
          <w:szCs w:val="20"/>
          <w:lang w:val="es-US"/>
        </w:rPr>
        <w:t>.</w:t>
      </w:r>
      <w:r w:rsidRPr="00DA6A59">
        <w:rPr>
          <w:rFonts w:ascii="Times New Roman" w:eastAsia="Times New Roman" w:hAnsi="Times New Roman" w:cs="Times New Roman"/>
          <w:sz w:val="20"/>
          <w:szCs w:val="20"/>
          <w:lang w:val="es-US" w:eastAsia="es-EC"/>
        </w:rPr>
        <w:t xml:space="preserve"> </w:t>
      </w:r>
    </w:p>
    <w:p w14:paraId="360E4180" w14:textId="77777777" w:rsidR="00313908" w:rsidRPr="00DA6A59" w:rsidRDefault="00313908" w:rsidP="00FA6867">
      <w:pPr>
        <w:spacing w:after="240" w:line="240" w:lineRule="auto"/>
        <w:jc w:val="both"/>
        <w:rPr>
          <w:rFonts w:ascii="Times New Roman" w:eastAsia="Calibri" w:hAnsi="Times New Roman" w:cs="Times New Roman"/>
          <w:sz w:val="20"/>
          <w:szCs w:val="20"/>
          <w:vertAlign w:val="superscript"/>
          <w:lang w:val="es-US"/>
        </w:rPr>
      </w:pPr>
      <w:r w:rsidRPr="00DA6A59">
        <w:rPr>
          <w:rFonts w:ascii="Times New Roman" w:hAnsi="Times New Roman" w:cs="Times New Roman"/>
          <w:sz w:val="20"/>
          <w:szCs w:val="20"/>
          <w:lang w:val="es-US"/>
        </w:rPr>
        <w:t>Según la Cuarta Encuesta Nacional en Ecuador sobre uso de drogas en estudiantes de 12 a 17 años elaborada por el CONSEP</w:t>
      </w:r>
      <w:r w:rsidRPr="00DA6A59">
        <w:rPr>
          <w:rFonts w:ascii="Times New Roman" w:eastAsia="Calibri" w:hAnsi="Times New Roman" w:cs="Times New Roman"/>
          <w:sz w:val="20"/>
          <w:szCs w:val="20"/>
          <w:lang w:val="es-US"/>
        </w:rPr>
        <w:t xml:space="preserve"> a </w:t>
      </w:r>
      <w:r w:rsidRPr="00DA6A59">
        <w:rPr>
          <w:rFonts w:ascii="Times New Roman" w:hAnsi="Times New Roman" w:cs="Times New Roman"/>
          <w:sz w:val="20"/>
          <w:szCs w:val="20"/>
          <w:lang w:val="es-US"/>
        </w:rPr>
        <w:t>514.962 estudiantes encuestados a nivel nacional</w:t>
      </w:r>
      <w:r w:rsidRPr="00DA6A59">
        <w:rPr>
          <w:rFonts w:ascii="Times New Roman" w:eastAsia="Calibri" w:hAnsi="Times New Roman" w:cs="Times New Roman"/>
          <w:sz w:val="20"/>
          <w:szCs w:val="20"/>
          <w:lang w:val="es-US"/>
        </w:rPr>
        <w:t xml:space="preserve"> </w:t>
      </w:r>
      <w:r w:rsidRPr="00DA6A59">
        <w:rPr>
          <w:rFonts w:ascii="Times New Roman" w:hAnsi="Times New Roman" w:cs="Times New Roman"/>
          <w:sz w:val="20"/>
          <w:szCs w:val="20"/>
          <w:lang w:val="es-US"/>
        </w:rPr>
        <w:t>el 18,3% declararon hacer uso de estas sustancias durante el último año y que son conseguidas a través de un amigo, el 18,0% señala que las adquiere a través de un proveedor, el 16,1% las compran en los alrededor</w:t>
      </w:r>
      <w:r w:rsidR="003727C8" w:rsidRPr="00DA6A59">
        <w:rPr>
          <w:rFonts w:ascii="Times New Roman" w:hAnsi="Times New Roman" w:cs="Times New Roman"/>
          <w:sz w:val="20"/>
          <w:szCs w:val="20"/>
          <w:lang w:val="es-US"/>
        </w:rPr>
        <w:t xml:space="preserve">es de la institución educativa </w:t>
      </w:r>
      <w:sdt>
        <w:sdtPr>
          <w:rPr>
            <w:rFonts w:ascii="Times New Roman" w:hAnsi="Times New Roman" w:cs="Times New Roman"/>
            <w:sz w:val="20"/>
            <w:szCs w:val="20"/>
            <w:lang w:val="es-US"/>
          </w:rPr>
          <w:id w:val="1455205840"/>
          <w:citation/>
        </w:sdtPr>
        <w:sdtEndPr/>
        <w:sdtContent>
          <w:r w:rsidR="003727C8" w:rsidRPr="00DA6A59">
            <w:rPr>
              <w:rFonts w:ascii="Times New Roman" w:hAnsi="Times New Roman" w:cs="Times New Roman"/>
              <w:sz w:val="20"/>
              <w:szCs w:val="20"/>
              <w:lang w:val="es-US"/>
            </w:rPr>
            <w:fldChar w:fldCharType="begin"/>
          </w:r>
          <w:r w:rsidR="003727C8" w:rsidRPr="00DA6A59">
            <w:rPr>
              <w:rFonts w:ascii="Times New Roman" w:hAnsi="Times New Roman" w:cs="Times New Roman"/>
              <w:sz w:val="20"/>
              <w:szCs w:val="20"/>
              <w:lang w:val="es-US"/>
            </w:rPr>
            <w:instrText xml:space="preserve"> CITATION CON12 \l 12298 </w:instrText>
          </w:r>
          <w:r w:rsidR="003727C8" w:rsidRPr="00DA6A59">
            <w:rPr>
              <w:rFonts w:ascii="Times New Roman" w:hAnsi="Times New Roman" w:cs="Times New Roman"/>
              <w:sz w:val="20"/>
              <w:szCs w:val="20"/>
              <w:lang w:val="es-US"/>
            </w:rPr>
            <w:fldChar w:fldCharType="separate"/>
          </w:r>
          <w:r w:rsidR="006477F6" w:rsidRPr="00DA6A59">
            <w:rPr>
              <w:rFonts w:ascii="Times New Roman" w:hAnsi="Times New Roman" w:cs="Times New Roman"/>
              <w:noProof/>
              <w:sz w:val="20"/>
              <w:szCs w:val="20"/>
              <w:lang w:val="es-US"/>
            </w:rPr>
            <w:t>(CONSEP, 2012)</w:t>
          </w:r>
          <w:r w:rsidR="003727C8" w:rsidRPr="00DA6A59">
            <w:rPr>
              <w:rFonts w:ascii="Times New Roman" w:hAnsi="Times New Roman" w:cs="Times New Roman"/>
              <w:sz w:val="20"/>
              <w:szCs w:val="20"/>
              <w:lang w:val="es-US"/>
            </w:rPr>
            <w:fldChar w:fldCharType="end"/>
          </w:r>
        </w:sdtContent>
      </w:sdt>
      <w:r w:rsidR="003727C8" w:rsidRPr="00DA6A59">
        <w:rPr>
          <w:rFonts w:ascii="Times New Roman" w:hAnsi="Times New Roman" w:cs="Times New Roman"/>
          <w:sz w:val="20"/>
          <w:szCs w:val="20"/>
          <w:lang w:val="es-US"/>
        </w:rPr>
        <w:t xml:space="preserve">, </w:t>
      </w:r>
      <w:sdt>
        <w:sdtPr>
          <w:rPr>
            <w:rFonts w:ascii="Times New Roman" w:hAnsi="Times New Roman" w:cs="Times New Roman"/>
            <w:sz w:val="20"/>
            <w:szCs w:val="20"/>
            <w:lang w:val="es-US"/>
          </w:rPr>
          <w:id w:val="-2007508134"/>
          <w:citation/>
        </w:sdtPr>
        <w:sdtEndPr/>
        <w:sdtContent>
          <w:r w:rsidR="003727C8" w:rsidRPr="00DA6A59">
            <w:rPr>
              <w:rFonts w:ascii="Times New Roman" w:hAnsi="Times New Roman" w:cs="Times New Roman"/>
              <w:sz w:val="20"/>
              <w:szCs w:val="20"/>
              <w:lang w:val="es-US"/>
            </w:rPr>
            <w:fldChar w:fldCharType="begin"/>
          </w:r>
          <w:r w:rsidR="003727C8" w:rsidRPr="00DA6A59">
            <w:rPr>
              <w:rFonts w:ascii="Times New Roman" w:hAnsi="Times New Roman" w:cs="Times New Roman"/>
              <w:sz w:val="20"/>
              <w:szCs w:val="20"/>
              <w:lang w:val="es-US"/>
            </w:rPr>
            <w:instrText xml:space="preserve"> CITATION MSP18 \l 12298 </w:instrText>
          </w:r>
          <w:r w:rsidR="003727C8" w:rsidRPr="00DA6A59">
            <w:rPr>
              <w:rFonts w:ascii="Times New Roman" w:hAnsi="Times New Roman" w:cs="Times New Roman"/>
              <w:sz w:val="20"/>
              <w:szCs w:val="20"/>
              <w:lang w:val="es-US"/>
            </w:rPr>
            <w:fldChar w:fldCharType="separate"/>
          </w:r>
          <w:r w:rsidR="006477F6" w:rsidRPr="00DA6A59">
            <w:rPr>
              <w:rFonts w:ascii="Times New Roman" w:hAnsi="Times New Roman" w:cs="Times New Roman"/>
              <w:noProof/>
              <w:sz w:val="20"/>
              <w:szCs w:val="20"/>
              <w:lang w:val="es-US"/>
            </w:rPr>
            <w:t>(MSP, 2018)</w:t>
          </w:r>
          <w:r w:rsidR="003727C8" w:rsidRPr="00DA6A59">
            <w:rPr>
              <w:rFonts w:ascii="Times New Roman" w:hAnsi="Times New Roman" w:cs="Times New Roman"/>
              <w:sz w:val="20"/>
              <w:szCs w:val="20"/>
              <w:lang w:val="es-US"/>
            </w:rPr>
            <w:fldChar w:fldCharType="end"/>
          </w:r>
        </w:sdtContent>
      </w:sdt>
      <w:r w:rsidR="003727C8" w:rsidRPr="00DA6A59">
        <w:rPr>
          <w:rFonts w:ascii="Times New Roman" w:hAnsi="Times New Roman" w:cs="Times New Roman"/>
          <w:sz w:val="20"/>
          <w:szCs w:val="20"/>
          <w:lang w:val="es-US"/>
        </w:rPr>
        <w:t>.</w:t>
      </w:r>
    </w:p>
    <w:p w14:paraId="5BF3A124" w14:textId="77777777" w:rsidR="005F4F3A" w:rsidRPr="00DA6A59" w:rsidRDefault="005F4F3A" w:rsidP="00FA6867">
      <w:pPr>
        <w:spacing w:after="240" w:line="240" w:lineRule="auto"/>
        <w:jc w:val="both"/>
        <w:rPr>
          <w:rFonts w:ascii="Times New Roman" w:eastAsia="Calibri" w:hAnsi="Times New Roman" w:cs="Times New Roman"/>
          <w:sz w:val="20"/>
          <w:szCs w:val="20"/>
          <w:shd w:val="clear" w:color="auto" w:fill="FFFFFF"/>
          <w:lang w:val="es-US"/>
        </w:rPr>
      </w:pPr>
      <w:r w:rsidRPr="00DA6A59">
        <w:rPr>
          <w:rFonts w:ascii="Times New Roman" w:eastAsia="Calibri" w:hAnsi="Times New Roman" w:cs="Times New Roman"/>
          <w:sz w:val="20"/>
          <w:szCs w:val="20"/>
          <w:shd w:val="clear" w:color="auto" w:fill="FFFFFF"/>
          <w:lang w:val="es-US"/>
        </w:rPr>
        <w:t>A partir de lo expuesto anteriormente y</w:t>
      </w:r>
      <w:r w:rsidR="00065521" w:rsidRPr="00DA6A59">
        <w:rPr>
          <w:rFonts w:ascii="Times New Roman" w:eastAsia="Calibri" w:hAnsi="Times New Roman" w:cs="Times New Roman"/>
          <w:sz w:val="20"/>
          <w:szCs w:val="20"/>
          <w:shd w:val="clear" w:color="auto" w:fill="FFFFFF"/>
          <w:lang w:val="es-US"/>
        </w:rPr>
        <w:t xml:space="preserve"> </w:t>
      </w:r>
      <w:r w:rsidRPr="00DA6A59">
        <w:rPr>
          <w:rFonts w:ascii="Times New Roman" w:eastAsia="Calibri" w:hAnsi="Times New Roman" w:cs="Times New Roman"/>
          <w:sz w:val="20"/>
          <w:szCs w:val="20"/>
          <w:shd w:val="clear" w:color="auto" w:fill="FFFFFF"/>
          <w:lang w:val="es-US"/>
        </w:rPr>
        <w:t xml:space="preserve">partiendo de entender la educación </w:t>
      </w:r>
      <w:r w:rsidR="00065521" w:rsidRPr="00DA6A59">
        <w:rPr>
          <w:rFonts w:ascii="Times New Roman" w:eastAsia="Calibri" w:hAnsi="Times New Roman" w:cs="Times New Roman"/>
          <w:sz w:val="20"/>
          <w:szCs w:val="20"/>
          <w:shd w:val="clear" w:color="auto" w:fill="FFFFFF"/>
          <w:lang w:val="es-US"/>
        </w:rPr>
        <w:t xml:space="preserve">según Quesada </w:t>
      </w:r>
      <w:r w:rsidRPr="00DA6A59">
        <w:rPr>
          <w:rFonts w:ascii="Times New Roman" w:eastAsia="Calibri" w:hAnsi="Times New Roman" w:cs="Times New Roman"/>
          <w:sz w:val="20"/>
          <w:szCs w:val="20"/>
          <w:shd w:val="clear" w:color="auto" w:fill="FFFFFF"/>
          <w:lang w:val="es-US"/>
        </w:rPr>
        <w:t>como un proceso optimizador y de integración, y la salud como bienestar físico psíquico y social, podemos definir de forma provisional la educación para la salud como «un proceso de educación permanente que se inicia en los primeros años de la infancia orientado hacia el conocimiento de sí mismo en todas sus dimensiones tanto individuales como sociales, y también del ambiente que le rodea en su doble dimensión, ecológica y social, con objeto de poder tener una vida sana y participar en la salud colectiva»</w:t>
      </w:r>
      <w:r w:rsidR="00065521" w:rsidRPr="00DA6A59">
        <w:rPr>
          <w:rFonts w:ascii="Times New Roman" w:eastAsia="Calibri" w:hAnsi="Times New Roman" w:cs="Times New Roman"/>
          <w:sz w:val="20"/>
          <w:szCs w:val="20"/>
          <w:shd w:val="clear" w:color="auto" w:fill="FFFFFF"/>
          <w:lang w:val="es-US"/>
        </w:rPr>
        <w:t xml:space="preserve"> </w:t>
      </w:r>
      <w:sdt>
        <w:sdtPr>
          <w:rPr>
            <w:rFonts w:ascii="Times New Roman" w:eastAsia="Calibri" w:hAnsi="Times New Roman" w:cs="Times New Roman"/>
            <w:sz w:val="20"/>
            <w:szCs w:val="20"/>
            <w:shd w:val="clear" w:color="auto" w:fill="FFFFFF"/>
            <w:lang w:val="es-US"/>
          </w:rPr>
          <w:id w:val="-1551990154"/>
          <w:citation/>
        </w:sdtPr>
        <w:sdtEndPr/>
        <w:sdtContent>
          <w:r w:rsidR="00D64DB6" w:rsidRPr="00DA6A59">
            <w:rPr>
              <w:rFonts w:ascii="Times New Roman" w:eastAsia="Calibri" w:hAnsi="Times New Roman" w:cs="Times New Roman"/>
              <w:sz w:val="20"/>
              <w:szCs w:val="20"/>
              <w:shd w:val="clear" w:color="auto" w:fill="FFFFFF"/>
              <w:lang w:val="es-US"/>
            </w:rPr>
            <w:fldChar w:fldCharType="begin"/>
          </w:r>
          <w:r w:rsidR="00D64DB6" w:rsidRPr="00DA6A59">
            <w:rPr>
              <w:rFonts w:ascii="Times New Roman" w:eastAsia="Calibri" w:hAnsi="Times New Roman" w:cs="Times New Roman"/>
              <w:sz w:val="20"/>
              <w:szCs w:val="20"/>
              <w:shd w:val="clear" w:color="auto" w:fill="FFFFFF"/>
              <w:lang w:val="es-US"/>
            </w:rPr>
            <w:instrText xml:space="preserve"> CITATION Peñ17 \l 12298 </w:instrText>
          </w:r>
          <w:r w:rsidR="00D64DB6" w:rsidRPr="00DA6A59">
            <w:rPr>
              <w:rFonts w:ascii="Times New Roman" w:eastAsia="Calibri" w:hAnsi="Times New Roman" w:cs="Times New Roman"/>
              <w:sz w:val="20"/>
              <w:szCs w:val="20"/>
              <w:shd w:val="clear" w:color="auto" w:fill="FFFFFF"/>
              <w:lang w:val="es-US"/>
            </w:rPr>
            <w:fldChar w:fldCharType="separate"/>
          </w:r>
          <w:r w:rsidR="006477F6" w:rsidRPr="00DA6A59">
            <w:rPr>
              <w:rFonts w:ascii="Times New Roman" w:eastAsia="Calibri" w:hAnsi="Times New Roman" w:cs="Times New Roman"/>
              <w:noProof/>
              <w:sz w:val="20"/>
              <w:szCs w:val="20"/>
              <w:shd w:val="clear" w:color="auto" w:fill="FFFFFF"/>
              <w:lang w:val="es-US"/>
            </w:rPr>
            <w:t>(Peñaranda, López, &amp; Molina, 2017)</w:t>
          </w:r>
          <w:r w:rsidR="00D64DB6" w:rsidRPr="00DA6A59">
            <w:rPr>
              <w:rFonts w:ascii="Times New Roman" w:eastAsia="Calibri" w:hAnsi="Times New Roman" w:cs="Times New Roman"/>
              <w:sz w:val="20"/>
              <w:szCs w:val="20"/>
              <w:shd w:val="clear" w:color="auto" w:fill="FFFFFF"/>
              <w:lang w:val="es-US"/>
            </w:rPr>
            <w:fldChar w:fldCharType="end"/>
          </w:r>
        </w:sdtContent>
      </w:sdt>
      <w:r w:rsidRPr="00DA6A59">
        <w:rPr>
          <w:rFonts w:ascii="Times New Roman" w:eastAsia="Calibri" w:hAnsi="Times New Roman" w:cs="Times New Roman"/>
          <w:sz w:val="20"/>
          <w:szCs w:val="20"/>
          <w:shd w:val="clear" w:color="auto" w:fill="FFFFFF"/>
          <w:lang w:val="es-US"/>
        </w:rPr>
        <w:t xml:space="preserve">. </w:t>
      </w:r>
    </w:p>
    <w:p w14:paraId="2C79D385" w14:textId="77777777" w:rsidR="005F4F3A" w:rsidRPr="00DA6A59" w:rsidRDefault="005F4F3A" w:rsidP="00FA6867">
      <w:pPr>
        <w:spacing w:after="240" w:line="240" w:lineRule="auto"/>
        <w:jc w:val="both"/>
        <w:rPr>
          <w:rFonts w:ascii="Times New Roman" w:eastAsia="Calibri" w:hAnsi="Times New Roman" w:cs="Times New Roman"/>
          <w:sz w:val="20"/>
          <w:szCs w:val="20"/>
          <w:shd w:val="clear" w:color="auto" w:fill="FFFFFF"/>
          <w:lang w:val="es-US"/>
        </w:rPr>
      </w:pPr>
      <w:r w:rsidRPr="00DA6A59">
        <w:rPr>
          <w:rFonts w:ascii="Times New Roman" w:eastAsia="Calibri" w:hAnsi="Times New Roman" w:cs="Times New Roman"/>
          <w:sz w:val="20"/>
          <w:szCs w:val="20"/>
          <w:shd w:val="clear" w:color="auto" w:fill="FFFFFF"/>
          <w:lang w:val="es-US"/>
        </w:rPr>
        <w:t>Parece claro que la educación para la salud tiene como principal finalidad la mejora cualitativa de la salud humana, centrándose no en conductas aisladas, ya que éstas suponen realidades segmentadas del comportamiento y por ende complejas para su modificación, sino en un entramado de comportamientos que forman los estilos de vida; por otra parte, el hombre en el uso de su libertad no es un ser determinado, aunque sí condicionado por una la educación para la salud reto de nuestro tiempo, guiados por una serie de factores ambientales y también por sus propios hábitos de conducta, por lo que el esfuerzo y la lucha personal deben orientarse no sólo hacia el cambio de aquellos factores nocivos del contexto, sino también a sus propios hábitos y tendencias</w:t>
      </w:r>
      <w:r w:rsidR="00D64DB6" w:rsidRPr="00DA6A59">
        <w:rPr>
          <w:rFonts w:ascii="Times New Roman" w:eastAsia="Calibri" w:hAnsi="Times New Roman" w:cs="Times New Roman"/>
          <w:sz w:val="20"/>
          <w:szCs w:val="20"/>
          <w:shd w:val="clear" w:color="auto" w:fill="FFFFFF"/>
          <w:lang w:val="es-US"/>
        </w:rPr>
        <w:t xml:space="preserve"> </w:t>
      </w:r>
      <w:sdt>
        <w:sdtPr>
          <w:rPr>
            <w:rFonts w:ascii="Times New Roman" w:eastAsia="Calibri" w:hAnsi="Times New Roman" w:cs="Times New Roman"/>
            <w:sz w:val="20"/>
            <w:szCs w:val="20"/>
            <w:shd w:val="clear" w:color="auto" w:fill="FFFFFF"/>
            <w:lang w:val="es-US"/>
          </w:rPr>
          <w:id w:val="651575167"/>
          <w:citation/>
        </w:sdtPr>
        <w:sdtEndPr/>
        <w:sdtContent>
          <w:r w:rsidR="00D64DB6" w:rsidRPr="00DA6A59">
            <w:rPr>
              <w:rFonts w:ascii="Times New Roman" w:eastAsia="Calibri" w:hAnsi="Times New Roman" w:cs="Times New Roman"/>
              <w:sz w:val="20"/>
              <w:szCs w:val="20"/>
              <w:shd w:val="clear" w:color="auto" w:fill="FFFFFF"/>
              <w:lang w:val="es-US"/>
            </w:rPr>
            <w:fldChar w:fldCharType="begin"/>
          </w:r>
          <w:r w:rsidR="00D64DB6" w:rsidRPr="00DA6A59">
            <w:rPr>
              <w:rFonts w:ascii="Times New Roman" w:eastAsia="Calibri" w:hAnsi="Times New Roman" w:cs="Times New Roman"/>
              <w:sz w:val="20"/>
              <w:szCs w:val="20"/>
              <w:shd w:val="clear" w:color="auto" w:fill="FFFFFF"/>
              <w:lang w:val="es-US"/>
            </w:rPr>
            <w:instrText xml:space="preserve"> CITATION Car18 \l 12298 </w:instrText>
          </w:r>
          <w:r w:rsidR="00D64DB6" w:rsidRPr="00DA6A59">
            <w:rPr>
              <w:rFonts w:ascii="Times New Roman" w:eastAsia="Calibri" w:hAnsi="Times New Roman" w:cs="Times New Roman"/>
              <w:sz w:val="20"/>
              <w:szCs w:val="20"/>
              <w:shd w:val="clear" w:color="auto" w:fill="FFFFFF"/>
              <w:lang w:val="es-US"/>
            </w:rPr>
            <w:fldChar w:fldCharType="separate"/>
          </w:r>
          <w:r w:rsidR="006477F6" w:rsidRPr="00DA6A59">
            <w:rPr>
              <w:rFonts w:ascii="Times New Roman" w:eastAsia="Calibri" w:hAnsi="Times New Roman" w:cs="Times New Roman"/>
              <w:noProof/>
              <w:sz w:val="20"/>
              <w:szCs w:val="20"/>
              <w:shd w:val="clear" w:color="auto" w:fill="FFFFFF"/>
              <w:lang w:val="es-US"/>
            </w:rPr>
            <w:t>(Carrillo, 2018)</w:t>
          </w:r>
          <w:r w:rsidR="00D64DB6" w:rsidRPr="00DA6A59">
            <w:rPr>
              <w:rFonts w:ascii="Times New Roman" w:eastAsia="Calibri" w:hAnsi="Times New Roman" w:cs="Times New Roman"/>
              <w:sz w:val="20"/>
              <w:szCs w:val="20"/>
              <w:shd w:val="clear" w:color="auto" w:fill="FFFFFF"/>
              <w:lang w:val="es-US"/>
            </w:rPr>
            <w:fldChar w:fldCharType="end"/>
          </w:r>
        </w:sdtContent>
      </w:sdt>
      <w:r w:rsidRPr="00DA6A59">
        <w:rPr>
          <w:rFonts w:ascii="Times New Roman" w:eastAsia="Calibri" w:hAnsi="Times New Roman" w:cs="Times New Roman"/>
          <w:sz w:val="20"/>
          <w:szCs w:val="20"/>
          <w:shd w:val="clear" w:color="auto" w:fill="FFFFFF"/>
          <w:lang w:val="es-US"/>
        </w:rPr>
        <w:t>.</w:t>
      </w:r>
    </w:p>
    <w:p w14:paraId="58B46F4E" w14:textId="77777777" w:rsidR="00065521" w:rsidRPr="00DA6A59" w:rsidRDefault="00065521" w:rsidP="00FA6867">
      <w:pPr>
        <w:spacing w:after="240" w:line="240" w:lineRule="auto"/>
        <w:jc w:val="both"/>
        <w:rPr>
          <w:rFonts w:ascii="Times New Roman" w:eastAsia="Calibri" w:hAnsi="Times New Roman" w:cs="Times New Roman"/>
          <w:sz w:val="20"/>
          <w:szCs w:val="20"/>
          <w:shd w:val="clear" w:color="auto" w:fill="FFFFFF"/>
          <w:lang w:val="es-US"/>
        </w:rPr>
      </w:pPr>
      <w:r w:rsidRPr="00DA6A59">
        <w:rPr>
          <w:rFonts w:ascii="Times New Roman" w:eastAsia="Calibri" w:hAnsi="Times New Roman" w:cs="Times New Roman"/>
          <w:sz w:val="20"/>
          <w:szCs w:val="20"/>
          <w:shd w:val="clear" w:color="auto" w:fill="FFFFFF"/>
          <w:lang w:val="es-US"/>
        </w:rPr>
        <w:t>A pesar de los esfuerzos del gobierno por tratar de disminuir el consumo de sustancias estupefacientes en las instituciones de educación, trabajando con progr</w:t>
      </w:r>
      <w:r w:rsidR="00324261" w:rsidRPr="00DA6A59">
        <w:rPr>
          <w:rFonts w:ascii="Times New Roman" w:eastAsia="Calibri" w:hAnsi="Times New Roman" w:cs="Times New Roman"/>
          <w:sz w:val="20"/>
          <w:szCs w:val="20"/>
          <w:shd w:val="clear" w:color="auto" w:fill="FFFFFF"/>
          <w:lang w:val="es-US"/>
        </w:rPr>
        <w:t xml:space="preserve">amas educativos a partir de los departamentos de Consejería Estudiantil (DECE) </w:t>
      </w:r>
      <w:r w:rsidRPr="00DA6A59">
        <w:rPr>
          <w:rFonts w:ascii="Times New Roman" w:eastAsia="Calibri" w:hAnsi="Times New Roman" w:cs="Times New Roman"/>
          <w:sz w:val="20"/>
          <w:szCs w:val="20"/>
          <w:shd w:val="clear" w:color="auto" w:fill="FFFFFF"/>
          <w:lang w:val="es-US"/>
        </w:rPr>
        <w:t>en el cantón Jipijapa este problema de salud pública</w:t>
      </w:r>
      <w:r w:rsidR="00324261" w:rsidRPr="00DA6A59">
        <w:rPr>
          <w:rFonts w:ascii="Times New Roman" w:eastAsia="Calibri" w:hAnsi="Times New Roman" w:cs="Times New Roman"/>
          <w:sz w:val="20"/>
          <w:szCs w:val="20"/>
          <w:shd w:val="clear" w:color="auto" w:fill="FFFFFF"/>
          <w:lang w:val="es-US"/>
        </w:rPr>
        <w:t xml:space="preserve"> continua en aumento,</w:t>
      </w:r>
      <w:r w:rsidRPr="00DA6A59">
        <w:rPr>
          <w:rFonts w:ascii="Times New Roman" w:eastAsia="Calibri" w:hAnsi="Times New Roman" w:cs="Times New Roman"/>
          <w:sz w:val="20"/>
          <w:szCs w:val="20"/>
          <w:shd w:val="clear" w:color="auto" w:fill="FFFFFF"/>
          <w:lang w:val="es-US"/>
        </w:rPr>
        <w:t xml:space="preserve"> se puede evidenciar en el alto consumo de sustancias estupefacientes legales e ilegales, aunque no existen datos estadísticos en los que se pueda </w:t>
      </w:r>
      <w:r w:rsidRPr="00DA6A59">
        <w:rPr>
          <w:rFonts w:ascii="Times New Roman" w:eastAsia="Calibri" w:hAnsi="Times New Roman" w:cs="Times New Roman"/>
          <w:sz w:val="20"/>
          <w:szCs w:val="20"/>
          <w:shd w:val="clear" w:color="auto" w:fill="FFFFFF"/>
          <w:lang w:val="es-US"/>
        </w:rPr>
        <w:t xml:space="preserve">conocer el impacto que tienen estas sustancias en el cantón, la afluencia de adolescentes atendidos tanto en el centro de salud como en el hospital  son altos. </w:t>
      </w:r>
    </w:p>
    <w:p w14:paraId="1C47D463" w14:textId="4FC37C60" w:rsidR="00AD5D08" w:rsidRPr="00DA6A59" w:rsidRDefault="00AD5D08" w:rsidP="00FA6867">
      <w:pPr>
        <w:spacing w:after="240" w:line="240" w:lineRule="auto"/>
        <w:jc w:val="both"/>
        <w:rPr>
          <w:rFonts w:ascii="Times New Roman" w:eastAsia="Calibri" w:hAnsi="Times New Roman" w:cs="Times New Roman"/>
          <w:sz w:val="20"/>
          <w:szCs w:val="20"/>
          <w:shd w:val="clear" w:color="auto" w:fill="FFFFFF"/>
          <w:lang w:val="es-US"/>
        </w:rPr>
      </w:pPr>
      <w:r w:rsidRPr="00DA6A59">
        <w:rPr>
          <w:rFonts w:ascii="Times New Roman" w:eastAsia="Calibri" w:hAnsi="Times New Roman" w:cs="Times New Roman"/>
          <w:sz w:val="20"/>
          <w:szCs w:val="20"/>
          <w:shd w:val="clear" w:color="auto" w:fill="FFFFFF"/>
          <w:lang w:val="es-US"/>
        </w:rPr>
        <w:t>Al analizar la evolución histórica  se visualizan cifras alarmantes en el incremento del uso de sustancias ilícitas en edades cada vez más tempranas, y por los factores de riesgo que se presentan desde los colegios que atienden población adolescente, es necesario implementar este tipo de proyecto en atención a la salud de los adolescentes en los que haya participación directa de prestadores de servicios social, intervención de enfermería en los centros estudiantiles, tanto para la detección oportuna y prevención de sustancias psicoactivas; como en el tratamiento y rehabilitación de jóvenes con adicciones. De esta manera se puede identificar que la disciplina de enfermería tiene poca o nula participación en intervenciones específicas para la atención y cuidado de esta población vulnerable.</w:t>
      </w:r>
    </w:p>
    <w:p w14:paraId="4404C2D9" w14:textId="19874BF0" w:rsidR="00E26086" w:rsidRPr="00DA6A59" w:rsidRDefault="00372E8C" w:rsidP="00FA6867">
      <w:pPr>
        <w:spacing w:after="240" w:line="240" w:lineRule="auto"/>
        <w:jc w:val="both"/>
        <w:rPr>
          <w:rFonts w:ascii="Times New Roman" w:eastAsia="Calibri" w:hAnsi="Times New Roman" w:cs="Times New Roman"/>
          <w:sz w:val="20"/>
          <w:szCs w:val="20"/>
          <w:shd w:val="clear" w:color="auto" w:fill="FFFFFF"/>
          <w:lang w:val="es-US"/>
        </w:rPr>
      </w:pPr>
      <w:r w:rsidRPr="00DA6A59">
        <w:rPr>
          <w:rFonts w:ascii="Times New Roman" w:eastAsia="Calibri" w:hAnsi="Times New Roman" w:cs="Times New Roman"/>
          <w:sz w:val="20"/>
          <w:szCs w:val="20"/>
          <w:shd w:val="clear" w:color="auto" w:fill="FFFFFF"/>
          <w:lang w:val="es-US"/>
        </w:rPr>
        <w:t xml:space="preserve">En la investigación el problema científico encontrado son los adolescentes con consumo de sustancias estupefacientes, se estableció como objeto de estudio el consumo de sustancias estupefacientes, siendo motivo de investigación el comportamiento de los adolescentes bajo los efectos de las mismas, el campo de la investigación esta direccionado en educación para la salud, teniendo como </w:t>
      </w:r>
      <w:r w:rsidRPr="00DA6A59">
        <w:rPr>
          <w:rFonts w:ascii="Times New Roman" w:eastAsia="Calibri" w:hAnsi="Times New Roman" w:cs="Times New Roman"/>
          <w:b/>
          <w:sz w:val="20"/>
          <w:szCs w:val="20"/>
          <w:shd w:val="clear" w:color="auto" w:fill="FFFFFF"/>
          <w:lang w:val="es-US"/>
        </w:rPr>
        <w:t>objetivo general</w:t>
      </w:r>
      <w:r w:rsidRPr="00DA6A59">
        <w:rPr>
          <w:rFonts w:ascii="Times New Roman" w:eastAsia="Calibri" w:hAnsi="Times New Roman" w:cs="Times New Roman"/>
          <w:sz w:val="20"/>
          <w:szCs w:val="20"/>
          <w:shd w:val="clear" w:color="auto" w:fill="FFFFFF"/>
          <w:lang w:val="es-US"/>
        </w:rPr>
        <w:t xml:space="preserve"> determinar la frecuencia del consumo de sustancias psicoactivas y su incidencia en el comportamiento biopsicosocial de los estudiantes de Primero de Bachillerato de la Unidad Educativa Alejo </w:t>
      </w:r>
      <w:proofErr w:type="spellStart"/>
      <w:r w:rsidRPr="00DA6A59">
        <w:rPr>
          <w:rFonts w:ascii="Times New Roman" w:eastAsia="Calibri" w:hAnsi="Times New Roman" w:cs="Times New Roman"/>
          <w:sz w:val="20"/>
          <w:szCs w:val="20"/>
          <w:shd w:val="clear" w:color="auto" w:fill="FFFFFF"/>
          <w:lang w:val="es-US"/>
        </w:rPr>
        <w:t>Lascano</w:t>
      </w:r>
      <w:proofErr w:type="spellEnd"/>
      <w:r w:rsidRPr="00DA6A59">
        <w:rPr>
          <w:rFonts w:ascii="Times New Roman" w:eastAsia="Calibri" w:hAnsi="Times New Roman" w:cs="Times New Roman"/>
          <w:sz w:val="20"/>
          <w:szCs w:val="20"/>
          <w:shd w:val="clear" w:color="auto" w:fill="FFFFFF"/>
          <w:lang w:val="es-US"/>
        </w:rPr>
        <w:t>.</w:t>
      </w:r>
      <w:r w:rsidR="0039676F" w:rsidRPr="00DA6A59">
        <w:rPr>
          <w:rFonts w:ascii="Times New Roman" w:eastAsia="Calibri" w:hAnsi="Times New Roman" w:cs="Times New Roman"/>
          <w:sz w:val="20"/>
          <w:szCs w:val="20"/>
          <w:shd w:val="clear" w:color="auto" w:fill="FFFFFF"/>
          <w:lang w:val="es-US"/>
        </w:rPr>
        <w:t xml:space="preserve"> </w:t>
      </w:r>
    </w:p>
    <w:p w14:paraId="6129FD88" w14:textId="77777777" w:rsidR="00E26086" w:rsidRPr="00DA6A59" w:rsidRDefault="00E26086" w:rsidP="00FA6867">
      <w:pPr>
        <w:spacing w:after="240" w:line="240" w:lineRule="auto"/>
        <w:rPr>
          <w:rFonts w:ascii="Times New Roman" w:eastAsia="Calibri" w:hAnsi="Times New Roman" w:cs="Times New Roman"/>
          <w:b/>
          <w:sz w:val="20"/>
          <w:szCs w:val="20"/>
          <w:shd w:val="clear" w:color="auto" w:fill="FFFFFF"/>
          <w:lang w:val="es-US"/>
        </w:rPr>
      </w:pPr>
      <w:r w:rsidRPr="00DA6A59">
        <w:rPr>
          <w:rFonts w:ascii="Times New Roman" w:eastAsia="Calibri" w:hAnsi="Times New Roman" w:cs="Times New Roman"/>
          <w:b/>
          <w:sz w:val="20"/>
          <w:szCs w:val="20"/>
          <w:shd w:val="clear" w:color="auto" w:fill="FFFFFF"/>
          <w:lang w:val="es-US"/>
        </w:rPr>
        <w:t>Materiales y métodos</w:t>
      </w:r>
    </w:p>
    <w:p w14:paraId="77894070" w14:textId="743DDB4D" w:rsidR="008D551A" w:rsidRPr="00DA6A59" w:rsidRDefault="00372E8C" w:rsidP="00FA6867">
      <w:pPr>
        <w:spacing w:after="240" w:line="240" w:lineRule="auto"/>
        <w:jc w:val="both"/>
        <w:rPr>
          <w:rFonts w:ascii="Times New Roman" w:eastAsia="Calibri" w:hAnsi="Times New Roman" w:cs="Times New Roman"/>
          <w:sz w:val="20"/>
          <w:szCs w:val="20"/>
          <w:shd w:val="clear" w:color="auto" w:fill="FFFFFF"/>
          <w:lang w:val="es-US"/>
        </w:rPr>
      </w:pPr>
      <w:r w:rsidRPr="00DA6A59">
        <w:rPr>
          <w:rFonts w:ascii="Times New Roman" w:eastAsia="Calibri" w:hAnsi="Times New Roman" w:cs="Times New Roman"/>
          <w:sz w:val="20"/>
          <w:szCs w:val="20"/>
          <w:shd w:val="clear" w:color="auto" w:fill="FFFFFF"/>
          <w:lang w:val="es-US"/>
        </w:rPr>
        <w:t>Se realizó un estudio cualitativo, utilizando metodología descriptiva y observacional. Para el cumplimiento de esta metodología se utilizaron métodos teóricos como:</w:t>
      </w:r>
      <w:r w:rsidR="008D551A" w:rsidRPr="00DA6A59">
        <w:rPr>
          <w:rFonts w:ascii="Times New Roman" w:eastAsia="Calibri" w:hAnsi="Times New Roman" w:cs="Times New Roman"/>
          <w:sz w:val="20"/>
          <w:szCs w:val="20"/>
          <w:shd w:val="clear" w:color="auto" w:fill="FFFFFF"/>
          <w:lang w:val="es-US"/>
        </w:rPr>
        <w:t xml:space="preserve"> el análisis-síntesis, inductivo-deductivo</w:t>
      </w:r>
      <w:r w:rsidRPr="00DA6A59">
        <w:rPr>
          <w:rFonts w:ascii="Times New Roman" w:eastAsia="Calibri" w:hAnsi="Times New Roman" w:cs="Times New Roman"/>
          <w:sz w:val="20"/>
          <w:szCs w:val="20"/>
          <w:shd w:val="clear" w:color="auto" w:fill="FFFFFF"/>
          <w:lang w:val="es-US"/>
        </w:rPr>
        <w:t xml:space="preserve"> para la redacción del informe escrito, marco teórico, el análisis de los resultados; los métodos empíricos utilizados para diagnosticar el problema de los adolescentes con consumo de sustancias psicoactivas fueron las encuestas realizadas.</w:t>
      </w:r>
      <w:r w:rsidR="002D0E33" w:rsidRPr="00DA6A59">
        <w:rPr>
          <w:rFonts w:ascii="Times New Roman" w:eastAsia="Calibri" w:hAnsi="Times New Roman" w:cs="Times New Roman"/>
          <w:sz w:val="20"/>
          <w:szCs w:val="20"/>
          <w:shd w:val="clear" w:color="auto" w:fill="FFFFFF"/>
          <w:lang w:val="es-US"/>
        </w:rPr>
        <w:t xml:space="preserve"> Se </w:t>
      </w:r>
      <w:r w:rsidR="008D551A" w:rsidRPr="00DA6A59">
        <w:rPr>
          <w:rFonts w:ascii="Times New Roman" w:eastAsia="Calibri" w:hAnsi="Times New Roman" w:cs="Times New Roman"/>
          <w:sz w:val="20"/>
          <w:szCs w:val="20"/>
          <w:shd w:val="clear" w:color="auto" w:fill="FFFFFF"/>
          <w:lang w:val="es-US"/>
        </w:rPr>
        <w:t>trabajó</w:t>
      </w:r>
      <w:r w:rsidR="002D0E33" w:rsidRPr="00DA6A59">
        <w:rPr>
          <w:rFonts w:ascii="Times New Roman" w:eastAsia="Calibri" w:hAnsi="Times New Roman" w:cs="Times New Roman"/>
          <w:sz w:val="20"/>
          <w:szCs w:val="20"/>
          <w:shd w:val="clear" w:color="auto" w:fill="FFFFFF"/>
          <w:lang w:val="es-US"/>
        </w:rPr>
        <w:t xml:space="preserve"> con </w:t>
      </w:r>
      <w:r w:rsidR="008D551A" w:rsidRPr="00DA6A59">
        <w:rPr>
          <w:rFonts w:ascii="Times New Roman" w:eastAsia="Calibri" w:hAnsi="Times New Roman" w:cs="Times New Roman"/>
          <w:sz w:val="20"/>
          <w:szCs w:val="20"/>
          <w:shd w:val="clear" w:color="auto" w:fill="FFFFFF"/>
          <w:lang w:val="es-US"/>
        </w:rPr>
        <w:t>una muestra de 69 estudiantes, en edades comprendidas entre 14 a 17 años. Todos los estudiantes que participaron en el estudio firmaron el asentimiento informado y sus padres el consentimiento informado. Tanto las encuestas como las charlas educativas fueron realizadas en el plantel educativo. Los aspectos éticos por parte de la investigadora fueron manejados con confidencialidad.</w:t>
      </w:r>
    </w:p>
    <w:p w14:paraId="74A7F428" w14:textId="497804BA" w:rsidR="000221FF" w:rsidRPr="00DA6A59" w:rsidRDefault="00E26086" w:rsidP="00FA6867">
      <w:pPr>
        <w:spacing w:after="240" w:line="240" w:lineRule="auto"/>
        <w:jc w:val="both"/>
        <w:rPr>
          <w:rFonts w:ascii="Times New Roman" w:eastAsia="Calibri" w:hAnsi="Times New Roman" w:cs="Times New Roman"/>
          <w:b/>
          <w:sz w:val="20"/>
          <w:szCs w:val="20"/>
          <w:shd w:val="clear" w:color="auto" w:fill="FFFFFF"/>
          <w:lang w:val="es-US"/>
        </w:rPr>
      </w:pPr>
      <w:r w:rsidRPr="00DA6A59">
        <w:rPr>
          <w:rFonts w:ascii="Times New Roman" w:eastAsia="Calibri" w:hAnsi="Times New Roman" w:cs="Times New Roman"/>
          <w:b/>
          <w:sz w:val="20"/>
          <w:szCs w:val="20"/>
          <w:shd w:val="clear" w:color="auto" w:fill="FFFFFF"/>
          <w:lang w:val="es-US"/>
        </w:rPr>
        <w:t xml:space="preserve">Resultados </w:t>
      </w:r>
    </w:p>
    <w:p w14:paraId="4C1B9E73" w14:textId="166D0D7E" w:rsidR="00AD5D08" w:rsidRPr="00DA6A59" w:rsidRDefault="00902254"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419"/>
        </w:rPr>
        <w:t>En la tabla 1, se observa que a</w:t>
      </w:r>
      <w:r w:rsidR="00AD5D08" w:rsidRPr="00DA6A59">
        <w:rPr>
          <w:rFonts w:ascii="Times New Roman" w:eastAsia="Calibri" w:hAnsi="Times New Roman" w:cs="Times New Roman"/>
          <w:sz w:val="20"/>
          <w:szCs w:val="20"/>
          <w:lang w:val="es-US"/>
        </w:rPr>
        <w:t xml:space="preserve"> partir de los resultados del estudio </w:t>
      </w:r>
      <w:r w:rsidR="00EC0AEA" w:rsidRPr="00DA6A59">
        <w:rPr>
          <w:rFonts w:ascii="Times New Roman" w:eastAsia="Calibri" w:hAnsi="Times New Roman" w:cs="Times New Roman"/>
          <w:sz w:val="20"/>
          <w:szCs w:val="20"/>
          <w:lang w:val="es-US"/>
        </w:rPr>
        <w:t xml:space="preserve">se pudo conocer las sustancias que mayormente predominan en el consumo y que a pesar </w:t>
      </w:r>
      <w:r w:rsidR="00EC0AEA" w:rsidRPr="00DA6A59">
        <w:rPr>
          <w:rFonts w:ascii="Times New Roman" w:eastAsia="Calibri" w:hAnsi="Times New Roman" w:cs="Times New Roman"/>
          <w:sz w:val="20"/>
          <w:szCs w:val="20"/>
          <w:lang w:val="es-US"/>
        </w:rPr>
        <w:lastRenderedPageBreak/>
        <w:t xml:space="preserve">de conocer los riesgos de este consumo lo hacen con mucha frecuencia. </w:t>
      </w:r>
    </w:p>
    <w:tbl>
      <w:tblPr>
        <w:tblStyle w:val="Tablaconcuadrcula"/>
        <w:tblW w:w="0" w:type="auto"/>
        <w:jc w:val="center"/>
        <w:tblLook w:val="04A0" w:firstRow="1" w:lastRow="0" w:firstColumn="1" w:lastColumn="0" w:noHBand="0" w:noVBand="1"/>
      </w:tblPr>
      <w:tblGrid>
        <w:gridCol w:w="1593"/>
        <w:gridCol w:w="1023"/>
        <w:gridCol w:w="1138"/>
      </w:tblGrid>
      <w:tr w:rsidR="004D15E7" w:rsidRPr="00DA6A59" w14:paraId="2A97EA20" w14:textId="77777777" w:rsidTr="00FA6867">
        <w:trPr>
          <w:trHeight w:val="290"/>
          <w:jc w:val="center"/>
        </w:trPr>
        <w:tc>
          <w:tcPr>
            <w:tcW w:w="1593" w:type="dxa"/>
          </w:tcPr>
          <w:p w14:paraId="087FF5DC" w14:textId="3E6284D0" w:rsidR="004D15E7" w:rsidRPr="00DA6A59" w:rsidRDefault="004D15E7" w:rsidP="00FA6867">
            <w:pPr>
              <w:pStyle w:val="Sinespaciado"/>
              <w:rPr>
                <w:sz w:val="20"/>
                <w:szCs w:val="20"/>
                <w:lang w:val="es-419"/>
              </w:rPr>
            </w:pPr>
            <w:r w:rsidRPr="00DA6A59">
              <w:rPr>
                <w:sz w:val="20"/>
                <w:szCs w:val="20"/>
                <w:lang w:val="es-419"/>
              </w:rPr>
              <w:t>Alternativas</w:t>
            </w:r>
          </w:p>
        </w:tc>
        <w:tc>
          <w:tcPr>
            <w:tcW w:w="1023" w:type="dxa"/>
          </w:tcPr>
          <w:p w14:paraId="3007B7F0" w14:textId="648DF9B3" w:rsidR="004D15E7" w:rsidRPr="00DA6A59" w:rsidRDefault="004D15E7" w:rsidP="00FA6867">
            <w:pPr>
              <w:pStyle w:val="Sinespaciado"/>
              <w:rPr>
                <w:rFonts w:eastAsia="Calibri" w:cs="Times New Roman"/>
                <w:sz w:val="20"/>
                <w:szCs w:val="20"/>
                <w:lang w:val="es-419"/>
              </w:rPr>
            </w:pPr>
            <w:r w:rsidRPr="00DA6A59">
              <w:rPr>
                <w:rFonts w:eastAsia="Calibri" w:cs="Times New Roman"/>
                <w:sz w:val="20"/>
                <w:szCs w:val="20"/>
                <w:lang w:val="es-419"/>
              </w:rPr>
              <w:t>F</w:t>
            </w:r>
          </w:p>
        </w:tc>
        <w:tc>
          <w:tcPr>
            <w:tcW w:w="1138" w:type="dxa"/>
          </w:tcPr>
          <w:p w14:paraId="332842D0" w14:textId="49A373AC" w:rsidR="004D15E7" w:rsidRPr="00DA6A59" w:rsidRDefault="004D15E7" w:rsidP="00FA6867">
            <w:pPr>
              <w:pStyle w:val="Sinespaciado"/>
              <w:rPr>
                <w:rFonts w:eastAsia="Calibri" w:cs="Times New Roman"/>
                <w:sz w:val="20"/>
                <w:szCs w:val="20"/>
                <w:lang w:val="es-419"/>
              </w:rPr>
            </w:pPr>
            <w:r w:rsidRPr="00DA6A59">
              <w:rPr>
                <w:rFonts w:eastAsia="Calibri" w:cs="Times New Roman"/>
                <w:sz w:val="20"/>
                <w:szCs w:val="20"/>
                <w:lang w:val="es-419"/>
              </w:rPr>
              <w:t>%</w:t>
            </w:r>
          </w:p>
        </w:tc>
      </w:tr>
      <w:tr w:rsidR="00F157F1" w:rsidRPr="00DA6A59" w14:paraId="0B6A342E" w14:textId="77777777" w:rsidTr="00FA6867">
        <w:trPr>
          <w:trHeight w:val="290"/>
          <w:jc w:val="center"/>
        </w:trPr>
        <w:tc>
          <w:tcPr>
            <w:tcW w:w="1593" w:type="dxa"/>
          </w:tcPr>
          <w:p w14:paraId="00354780" w14:textId="32172B5B" w:rsidR="00F157F1" w:rsidRPr="00DA6A59" w:rsidRDefault="00F157F1" w:rsidP="00FA6867">
            <w:pPr>
              <w:pStyle w:val="Sinespaciado"/>
              <w:rPr>
                <w:rFonts w:cs="Times New Roman"/>
                <w:sz w:val="20"/>
                <w:szCs w:val="20"/>
              </w:rPr>
            </w:pPr>
            <w:r w:rsidRPr="00DA6A59">
              <w:rPr>
                <w:rFonts w:cs="Times New Roman"/>
                <w:sz w:val="20"/>
                <w:szCs w:val="20"/>
              </w:rPr>
              <w:t>Mucho</w:t>
            </w:r>
          </w:p>
        </w:tc>
        <w:tc>
          <w:tcPr>
            <w:tcW w:w="1023" w:type="dxa"/>
          </w:tcPr>
          <w:p w14:paraId="1704BA3E" w14:textId="3DE7209E" w:rsidR="00F157F1" w:rsidRPr="00DA6A59" w:rsidRDefault="00F157F1" w:rsidP="00FA6867">
            <w:pPr>
              <w:pStyle w:val="Sinespaciado"/>
              <w:rPr>
                <w:rFonts w:cs="Times New Roman"/>
                <w:sz w:val="20"/>
                <w:szCs w:val="20"/>
              </w:rPr>
            </w:pPr>
            <w:r w:rsidRPr="00DA6A59">
              <w:rPr>
                <w:rFonts w:cs="Times New Roman"/>
                <w:sz w:val="20"/>
                <w:szCs w:val="20"/>
              </w:rPr>
              <w:t>50</w:t>
            </w:r>
          </w:p>
        </w:tc>
        <w:tc>
          <w:tcPr>
            <w:tcW w:w="1138" w:type="dxa"/>
          </w:tcPr>
          <w:p w14:paraId="2B698D9B" w14:textId="66DB3014" w:rsidR="00F157F1" w:rsidRPr="00DA6A59" w:rsidRDefault="00F157F1" w:rsidP="00FA6867">
            <w:pPr>
              <w:pStyle w:val="Sinespaciado"/>
              <w:rPr>
                <w:rFonts w:cs="Times New Roman"/>
                <w:sz w:val="20"/>
                <w:szCs w:val="20"/>
              </w:rPr>
            </w:pPr>
            <w:r w:rsidRPr="00DA6A59">
              <w:rPr>
                <w:rFonts w:cs="Times New Roman"/>
                <w:sz w:val="20"/>
                <w:szCs w:val="20"/>
              </w:rPr>
              <w:t xml:space="preserve">72 % </w:t>
            </w:r>
          </w:p>
        </w:tc>
      </w:tr>
      <w:tr w:rsidR="00F157F1" w:rsidRPr="00DA6A59" w14:paraId="491490F0" w14:textId="77777777" w:rsidTr="00FA6867">
        <w:trPr>
          <w:trHeight w:val="290"/>
          <w:jc w:val="center"/>
        </w:trPr>
        <w:tc>
          <w:tcPr>
            <w:tcW w:w="1593" w:type="dxa"/>
          </w:tcPr>
          <w:p w14:paraId="3EDA4D0E" w14:textId="01D05193" w:rsidR="00F157F1" w:rsidRPr="00DA6A59" w:rsidRDefault="00F157F1" w:rsidP="00FA6867">
            <w:pPr>
              <w:pStyle w:val="Sinespaciado"/>
              <w:rPr>
                <w:rFonts w:cs="Times New Roman"/>
                <w:sz w:val="20"/>
                <w:szCs w:val="20"/>
              </w:rPr>
            </w:pPr>
            <w:r w:rsidRPr="00DA6A59">
              <w:rPr>
                <w:rFonts w:cs="Times New Roman"/>
                <w:sz w:val="20"/>
                <w:szCs w:val="20"/>
              </w:rPr>
              <w:t>Poco</w:t>
            </w:r>
          </w:p>
        </w:tc>
        <w:tc>
          <w:tcPr>
            <w:tcW w:w="1023" w:type="dxa"/>
          </w:tcPr>
          <w:p w14:paraId="57CAE674" w14:textId="2FD633DE" w:rsidR="00F157F1" w:rsidRPr="00DA6A59" w:rsidRDefault="00F157F1" w:rsidP="00FA6867">
            <w:pPr>
              <w:pStyle w:val="Sinespaciado"/>
              <w:rPr>
                <w:rFonts w:cs="Times New Roman"/>
                <w:sz w:val="20"/>
                <w:szCs w:val="20"/>
              </w:rPr>
            </w:pPr>
            <w:r w:rsidRPr="00DA6A59">
              <w:rPr>
                <w:rFonts w:cs="Times New Roman"/>
                <w:sz w:val="20"/>
                <w:szCs w:val="20"/>
              </w:rPr>
              <w:t>19</w:t>
            </w:r>
          </w:p>
        </w:tc>
        <w:tc>
          <w:tcPr>
            <w:tcW w:w="1138" w:type="dxa"/>
          </w:tcPr>
          <w:p w14:paraId="1DF7DE36" w14:textId="47909FB8" w:rsidR="00F157F1" w:rsidRPr="00DA6A59" w:rsidRDefault="00F157F1" w:rsidP="00FA6867">
            <w:pPr>
              <w:pStyle w:val="Sinespaciado"/>
              <w:rPr>
                <w:rFonts w:cs="Times New Roman"/>
                <w:sz w:val="20"/>
                <w:szCs w:val="20"/>
              </w:rPr>
            </w:pPr>
            <w:r w:rsidRPr="00DA6A59">
              <w:rPr>
                <w:rFonts w:cs="Times New Roman"/>
                <w:sz w:val="20"/>
                <w:szCs w:val="20"/>
              </w:rPr>
              <w:t xml:space="preserve">28 % </w:t>
            </w:r>
          </w:p>
        </w:tc>
      </w:tr>
      <w:tr w:rsidR="00F157F1" w:rsidRPr="00DA6A59" w14:paraId="288CD091" w14:textId="77777777" w:rsidTr="00FA6867">
        <w:trPr>
          <w:trHeight w:val="290"/>
          <w:jc w:val="center"/>
        </w:trPr>
        <w:tc>
          <w:tcPr>
            <w:tcW w:w="1593" w:type="dxa"/>
          </w:tcPr>
          <w:p w14:paraId="738AD71D" w14:textId="124C3F0C" w:rsidR="00F157F1" w:rsidRPr="00DA6A59" w:rsidRDefault="00F157F1" w:rsidP="00FA6867">
            <w:pPr>
              <w:pStyle w:val="Sinespaciado"/>
              <w:rPr>
                <w:rFonts w:cs="Times New Roman"/>
                <w:sz w:val="20"/>
                <w:szCs w:val="20"/>
              </w:rPr>
            </w:pPr>
            <w:r w:rsidRPr="00DA6A59">
              <w:rPr>
                <w:rFonts w:cs="Times New Roman"/>
                <w:sz w:val="20"/>
                <w:szCs w:val="20"/>
              </w:rPr>
              <w:t>Nada</w:t>
            </w:r>
          </w:p>
        </w:tc>
        <w:tc>
          <w:tcPr>
            <w:tcW w:w="1023" w:type="dxa"/>
          </w:tcPr>
          <w:p w14:paraId="306B5B76" w14:textId="121B63BD" w:rsidR="00F157F1" w:rsidRPr="00DA6A59" w:rsidRDefault="00F157F1" w:rsidP="00FA6867">
            <w:pPr>
              <w:pStyle w:val="Sinespaciado"/>
              <w:rPr>
                <w:rFonts w:cs="Times New Roman"/>
                <w:sz w:val="20"/>
                <w:szCs w:val="20"/>
              </w:rPr>
            </w:pPr>
            <w:r w:rsidRPr="00DA6A59">
              <w:rPr>
                <w:rFonts w:cs="Times New Roman"/>
                <w:sz w:val="20"/>
                <w:szCs w:val="20"/>
              </w:rPr>
              <w:t>0</w:t>
            </w:r>
          </w:p>
        </w:tc>
        <w:tc>
          <w:tcPr>
            <w:tcW w:w="1138" w:type="dxa"/>
          </w:tcPr>
          <w:p w14:paraId="21A09550" w14:textId="3FCDFBDD" w:rsidR="00F157F1" w:rsidRPr="00DA6A59" w:rsidRDefault="00F157F1" w:rsidP="00FA6867">
            <w:pPr>
              <w:pStyle w:val="Sinespaciado"/>
              <w:rPr>
                <w:rFonts w:cs="Times New Roman"/>
                <w:sz w:val="20"/>
                <w:szCs w:val="20"/>
              </w:rPr>
            </w:pPr>
            <w:r w:rsidRPr="00DA6A59">
              <w:rPr>
                <w:rFonts w:cs="Times New Roman"/>
                <w:sz w:val="20"/>
                <w:szCs w:val="20"/>
              </w:rPr>
              <w:t xml:space="preserve">0 % </w:t>
            </w:r>
          </w:p>
        </w:tc>
      </w:tr>
    </w:tbl>
    <w:p w14:paraId="2302DEAE" w14:textId="77777777" w:rsidR="004D15E7" w:rsidRPr="00DA6A59" w:rsidRDefault="004D15E7" w:rsidP="00FA6867">
      <w:pPr>
        <w:pStyle w:val="Estilo2"/>
        <w:spacing w:line="240" w:lineRule="auto"/>
        <w:ind w:left="0" w:right="0"/>
        <w:jc w:val="center"/>
        <w:rPr>
          <w:b w:val="0"/>
          <w:sz w:val="20"/>
          <w:szCs w:val="20"/>
          <w:lang w:val="es-ES"/>
        </w:rPr>
      </w:pPr>
      <w:r w:rsidRPr="00DA6A59">
        <w:rPr>
          <w:rFonts w:eastAsia="Calibri"/>
          <w:b w:val="0"/>
          <w:sz w:val="20"/>
          <w:szCs w:val="20"/>
          <w:lang w:val="es-EC"/>
        </w:rPr>
        <w:t xml:space="preserve">Tabla 1. </w:t>
      </w:r>
      <w:r w:rsidRPr="00DA6A59">
        <w:rPr>
          <w:b w:val="0"/>
          <w:sz w:val="20"/>
          <w:szCs w:val="20"/>
          <w:lang w:val="es-ES"/>
        </w:rPr>
        <w:t>¿Qué nivel de conocimientos tiene sobre las sustancias estupefacientes?</w:t>
      </w:r>
    </w:p>
    <w:p w14:paraId="1145F5F5" w14:textId="77777777" w:rsidR="001E44E2" w:rsidRPr="00DA6A59" w:rsidRDefault="00995D95" w:rsidP="00FA6867">
      <w:pPr>
        <w:spacing w:after="240" w:line="240" w:lineRule="auto"/>
        <w:jc w:val="center"/>
        <w:rPr>
          <w:rFonts w:ascii="Times New Roman" w:eastAsia="Calibri" w:hAnsi="Times New Roman" w:cs="Times New Roman"/>
          <w:sz w:val="20"/>
          <w:szCs w:val="20"/>
        </w:rPr>
      </w:pPr>
      <w:r w:rsidRPr="00DA6A59">
        <w:rPr>
          <w:rFonts w:ascii="Times New Roman" w:eastAsia="Calibri" w:hAnsi="Times New Roman" w:cs="Times New Roman"/>
          <w:sz w:val="20"/>
          <w:szCs w:val="20"/>
        </w:rPr>
        <w:t xml:space="preserve">Fuente: Estudiantes de bachillerato de la Unidad Educativa Alejo </w:t>
      </w:r>
      <w:proofErr w:type="spellStart"/>
      <w:r w:rsidRPr="00DA6A59">
        <w:rPr>
          <w:rFonts w:ascii="Times New Roman" w:eastAsia="Calibri" w:hAnsi="Times New Roman" w:cs="Times New Roman"/>
          <w:sz w:val="20"/>
          <w:szCs w:val="20"/>
        </w:rPr>
        <w:t>Lascano</w:t>
      </w:r>
      <w:proofErr w:type="spellEnd"/>
    </w:p>
    <w:p w14:paraId="687911EA" w14:textId="43F98541" w:rsidR="00DE3077" w:rsidRPr="00DA6A59" w:rsidRDefault="00EB5B54"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 xml:space="preserve">De acuerdo a </w:t>
      </w:r>
      <w:r w:rsidR="00902254" w:rsidRPr="00DA6A59">
        <w:rPr>
          <w:rFonts w:ascii="Times New Roman" w:eastAsia="Calibri" w:hAnsi="Times New Roman" w:cs="Times New Roman"/>
          <w:sz w:val="20"/>
          <w:szCs w:val="20"/>
          <w:lang w:val="es-419"/>
        </w:rPr>
        <w:t>la</w:t>
      </w:r>
      <w:r w:rsidRPr="00DA6A59">
        <w:rPr>
          <w:rFonts w:ascii="Times New Roman" w:eastAsia="Calibri" w:hAnsi="Times New Roman" w:cs="Times New Roman"/>
          <w:sz w:val="20"/>
          <w:szCs w:val="20"/>
          <w:lang w:val="es-US"/>
        </w:rPr>
        <w:t xml:space="preserve"> tabla </w:t>
      </w:r>
      <w:r w:rsidR="00902254" w:rsidRPr="00DA6A59">
        <w:rPr>
          <w:rFonts w:ascii="Times New Roman" w:eastAsia="Calibri" w:hAnsi="Times New Roman" w:cs="Times New Roman"/>
          <w:sz w:val="20"/>
          <w:szCs w:val="20"/>
          <w:lang w:val="es-419"/>
        </w:rPr>
        <w:t xml:space="preserve">2, </w:t>
      </w:r>
      <w:r w:rsidRPr="00DA6A59">
        <w:rPr>
          <w:rFonts w:ascii="Times New Roman" w:eastAsia="Calibri" w:hAnsi="Times New Roman" w:cs="Times New Roman"/>
          <w:sz w:val="20"/>
          <w:szCs w:val="20"/>
          <w:lang w:val="es-US"/>
        </w:rPr>
        <w:t xml:space="preserve">se puede identificar que los estudiantes </w:t>
      </w:r>
      <w:r w:rsidR="00DE3077" w:rsidRPr="00DA6A59">
        <w:rPr>
          <w:rFonts w:ascii="Times New Roman" w:eastAsia="Calibri" w:hAnsi="Times New Roman" w:cs="Times New Roman"/>
          <w:sz w:val="20"/>
          <w:szCs w:val="20"/>
          <w:lang w:val="es-US"/>
        </w:rPr>
        <w:t>tienen un satisfactorio  nivel de conocimiento de la existencia de las sustancias estupefacientes</w:t>
      </w:r>
      <w:r w:rsidRPr="00DA6A59">
        <w:rPr>
          <w:rFonts w:ascii="Times New Roman" w:eastAsia="Calibri" w:hAnsi="Times New Roman" w:cs="Times New Roman"/>
          <w:sz w:val="20"/>
          <w:szCs w:val="20"/>
          <w:lang w:val="es-US"/>
        </w:rPr>
        <w:t xml:space="preserve">, sin embargo </w:t>
      </w:r>
      <w:r w:rsidR="003C2B7D" w:rsidRPr="00DA6A59">
        <w:rPr>
          <w:rFonts w:ascii="Times New Roman" w:eastAsia="Calibri" w:hAnsi="Times New Roman" w:cs="Times New Roman"/>
          <w:sz w:val="20"/>
          <w:szCs w:val="20"/>
          <w:lang w:val="es-US"/>
        </w:rPr>
        <w:t>el consumo refleja altas tasas.</w:t>
      </w:r>
    </w:p>
    <w:p w14:paraId="68694C33" w14:textId="2A9D1FD6" w:rsidR="00C31384" w:rsidRPr="00DA6A59" w:rsidRDefault="00C31384" w:rsidP="00FA6867">
      <w:pPr>
        <w:spacing w:after="240" w:line="240" w:lineRule="auto"/>
        <w:jc w:val="both"/>
        <w:rPr>
          <w:rFonts w:ascii="Times New Roman" w:eastAsia="Calibri" w:hAnsi="Times New Roman" w:cs="Times New Roman"/>
          <w:sz w:val="20"/>
          <w:szCs w:val="20"/>
          <w:lang w:val="es-US"/>
        </w:rPr>
      </w:pPr>
      <w:r w:rsidRPr="00DA6A59">
        <w:rPr>
          <w:rFonts w:ascii="Times New Roman" w:hAnsi="Times New Roman" w:cs="Times New Roman"/>
          <w:sz w:val="20"/>
          <w:szCs w:val="20"/>
          <w:lang w:val="es-419"/>
        </w:rPr>
        <w:t>En la tabla 3 se aprecia</w:t>
      </w:r>
      <w:r w:rsidRPr="00DA6A59">
        <w:rPr>
          <w:rFonts w:ascii="Times New Roman" w:hAnsi="Times New Roman" w:cs="Times New Roman"/>
          <w:sz w:val="20"/>
          <w:szCs w:val="20"/>
        </w:rPr>
        <w:t xml:space="preserve"> que los estudiantes reciben información sobre los efectos de las drogas de abuso para la salud; en mayor porcentaje la adquieren del internet (58%), dentro de las instituciones educativas (14%) y medios de comunicación (13%). Por lo cual deberían de no consumirlas, sin embargo los resultados que se reflejan son alarmantes, ya que al tener conocimiento el consumo de estas sustancias es mayor.</w:t>
      </w:r>
      <w:r w:rsidRPr="00DA6A59">
        <w:rPr>
          <w:rFonts w:ascii="Times New Roman" w:hAnsi="Times New Roman" w:cs="Times New Roman"/>
          <w:sz w:val="20"/>
          <w:szCs w:val="20"/>
          <w:lang w:val="es-419"/>
        </w:rPr>
        <w:t xml:space="preserve"> (tabla 3)</w:t>
      </w:r>
    </w:p>
    <w:tbl>
      <w:tblPr>
        <w:tblStyle w:val="Tablaconcuadrcula"/>
        <w:tblW w:w="0" w:type="auto"/>
        <w:jc w:val="center"/>
        <w:tblLook w:val="04A0" w:firstRow="1" w:lastRow="0" w:firstColumn="1" w:lastColumn="0" w:noHBand="0" w:noVBand="1"/>
      </w:tblPr>
      <w:tblGrid>
        <w:gridCol w:w="1771"/>
        <w:gridCol w:w="1003"/>
        <w:gridCol w:w="1115"/>
      </w:tblGrid>
      <w:tr w:rsidR="00902254" w:rsidRPr="00DA6A59" w14:paraId="5B83CF7B" w14:textId="77777777" w:rsidTr="00FA6867">
        <w:trPr>
          <w:trHeight w:val="283"/>
          <w:jc w:val="center"/>
        </w:trPr>
        <w:tc>
          <w:tcPr>
            <w:tcW w:w="1771" w:type="dxa"/>
          </w:tcPr>
          <w:p w14:paraId="3D11359A" w14:textId="77777777" w:rsidR="00902254" w:rsidRPr="00DA6A59" w:rsidRDefault="00902254" w:rsidP="00FA6867">
            <w:pPr>
              <w:pStyle w:val="Sinespaciado"/>
              <w:rPr>
                <w:sz w:val="20"/>
                <w:szCs w:val="20"/>
                <w:lang w:val="es-419"/>
              </w:rPr>
            </w:pPr>
            <w:r w:rsidRPr="00DA6A59">
              <w:rPr>
                <w:sz w:val="20"/>
                <w:szCs w:val="20"/>
                <w:lang w:val="es-419"/>
              </w:rPr>
              <w:t>Alternativas</w:t>
            </w:r>
          </w:p>
        </w:tc>
        <w:tc>
          <w:tcPr>
            <w:tcW w:w="1003" w:type="dxa"/>
          </w:tcPr>
          <w:p w14:paraId="58422139"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lang w:val="es-419"/>
              </w:rPr>
              <w:t>F</w:t>
            </w:r>
          </w:p>
        </w:tc>
        <w:tc>
          <w:tcPr>
            <w:tcW w:w="1115" w:type="dxa"/>
          </w:tcPr>
          <w:p w14:paraId="7C015E19"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lang w:val="es-419"/>
              </w:rPr>
              <w:t>%</w:t>
            </w:r>
          </w:p>
        </w:tc>
      </w:tr>
      <w:tr w:rsidR="00902254" w:rsidRPr="00DA6A59" w14:paraId="050E0DEC" w14:textId="77777777" w:rsidTr="00FA6867">
        <w:trPr>
          <w:trHeight w:val="283"/>
          <w:jc w:val="center"/>
        </w:trPr>
        <w:tc>
          <w:tcPr>
            <w:tcW w:w="1771" w:type="dxa"/>
          </w:tcPr>
          <w:p w14:paraId="6ABB78D3" w14:textId="77777777" w:rsidR="00902254" w:rsidRPr="00DA6A59" w:rsidRDefault="00902254" w:rsidP="00FA6867">
            <w:pPr>
              <w:pStyle w:val="Sinespaciado"/>
              <w:rPr>
                <w:sz w:val="20"/>
                <w:szCs w:val="20"/>
                <w:lang w:val="es-419"/>
              </w:rPr>
            </w:pPr>
            <w:r w:rsidRPr="00DA6A59">
              <w:rPr>
                <w:sz w:val="20"/>
                <w:szCs w:val="20"/>
              </w:rPr>
              <w:t>Alternativas</w:t>
            </w:r>
          </w:p>
        </w:tc>
        <w:tc>
          <w:tcPr>
            <w:tcW w:w="1003" w:type="dxa"/>
          </w:tcPr>
          <w:p w14:paraId="35171A02" w14:textId="77777777" w:rsidR="00902254" w:rsidRPr="00DA6A59" w:rsidRDefault="00902254" w:rsidP="00FA6867">
            <w:pPr>
              <w:pStyle w:val="Sinespaciado"/>
              <w:rPr>
                <w:rFonts w:eastAsia="Calibri" w:cs="Times New Roman"/>
                <w:sz w:val="20"/>
                <w:szCs w:val="20"/>
                <w:lang w:val="es-419"/>
              </w:rPr>
            </w:pPr>
            <w:r w:rsidRPr="00DA6A59">
              <w:rPr>
                <w:sz w:val="20"/>
                <w:szCs w:val="20"/>
              </w:rPr>
              <w:t>F</w:t>
            </w:r>
          </w:p>
        </w:tc>
        <w:tc>
          <w:tcPr>
            <w:tcW w:w="1115" w:type="dxa"/>
          </w:tcPr>
          <w:p w14:paraId="524D9305" w14:textId="77777777" w:rsidR="00902254" w:rsidRPr="00DA6A59" w:rsidRDefault="00902254" w:rsidP="00FA6867">
            <w:pPr>
              <w:pStyle w:val="Sinespaciado"/>
              <w:rPr>
                <w:rFonts w:eastAsia="Calibri" w:cs="Times New Roman"/>
                <w:sz w:val="20"/>
                <w:szCs w:val="20"/>
                <w:lang w:val="es-419"/>
              </w:rPr>
            </w:pPr>
            <w:r w:rsidRPr="00DA6A59">
              <w:rPr>
                <w:sz w:val="20"/>
                <w:szCs w:val="20"/>
              </w:rPr>
              <w:t>%</w:t>
            </w:r>
          </w:p>
        </w:tc>
      </w:tr>
      <w:tr w:rsidR="00902254" w:rsidRPr="00DA6A59" w14:paraId="213B582B" w14:textId="77777777" w:rsidTr="00FA6867">
        <w:trPr>
          <w:trHeight w:val="283"/>
          <w:jc w:val="center"/>
        </w:trPr>
        <w:tc>
          <w:tcPr>
            <w:tcW w:w="1771" w:type="dxa"/>
          </w:tcPr>
          <w:p w14:paraId="0738C7D1" w14:textId="77777777" w:rsidR="00902254" w:rsidRPr="00DA6A59" w:rsidRDefault="00902254" w:rsidP="00FA6867">
            <w:pPr>
              <w:pStyle w:val="Sinespaciado"/>
              <w:rPr>
                <w:sz w:val="20"/>
                <w:szCs w:val="20"/>
                <w:lang w:val="es-419"/>
              </w:rPr>
            </w:pPr>
            <w:r w:rsidRPr="00DA6A59">
              <w:rPr>
                <w:sz w:val="20"/>
                <w:szCs w:val="20"/>
              </w:rPr>
              <w:t>Marihuana</w:t>
            </w:r>
          </w:p>
        </w:tc>
        <w:tc>
          <w:tcPr>
            <w:tcW w:w="1003" w:type="dxa"/>
          </w:tcPr>
          <w:p w14:paraId="28564F6E" w14:textId="77777777" w:rsidR="00902254" w:rsidRPr="00DA6A59" w:rsidRDefault="00902254" w:rsidP="00FA6867">
            <w:pPr>
              <w:pStyle w:val="Sinespaciado"/>
              <w:rPr>
                <w:rFonts w:eastAsia="Calibri" w:cs="Times New Roman"/>
                <w:sz w:val="20"/>
                <w:szCs w:val="20"/>
                <w:lang w:val="es-419"/>
              </w:rPr>
            </w:pPr>
            <w:r w:rsidRPr="00DA6A59">
              <w:rPr>
                <w:sz w:val="20"/>
                <w:szCs w:val="20"/>
              </w:rPr>
              <w:t>20</w:t>
            </w:r>
          </w:p>
        </w:tc>
        <w:tc>
          <w:tcPr>
            <w:tcW w:w="1115" w:type="dxa"/>
          </w:tcPr>
          <w:p w14:paraId="1231F2C6" w14:textId="77777777" w:rsidR="00902254" w:rsidRPr="00DA6A59" w:rsidRDefault="00902254" w:rsidP="00FA6867">
            <w:pPr>
              <w:pStyle w:val="Sinespaciado"/>
              <w:rPr>
                <w:rFonts w:eastAsia="Calibri" w:cs="Times New Roman"/>
                <w:sz w:val="20"/>
                <w:szCs w:val="20"/>
                <w:lang w:val="es-419"/>
              </w:rPr>
            </w:pPr>
            <w:r w:rsidRPr="00DA6A59">
              <w:rPr>
                <w:sz w:val="20"/>
                <w:szCs w:val="20"/>
              </w:rPr>
              <w:t>29</w:t>
            </w:r>
          </w:p>
        </w:tc>
      </w:tr>
      <w:tr w:rsidR="00902254" w:rsidRPr="00DA6A59" w14:paraId="570F9009" w14:textId="77777777" w:rsidTr="00FA6867">
        <w:trPr>
          <w:trHeight w:val="283"/>
          <w:jc w:val="center"/>
        </w:trPr>
        <w:tc>
          <w:tcPr>
            <w:tcW w:w="1771" w:type="dxa"/>
          </w:tcPr>
          <w:p w14:paraId="7CB232F9" w14:textId="77777777" w:rsidR="00902254" w:rsidRPr="00DA6A59" w:rsidRDefault="00902254" w:rsidP="00FA6867">
            <w:pPr>
              <w:pStyle w:val="Sinespaciado"/>
              <w:rPr>
                <w:sz w:val="20"/>
                <w:szCs w:val="20"/>
                <w:lang w:val="es-419"/>
              </w:rPr>
            </w:pPr>
            <w:proofErr w:type="spellStart"/>
            <w:r w:rsidRPr="00DA6A59">
              <w:rPr>
                <w:sz w:val="20"/>
                <w:szCs w:val="20"/>
              </w:rPr>
              <w:t>Crippy</w:t>
            </w:r>
            <w:proofErr w:type="spellEnd"/>
          </w:p>
        </w:tc>
        <w:tc>
          <w:tcPr>
            <w:tcW w:w="1003" w:type="dxa"/>
          </w:tcPr>
          <w:p w14:paraId="5B5A73FD" w14:textId="77777777" w:rsidR="00902254" w:rsidRPr="00DA6A59" w:rsidRDefault="00902254" w:rsidP="00FA6867">
            <w:pPr>
              <w:pStyle w:val="Sinespaciado"/>
              <w:rPr>
                <w:rFonts w:eastAsia="Calibri" w:cs="Times New Roman"/>
                <w:sz w:val="20"/>
                <w:szCs w:val="20"/>
                <w:lang w:val="es-419"/>
              </w:rPr>
            </w:pPr>
            <w:r w:rsidRPr="00DA6A59">
              <w:rPr>
                <w:sz w:val="20"/>
                <w:szCs w:val="20"/>
              </w:rPr>
              <w:t>4</w:t>
            </w:r>
          </w:p>
        </w:tc>
        <w:tc>
          <w:tcPr>
            <w:tcW w:w="1115" w:type="dxa"/>
          </w:tcPr>
          <w:p w14:paraId="3820A2BA" w14:textId="77777777" w:rsidR="00902254" w:rsidRPr="00DA6A59" w:rsidRDefault="00902254" w:rsidP="00FA6867">
            <w:pPr>
              <w:pStyle w:val="Sinespaciado"/>
              <w:rPr>
                <w:rFonts w:eastAsia="Calibri" w:cs="Times New Roman"/>
                <w:sz w:val="20"/>
                <w:szCs w:val="20"/>
                <w:lang w:val="es-419"/>
              </w:rPr>
            </w:pPr>
            <w:r w:rsidRPr="00DA6A59">
              <w:rPr>
                <w:sz w:val="20"/>
                <w:szCs w:val="20"/>
              </w:rPr>
              <w:t>6</w:t>
            </w:r>
          </w:p>
        </w:tc>
      </w:tr>
      <w:tr w:rsidR="00902254" w:rsidRPr="00DA6A59" w14:paraId="47B50AD1" w14:textId="77777777" w:rsidTr="00FA6867">
        <w:trPr>
          <w:trHeight w:val="283"/>
          <w:jc w:val="center"/>
        </w:trPr>
        <w:tc>
          <w:tcPr>
            <w:tcW w:w="1771" w:type="dxa"/>
          </w:tcPr>
          <w:p w14:paraId="0B159AA4" w14:textId="77777777" w:rsidR="00902254" w:rsidRPr="00DA6A59" w:rsidRDefault="00902254" w:rsidP="00FA6867">
            <w:pPr>
              <w:pStyle w:val="Sinespaciado"/>
              <w:rPr>
                <w:sz w:val="20"/>
                <w:szCs w:val="20"/>
                <w:lang w:val="es-419"/>
              </w:rPr>
            </w:pPr>
            <w:r w:rsidRPr="00DA6A59">
              <w:rPr>
                <w:sz w:val="20"/>
                <w:szCs w:val="20"/>
              </w:rPr>
              <w:t>“H”</w:t>
            </w:r>
          </w:p>
        </w:tc>
        <w:tc>
          <w:tcPr>
            <w:tcW w:w="1003" w:type="dxa"/>
          </w:tcPr>
          <w:p w14:paraId="56DA323C" w14:textId="77777777" w:rsidR="00902254" w:rsidRPr="00DA6A59" w:rsidRDefault="00902254" w:rsidP="00FA6867">
            <w:pPr>
              <w:pStyle w:val="Sinespaciado"/>
              <w:rPr>
                <w:rFonts w:eastAsia="Calibri" w:cs="Times New Roman"/>
                <w:sz w:val="20"/>
                <w:szCs w:val="20"/>
                <w:lang w:val="es-419"/>
              </w:rPr>
            </w:pPr>
            <w:r w:rsidRPr="00DA6A59">
              <w:rPr>
                <w:sz w:val="20"/>
                <w:szCs w:val="20"/>
              </w:rPr>
              <w:t>5</w:t>
            </w:r>
          </w:p>
        </w:tc>
        <w:tc>
          <w:tcPr>
            <w:tcW w:w="1115" w:type="dxa"/>
          </w:tcPr>
          <w:p w14:paraId="0BC60B88" w14:textId="77777777" w:rsidR="00902254" w:rsidRPr="00DA6A59" w:rsidRDefault="00902254" w:rsidP="00FA6867">
            <w:pPr>
              <w:pStyle w:val="Sinespaciado"/>
              <w:rPr>
                <w:rFonts w:eastAsia="Calibri" w:cs="Times New Roman"/>
                <w:sz w:val="20"/>
                <w:szCs w:val="20"/>
                <w:lang w:val="es-419"/>
              </w:rPr>
            </w:pPr>
            <w:r w:rsidRPr="00DA6A59">
              <w:rPr>
                <w:sz w:val="20"/>
                <w:szCs w:val="20"/>
              </w:rPr>
              <w:t>7</w:t>
            </w:r>
          </w:p>
        </w:tc>
      </w:tr>
      <w:tr w:rsidR="00902254" w:rsidRPr="00DA6A59" w14:paraId="0163ACA3" w14:textId="77777777" w:rsidTr="00FA6867">
        <w:trPr>
          <w:trHeight w:val="283"/>
          <w:jc w:val="center"/>
        </w:trPr>
        <w:tc>
          <w:tcPr>
            <w:tcW w:w="1771" w:type="dxa"/>
          </w:tcPr>
          <w:p w14:paraId="076CC66D" w14:textId="77777777" w:rsidR="00902254" w:rsidRPr="00DA6A59" w:rsidRDefault="00902254" w:rsidP="00FA6867">
            <w:pPr>
              <w:pStyle w:val="Sinespaciado"/>
              <w:rPr>
                <w:sz w:val="20"/>
                <w:szCs w:val="20"/>
                <w:lang w:val="es-419"/>
              </w:rPr>
            </w:pPr>
            <w:r w:rsidRPr="00DA6A59">
              <w:rPr>
                <w:sz w:val="20"/>
                <w:szCs w:val="20"/>
              </w:rPr>
              <w:t xml:space="preserve">Cocaína </w:t>
            </w:r>
          </w:p>
        </w:tc>
        <w:tc>
          <w:tcPr>
            <w:tcW w:w="1003" w:type="dxa"/>
          </w:tcPr>
          <w:p w14:paraId="7304F68C" w14:textId="77777777" w:rsidR="00902254" w:rsidRPr="00DA6A59" w:rsidRDefault="00902254" w:rsidP="00FA6867">
            <w:pPr>
              <w:pStyle w:val="Sinespaciado"/>
              <w:rPr>
                <w:rFonts w:eastAsia="Calibri" w:cs="Times New Roman"/>
                <w:sz w:val="20"/>
                <w:szCs w:val="20"/>
                <w:lang w:val="es-419"/>
              </w:rPr>
            </w:pPr>
            <w:r w:rsidRPr="00DA6A59">
              <w:rPr>
                <w:sz w:val="20"/>
                <w:szCs w:val="20"/>
              </w:rPr>
              <w:t>4</w:t>
            </w:r>
          </w:p>
        </w:tc>
        <w:tc>
          <w:tcPr>
            <w:tcW w:w="1115" w:type="dxa"/>
          </w:tcPr>
          <w:p w14:paraId="2073467B" w14:textId="77777777" w:rsidR="00902254" w:rsidRPr="00DA6A59" w:rsidRDefault="00902254" w:rsidP="00FA6867">
            <w:pPr>
              <w:pStyle w:val="Sinespaciado"/>
              <w:rPr>
                <w:rFonts w:eastAsia="Calibri" w:cs="Times New Roman"/>
                <w:sz w:val="20"/>
                <w:szCs w:val="20"/>
                <w:lang w:val="es-419"/>
              </w:rPr>
            </w:pPr>
            <w:r w:rsidRPr="00DA6A59">
              <w:rPr>
                <w:sz w:val="20"/>
                <w:szCs w:val="20"/>
              </w:rPr>
              <w:t>6</w:t>
            </w:r>
          </w:p>
        </w:tc>
      </w:tr>
      <w:tr w:rsidR="00902254" w:rsidRPr="00DA6A59" w14:paraId="1BB4FBAE" w14:textId="77777777" w:rsidTr="00FA6867">
        <w:trPr>
          <w:trHeight w:val="283"/>
          <w:jc w:val="center"/>
        </w:trPr>
        <w:tc>
          <w:tcPr>
            <w:tcW w:w="1771" w:type="dxa"/>
          </w:tcPr>
          <w:p w14:paraId="67E2956C" w14:textId="77777777" w:rsidR="00902254" w:rsidRPr="00DA6A59" w:rsidRDefault="00902254" w:rsidP="00FA6867">
            <w:pPr>
              <w:pStyle w:val="Sinespaciado"/>
              <w:rPr>
                <w:sz w:val="20"/>
                <w:szCs w:val="20"/>
                <w:lang w:val="es-419"/>
              </w:rPr>
            </w:pPr>
            <w:r w:rsidRPr="00DA6A59">
              <w:rPr>
                <w:sz w:val="20"/>
                <w:szCs w:val="20"/>
              </w:rPr>
              <w:t>Heroína</w:t>
            </w:r>
          </w:p>
        </w:tc>
        <w:tc>
          <w:tcPr>
            <w:tcW w:w="1003" w:type="dxa"/>
          </w:tcPr>
          <w:p w14:paraId="7A8B3084" w14:textId="77777777" w:rsidR="00902254" w:rsidRPr="00DA6A59" w:rsidRDefault="00902254" w:rsidP="00FA6867">
            <w:pPr>
              <w:pStyle w:val="Sinespaciado"/>
              <w:rPr>
                <w:rFonts w:eastAsia="Calibri" w:cs="Times New Roman"/>
                <w:sz w:val="20"/>
                <w:szCs w:val="20"/>
                <w:lang w:val="es-419"/>
              </w:rPr>
            </w:pPr>
            <w:r w:rsidRPr="00DA6A59">
              <w:rPr>
                <w:sz w:val="20"/>
                <w:szCs w:val="20"/>
              </w:rPr>
              <w:t>2</w:t>
            </w:r>
          </w:p>
        </w:tc>
        <w:tc>
          <w:tcPr>
            <w:tcW w:w="1115" w:type="dxa"/>
          </w:tcPr>
          <w:p w14:paraId="48D12CEA" w14:textId="77777777" w:rsidR="00902254" w:rsidRPr="00DA6A59" w:rsidRDefault="00902254" w:rsidP="00FA6867">
            <w:pPr>
              <w:pStyle w:val="Sinespaciado"/>
              <w:rPr>
                <w:rFonts w:eastAsia="Calibri" w:cs="Times New Roman"/>
                <w:sz w:val="20"/>
                <w:szCs w:val="20"/>
                <w:lang w:val="es-419"/>
              </w:rPr>
            </w:pPr>
            <w:r w:rsidRPr="00DA6A59">
              <w:rPr>
                <w:sz w:val="20"/>
                <w:szCs w:val="20"/>
              </w:rPr>
              <w:t>3</w:t>
            </w:r>
          </w:p>
        </w:tc>
      </w:tr>
      <w:tr w:rsidR="00902254" w:rsidRPr="00DA6A59" w14:paraId="5A2FF570" w14:textId="77777777" w:rsidTr="00FA6867">
        <w:trPr>
          <w:trHeight w:val="283"/>
          <w:jc w:val="center"/>
        </w:trPr>
        <w:tc>
          <w:tcPr>
            <w:tcW w:w="1771" w:type="dxa"/>
          </w:tcPr>
          <w:p w14:paraId="0928008E" w14:textId="77777777" w:rsidR="00902254" w:rsidRPr="00DA6A59" w:rsidRDefault="00902254" w:rsidP="00FA6867">
            <w:pPr>
              <w:pStyle w:val="Sinespaciado"/>
              <w:rPr>
                <w:sz w:val="20"/>
                <w:szCs w:val="20"/>
                <w:lang w:val="es-419"/>
              </w:rPr>
            </w:pPr>
            <w:r w:rsidRPr="00DA6A59">
              <w:rPr>
                <w:sz w:val="20"/>
                <w:szCs w:val="20"/>
              </w:rPr>
              <w:t>Tabaco y alcohol</w:t>
            </w:r>
          </w:p>
        </w:tc>
        <w:tc>
          <w:tcPr>
            <w:tcW w:w="1003" w:type="dxa"/>
          </w:tcPr>
          <w:p w14:paraId="5EA9FFDB" w14:textId="77777777" w:rsidR="00902254" w:rsidRPr="00DA6A59" w:rsidRDefault="00902254" w:rsidP="00FA6867">
            <w:pPr>
              <w:pStyle w:val="Sinespaciado"/>
              <w:rPr>
                <w:rFonts w:eastAsia="Calibri" w:cs="Times New Roman"/>
                <w:sz w:val="20"/>
                <w:szCs w:val="20"/>
                <w:lang w:val="es-419"/>
              </w:rPr>
            </w:pPr>
            <w:r w:rsidRPr="00DA6A59">
              <w:rPr>
                <w:sz w:val="20"/>
                <w:szCs w:val="20"/>
              </w:rPr>
              <w:t>38</w:t>
            </w:r>
          </w:p>
        </w:tc>
        <w:tc>
          <w:tcPr>
            <w:tcW w:w="1115" w:type="dxa"/>
          </w:tcPr>
          <w:p w14:paraId="3AC95E35" w14:textId="77777777" w:rsidR="00902254" w:rsidRPr="00DA6A59" w:rsidRDefault="00902254" w:rsidP="00FA6867">
            <w:pPr>
              <w:pStyle w:val="Sinespaciado"/>
              <w:rPr>
                <w:rFonts w:eastAsia="Calibri" w:cs="Times New Roman"/>
                <w:sz w:val="20"/>
                <w:szCs w:val="20"/>
                <w:lang w:val="es-419"/>
              </w:rPr>
            </w:pPr>
            <w:r w:rsidRPr="00DA6A59">
              <w:rPr>
                <w:sz w:val="20"/>
                <w:szCs w:val="20"/>
              </w:rPr>
              <w:t>55</w:t>
            </w:r>
          </w:p>
        </w:tc>
      </w:tr>
      <w:tr w:rsidR="00902254" w:rsidRPr="00DA6A59" w14:paraId="7AEC7690" w14:textId="77777777" w:rsidTr="00FA6867">
        <w:trPr>
          <w:trHeight w:val="283"/>
          <w:jc w:val="center"/>
        </w:trPr>
        <w:tc>
          <w:tcPr>
            <w:tcW w:w="1771" w:type="dxa"/>
          </w:tcPr>
          <w:p w14:paraId="7CE7AFE3" w14:textId="77777777" w:rsidR="00902254" w:rsidRPr="00DA6A59" w:rsidRDefault="00902254" w:rsidP="00FA6867">
            <w:pPr>
              <w:pStyle w:val="Sinespaciado"/>
              <w:rPr>
                <w:sz w:val="20"/>
                <w:szCs w:val="20"/>
                <w:lang w:val="es-419"/>
              </w:rPr>
            </w:pPr>
            <w:r w:rsidRPr="00DA6A59">
              <w:rPr>
                <w:rFonts w:cs="Times New Roman"/>
                <w:sz w:val="20"/>
                <w:szCs w:val="20"/>
              </w:rPr>
              <w:t>Otras</w:t>
            </w:r>
          </w:p>
        </w:tc>
        <w:tc>
          <w:tcPr>
            <w:tcW w:w="1003" w:type="dxa"/>
          </w:tcPr>
          <w:p w14:paraId="5F538E60" w14:textId="77777777" w:rsidR="00902254" w:rsidRPr="00DA6A59" w:rsidRDefault="00902254" w:rsidP="00FA6867">
            <w:pPr>
              <w:pStyle w:val="Sinespaciado"/>
              <w:rPr>
                <w:rFonts w:eastAsia="Calibri" w:cs="Times New Roman"/>
                <w:sz w:val="20"/>
                <w:szCs w:val="20"/>
                <w:lang w:val="es-419"/>
              </w:rPr>
            </w:pPr>
            <w:r w:rsidRPr="00DA6A59">
              <w:rPr>
                <w:rFonts w:cs="Times New Roman"/>
                <w:sz w:val="20"/>
                <w:szCs w:val="20"/>
              </w:rPr>
              <w:t>0</w:t>
            </w:r>
          </w:p>
        </w:tc>
        <w:tc>
          <w:tcPr>
            <w:tcW w:w="1115" w:type="dxa"/>
          </w:tcPr>
          <w:p w14:paraId="2389DCE8" w14:textId="77777777" w:rsidR="00902254" w:rsidRPr="00DA6A59" w:rsidRDefault="00902254" w:rsidP="00FA6867">
            <w:pPr>
              <w:pStyle w:val="Sinespaciado"/>
              <w:rPr>
                <w:rFonts w:eastAsia="Calibri" w:cs="Times New Roman"/>
                <w:sz w:val="20"/>
                <w:szCs w:val="20"/>
                <w:lang w:val="es-419"/>
              </w:rPr>
            </w:pPr>
            <w:r w:rsidRPr="00DA6A59">
              <w:rPr>
                <w:rFonts w:cs="Times New Roman"/>
                <w:sz w:val="20"/>
                <w:szCs w:val="20"/>
              </w:rPr>
              <w:t>0</w:t>
            </w:r>
          </w:p>
        </w:tc>
      </w:tr>
    </w:tbl>
    <w:p w14:paraId="5C8D5AB0" w14:textId="28FE951D" w:rsidR="00902254" w:rsidRPr="00DA6A59" w:rsidRDefault="00902254" w:rsidP="00FA6867">
      <w:pPr>
        <w:pStyle w:val="Sinespaciado"/>
        <w:jc w:val="center"/>
        <w:rPr>
          <w:sz w:val="20"/>
          <w:szCs w:val="20"/>
          <w:lang w:val="es-ES"/>
        </w:rPr>
      </w:pPr>
      <w:r w:rsidRPr="00DA6A59">
        <w:rPr>
          <w:rFonts w:eastAsia="Calibri"/>
          <w:sz w:val="20"/>
          <w:szCs w:val="20"/>
        </w:rPr>
        <w:t xml:space="preserve">Tabla </w:t>
      </w:r>
      <w:r w:rsidRPr="00DA6A59">
        <w:rPr>
          <w:rFonts w:eastAsia="Calibri"/>
          <w:sz w:val="20"/>
          <w:szCs w:val="20"/>
          <w:lang w:val="es-419"/>
        </w:rPr>
        <w:t>2</w:t>
      </w:r>
      <w:r w:rsidRPr="00DA6A59">
        <w:rPr>
          <w:rFonts w:eastAsia="Calibri"/>
          <w:sz w:val="20"/>
          <w:szCs w:val="20"/>
        </w:rPr>
        <w:t>.</w:t>
      </w:r>
      <w:r w:rsidRPr="00DA6A59">
        <w:rPr>
          <w:rFonts w:eastAsia="Calibri"/>
          <w:b/>
          <w:sz w:val="20"/>
          <w:szCs w:val="20"/>
        </w:rPr>
        <w:t xml:space="preserve"> </w:t>
      </w:r>
      <w:r w:rsidRPr="00DA6A59">
        <w:rPr>
          <w:sz w:val="20"/>
          <w:szCs w:val="20"/>
          <w:lang w:val="es-ES"/>
        </w:rPr>
        <w:t>¿De las siguientes sustancias estupefacientes cuales conoces usted?</w:t>
      </w:r>
    </w:p>
    <w:p w14:paraId="35DCECD4" w14:textId="77777777" w:rsidR="00902254" w:rsidRPr="00DA6A59" w:rsidRDefault="00902254" w:rsidP="00FA6867">
      <w:pPr>
        <w:spacing w:after="240" w:line="240" w:lineRule="auto"/>
        <w:jc w:val="center"/>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rPr>
        <w:t xml:space="preserve">Fuente: Estudiantes de bachillerato de la Unidad Educativa Alejo </w:t>
      </w:r>
      <w:proofErr w:type="spellStart"/>
      <w:r w:rsidRPr="00DA6A59">
        <w:rPr>
          <w:rFonts w:ascii="Times New Roman" w:eastAsia="Calibri" w:hAnsi="Times New Roman" w:cs="Times New Roman"/>
          <w:sz w:val="20"/>
          <w:szCs w:val="20"/>
        </w:rPr>
        <w:t>Lascano</w:t>
      </w:r>
      <w:proofErr w:type="spellEnd"/>
    </w:p>
    <w:tbl>
      <w:tblPr>
        <w:tblStyle w:val="Tablaconcuadrcula"/>
        <w:tblW w:w="0" w:type="auto"/>
        <w:jc w:val="center"/>
        <w:tblLook w:val="04A0" w:firstRow="1" w:lastRow="0" w:firstColumn="1" w:lastColumn="0" w:noHBand="0" w:noVBand="1"/>
      </w:tblPr>
      <w:tblGrid>
        <w:gridCol w:w="2059"/>
        <w:gridCol w:w="826"/>
        <w:gridCol w:w="918"/>
      </w:tblGrid>
      <w:tr w:rsidR="00902254" w:rsidRPr="00DA6A59" w14:paraId="45505A8A" w14:textId="77777777" w:rsidTr="00DA6A59">
        <w:trPr>
          <w:trHeight w:val="257"/>
          <w:jc w:val="center"/>
        </w:trPr>
        <w:tc>
          <w:tcPr>
            <w:tcW w:w="2059" w:type="dxa"/>
          </w:tcPr>
          <w:p w14:paraId="7693AD5D" w14:textId="77777777" w:rsidR="00902254" w:rsidRPr="00DA6A59" w:rsidRDefault="00902254" w:rsidP="00FA6867">
            <w:pPr>
              <w:pStyle w:val="Sinespaciado"/>
              <w:rPr>
                <w:sz w:val="20"/>
                <w:szCs w:val="20"/>
                <w:lang w:val="es-419"/>
              </w:rPr>
            </w:pPr>
            <w:r w:rsidRPr="00DA6A59">
              <w:rPr>
                <w:sz w:val="20"/>
                <w:szCs w:val="20"/>
                <w:lang w:val="es-419"/>
              </w:rPr>
              <w:t>Alternativas</w:t>
            </w:r>
          </w:p>
        </w:tc>
        <w:tc>
          <w:tcPr>
            <w:tcW w:w="826" w:type="dxa"/>
          </w:tcPr>
          <w:p w14:paraId="1A6EBC8D"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lang w:val="es-419"/>
              </w:rPr>
              <w:t>F</w:t>
            </w:r>
          </w:p>
        </w:tc>
        <w:tc>
          <w:tcPr>
            <w:tcW w:w="918" w:type="dxa"/>
          </w:tcPr>
          <w:p w14:paraId="25443921"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lang w:val="es-419"/>
              </w:rPr>
              <w:t>%</w:t>
            </w:r>
          </w:p>
        </w:tc>
      </w:tr>
      <w:tr w:rsidR="00902254" w:rsidRPr="00DA6A59" w14:paraId="4454E238" w14:textId="77777777" w:rsidTr="00DA6A59">
        <w:trPr>
          <w:trHeight w:val="257"/>
          <w:jc w:val="center"/>
        </w:trPr>
        <w:tc>
          <w:tcPr>
            <w:tcW w:w="2059" w:type="dxa"/>
          </w:tcPr>
          <w:p w14:paraId="36AE38C6" w14:textId="77777777" w:rsidR="00902254" w:rsidRPr="00DA6A59" w:rsidRDefault="00902254" w:rsidP="00FA6867">
            <w:pPr>
              <w:pStyle w:val="Sinespaciado"/>
              <w:rPr>
                <w:sz w:val="20"/>
                <w:szCs w:val="20"/>
                <w:lang w:val="es-419"/>
              </w:rPr>
            </w:pPr>
            <w:r w:rsidRPr="00DA6A59">
              <w:rPr>
                <w:rFonts w:eastAsia="Calibri" w:cs="Times New Roman"/>
                <w:sz w:val="20"/>
                <w:szCs w:val="20"/>
              </w:rPr>
              <w:t>Internet</w:t>
            </w:r>
          </w:p>
        </w:tc>
        <w:tc>
          <w:tcPr>
            <w:tcW w:w="826" w:type="dxa"/>
          </w:tcPr>
          <w:p w14:paraId="54C4D932"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40</w:t>
            </w:r>
          </w:p>
        </w:tc>
        <w:tc>
          <w:tcPr>
            <w:tcW w:w="918" w:type="dxa"/>
          </w:tcPr>
          <w:p w14:paraId="1ECD4821"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lang w:val="es-419"/>
              </w:rPr>
              <w:t>5</w:t>
            </w:r>
            <w:r w:rsidRPr="00DA6A59">
              <w:rPr>
                <w:rFonts w:eastAsia="Calibri" w:cs="Times New Roman"/>
                <w:sz w:val="20"/>
                <w:szCs w:val="20"/>
              </w:rPr>
              <w:t>8</w:t>
            </w:r>
          </w:p>
        </w:tc>
      </w:tr>
      <w:tr w:rsidR="00902254" w:rsidRPr="00DA6A59" w14:paraId="46A3F710" w14:textId="77777777" w:rsidTr="00DA6A59">
        <w:trPr>
          <w:trHeight w:val="257"/>
          <w:jc w:val="center"/>
        </w:trPr>
        <w:tc>
          <w:tcPr>
            <w:tcW w:w="2059" w:type="dxa"/>
          </w:tcPr>
          <w:p w14:paraId="07775C15" w14:textId="77777777" w:rsidR="00902254" w:rsidRPr="00DA6A59" w:rsidRDefault="00902254" w:rsidP="00FA6867">
            <w:pPr>
              <w:pStyle w:val="Sinespaciado"/>
              <w:rPr>
                <w:sz w:val="20"/>
                <w:szCs w:val="20"/>
                <w:lang w:val="es-419"/>
              </w:rPr>
            </w:pPr>
            <w:r w:rsidRPr="00DA6A59">
              <w:rPr>
                <w:rFonts w:eastAsia="Calibri" w:cs="Times New Roman"/>
                <w:sz w:val="20"/>
                <w:szCs w:val="20"/>
              </w:rPr>
              <w:t>Instituciones de salud</w:t>
            </w:r>
          </w:p>
        </w:tc>
        <w:tc>
          <w:tcPr>
            <w:tcW w:w="826" w:type="dxa"/>
          </w:tcPr>
          <w:p w14:paraId="09144E06"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6</w:t>
            </w:r>
          </w:p>
        </w:tc>
        <w:tc>
          <w:tcPr>
            <w:tcW w:w="918" w:type="dxa"/>
          </w:tcPr>
          <w:p w14:paraId="6B01FF17"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9</w:t>
            </w:r>
          </w:p>
        </w:tc>
      </w:tr>
      <w:tr w:rsidR="00902254" w:rsidRPr="00DA6A59" w14:paraId="28A00A57" w14:textId="77777777" w:rsidTr="00DA6A59">
        <w:trPr>
          <w:trHeight w:val="257"/>
          <w:jc w:val="center"/>
        </w:trPr>
        <w:tc>
          <w:tcPr>
            <w:tcW w:w="2059" w:type="dxa"/>
          </w:tcPr>
          <w:p w14:paraId="1B49F542" w14:textId="77777777" w:rsidR="00902254" w:rsidRPr="00DA6A59" w:rsidRDefault="00902254" w:rsidP="00FA6867">
            <w:pPr>
              <w:pStyle w:val="Sinespaciado"/>
              <w:rPr>
                <w:sz w:val="20"/>
                <w:szCs w:val="20"/>
                <w:lang w:val="es-419"/>
              </w:rPr>
            </w:pPr>
            <w:r w:rsidRPr="00DA6A59">
              <w:rPr>
                <w:rFonts w:eastAsia="Calibri" w:cs="Times New Roman"/>
                <w:sz w:val="20"/>
                <w:szCs w:val="20"/>
              </w:rPr>
              <w:t>Familiares, amigos, conocidos</w:t>
            </w:r>
          </w:p>
        </w:tc>
        <w:tc>
          <w:tcPr>
            <w:tcW w:w="826" w:type="dxa"/>
          </w:tcPr>
          <w:p w14:paraId="7F52B3A6"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4</w:t>
            </w:r>
          </w:p>
        </w:tc>
        <w:tc>
          <w:tcPr>
            <w:tcW w:w="918" w:type="dxa"/>
          </w:tcPr>
          <w:p w14:paraId="22C2DCDF"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6</w:t>
            </w:r>
          </w:p>
        </w:tc>
      </w:tr>
      <w:tr w:rsidR="00902254" w:rsidRPr="00DA6A59" w14:paraId="68137B02" w14:textId="77777777" w:rsidTr="00DA6A59">
        <w:trPr>
          <w:trHeight w:val="257"/>
          <w:jc w:val="center"/>
        </w:trPr>
        <w:tc>
          <w:tcPr>
            <w:tcW w:w="2059" w:type="dxa"/>
          </w:tcPr>
          <w:p w14:paraId="1EB96F58" w14:textId="77777777" w:rsidR="00902254" w:rsidRPr="00DA6A59" w:rsidRDefault="00902254" w:rsidP="00FA6867">
            <w:pPr>
              <w:pStyle w:val="Sinespaciado"/>
              <w:rPr>
                <w:sz w:val="20"/>
                <w:szCs w:val="20"/>
                <w:lang w:val="es-419"/>
              </w:rPr>
            </w:pPr>
            <w:r w:rsidRPr="00DA6A59">
              <w:rPr>
                <w:rFonts w:eastAsia="Calibri" w:cs="Times New Roman"/>
                <w:sz w:val="20"/>
                <w:szCs w:val="20"/>
              </w:rPr>
              <w:t>Instituciones educativas</w:t>
            </w:r>
          </w:p>
        </w:tc>
        <w:tc>
          <w:tcPr>
            <w:tcW w:w="826" w:type="dxa"/>
          </w:tcPr>
          <w:p w14:paraId="4AF13E3D"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10</w:t>
            </w:r>
          </w:p>
        </w:tc>
        <w:tc>
          <w:tcPr>
            <w:tcW w:w="918" w:type="dxa"/>
          </w:tcPr>
          <w:p w14:paraId="23ED77A3"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14</w:t>
            </w:r>
          </w:p>
        </w:tc>
      </w:tr>
      <w:tr w:rsidR="00902254" w:rsidRPr="00DA6A59" w14:paraId="1B460972" w14:textId="77777777" w:rsidTr="00DA6A59">
        <w:trPr>
          <w:trHeight w:val="257"/>
          <w:jc w:val="center"/>
        </w:trPr>
        <w:tc>
          <w:tcPr>
            <w:tcW w:w="2059" w:type="dxa"/>
          </w:tcPr>
          <w:p w14:paraId="4E62F0EA" w14:textId="77777777" w:rsidR="00902254" w:rsidRPr="00DA6A59" w:rsidRDefault="00902254" w:rsidP="00FA6867">
            <w:pPr>
              <w:pStyle w:val="Sinespaciado"/>
              <w:rPr>
                <w:sz w:val="20"/>
                <w:szCs w:val="20"/>
                <w:lang w:val="es-419"/>
              </w:rPr>
            </w:pPr>
            <w:r w:rsidRPr="00DA6A59">
              <w:rPr>
                <w:rFonts w:eastAsia="Calibri" w:cs="Times New Roman"/>
                <w:sz w:val="20"/>
                <w:szCs w:val="20"/>
              </w:rPr>
              <w:t>Medios de comunicación</w:t>
            </w:r>
          </w:p>
        </w:tc>
        <w:tc>
          <w:tcPr>
            <w:tcW w:w="826" w:type="dxa"/>
          </w:tcPr>
          <w:p w14:paraId="44C11E25"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9</w:t>
            </w:r>
          </w:p>
        </w:tc>
        <w:tc>
          <w:tcPr>
            <w:tcW w:w="918" w:type="dxa"/>
          </w:tcPr>
          <w:p w14:paraId="3FAE42D0"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13</w:t>
            </w:r>
          </w:p>
        </w:tc>
      </w:tr>
      <w:tr w:rsidR="00902254" w:rsidRPr="00DA6A59" w14:paraId="4ECCFE3C" w14:textId="77777777" w:rsidTr="00DA6A59">
        <w:trPr>
          <w:trHeight w:val="257"/>
          <w:jc w:val="center"/>
        </w:trPr>
        <w:tc>
          <w:tcPr>
            <w:tcW w:w="2059" w:type="dxa"/>
          </w:tcPr>
          <w:p w14:paraId="68E512C2" w14:textId="77777777" w:rsidR="00902254" w:rsidRPr="00DA6A59" w:rsidRDefault="00902254" w:rsidP="00FA6867">
            <w:pPr>
              <w:pStyle w:val="Sinespaciado"/>
              <w:rPr>
                <w:sz w:val="20"/>
                <w:szCs w:val="20"/>
                <w:lang w:val="es-419"/>
              </w:rPr>
            </w:pPr>
            <w:r w:rsidRPr="00DA6A59">
              <w:rPr>
                <w:rFonts w:eastAsia="Calibri" w:cs="Times New Roman"/>
                <w:sz w:val="20"/>
                <w:szCs w:val="20"/>
              </w:rPr>
              <w:t>TOTAL</w:t>
            </w:r>
          </w:p>
        </w:tc>
        <w:tc>
          <w:tcPr>
            <w:tcW w:w="826" w:type="dxa"/>
          </w:tcPr>
          <w:p w14:paraId="370D8D18"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69</w:t>
            </w:r>
          </w:p>
        </w:tc>
        <w:tc>
          <w:tcPr>
            <w:tcW w:w="918" w:type="dxa"/>
          </w:tcPr>
          <w:p w14:paraId="1DEAABC9" w14:textId="77777777"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100</w:t>
            </w:r>
          </w:p>
        </w:tc>
      </w:tr>
    </w:tbl>
    <w:p w14:paraId="294210D3" w14:textId="48D067E8" w:rsidR="00902254" w:rsidRPr="00DA6A59" w:rsidRDefault="00902254" w:rsidP="00FA6867">
      <w:pPr>
        <w:pStyle w:val="Estilo2"/>
        <w:spacing w:line="240" w:lineRule="auto"/>
        <w:ind w:left="0" w:right="0"/>
        <w:jc w:val="center"/>
        <w:rPr>
          <w:b w:val="0"/>
          <w:sz w:val="20"/>
          <w:szCs w:val="20"/>
          <w:lang w:val="es-ES"/>
        </w:rPr>
      </w:pPr>
      <w:r w:rsidRPr="00DA6A59">
        <w:rPr>
          <w:rFonts w:eastAsia="Calibri"/>
          <w:b w:val="0"/>
          <w:sz w:val="20"/>
          <w:szCs w:val="20"/>
          <w:lang w:val="es-EC"/>
        </w:rPr>
        <w:t xml:space="preserve">Tabla </w:t>
      </w:r>
      <w:r w:rsidRPr="00DA6A59">
        <w:rPr>
          <w:rFonts w:eastAsia="Calibri"/>
          <w:b w:val="0"/>
          <w:sz w:val="20"/>
          <w:szCs w:val="20"/>
          <w:lang w:val="es-419"/>
        </w:rPr>
        <w:t>3</w:t>
      </w:r>
      <w:r w:rsidRPr="00DA6A59">
        <w:rPr>
          <w:rFonts w:eastAsia="Calibri"/>
          <w:b w:val="0"/>
          <w:sz w:val="20"/>
          <w:szCs w:val="20"/>
          <w:lang w:val="es-EC"/>
        </w:rPr>
        <w:t xml:space="preserve">. </w:t>
      </w:r>
      <w:r w:rsidRPr="00DA6A59">
        <w:rPr>
          <w:b w:val="0"/>
          <w:sz w:val="20"/>
          <w:szCs w:val="20"/>
          <w:lang w:val="es-ES"/>
        </w:rPr>
        <w:t>¿De dónde proviene la información que conoce sobre sustancias estupefacientes?</w:t>
      </w:r>
    </w:p>
    <w:p w14:paraId="668C3E00" w14:textId="77777777" w:rsidR="00902254" w:rsidRPr="00DA6A59" w:rsidRDefault="00902254" w:rsidP="00FA6867">
      <w:pPr>
        <w:spacing w:after="240" w:line="240" w:lineRule="auto"/>
        <w:jc w:val="center"/>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rPr>
        <w:t xml:space="preserve">Fuente: Estudiantes de bachillerato de la Unidad Educativa Alejo </w:t>
      </w:r>
      <w:proofErr w:type="spellStart"/>
      <w:r w:rsidRPr="00DA6A59">
        <w:rPr>
          <w:rFonts w:ascii="Times New Roman" w:eastAsia="Calibri" w:hAnsi="Times New Roman" w:cs="Times New Roman"/>
          <w:sz w:val="20"/>
          <w:szCs w:val="20"/>
        </w:rPr>
        <w:t>Lascano</w:t>
      </w:r>
      <w:proofErr w:type="spellEnd"/>
    </w:p>
    <w:p w14:paraId="29A56C55" w14:textId="15FF1DAC" w:rsidR="003C2B7D" w:rsidRPr="00DA6A59" w:rsidRDefault="003C2B7D" w:rsidP="00FA6867">
      <w:pPr>
        <w:spacing w:after="240" w:line="240" w:lineRule="auto"/>
        <w:jc w:val="both"/>
        <w:rPr>
          <w:rFonts w:ascii="Times New Roman" w:eastAsia="Calibri" w:hAnsi="Times New Roman" w:cs="Times New Roman"/>
          <w:sz w:val="20"/>
          <w:szCs w:val="20"/>
          <w:lang w:val="es-419"/>
        </w:rPr>
      </w:pPr>
      <w:r w:rsidRPr="00DA6A59">
        <w:rPr>
          <w:rFonts w:ascii="Times New Roman" w:eastAsia="Calibri" w:hAnsi="Times New Roman" w:cs="Times New Roman"/>
          <w:sz w:val="20"/>
          <w:szCs w:val="20"/>
          <w:lang w:val="es-US"/>
        </w:rPr>
        <w:t>Se e</w:t>
      </w:r>
      <w:r w:rsidR="007217CF" w:rsidRPr="00DA6A59">
        <w:rPr>
          <w:rFonts w:ascii="Times New Roman" w:eastAsia="Calibri" w:hAnsi="Times New Roman" w:cs="Times New Roman"/>
          <w:sz w:val="20"/>
          <w:szCs w:val="20"/>
          <w:lang w:val="es-US"/>
        </w:rPr>
        <w:t xml:space="preserve">videncia que los estudiantes </w:t>
      </w:r>
      <w:r w:rsidR="00B34773" w:rsidRPr="00DA6A59">
        <w:rPr>
          <w:rFonts w:ascii="Times New Roman" w:eastAsia="Calibri" w:hAnsi="Times New Roman" w:cs="Times New Roman"/>
          <w:sz w:val="20"/>
          <w:szCs w:val="20"/>
          <w:lang w:val="es-US"/>
        </w:rPr>
        <w:t xml:space="preserve">tiene conocimiento de las sustancias estupefacientes </w:t>
      </w:r>
      <w:r w:rsidRPr="00DA6A59">
        <w:rPr>
          <w:rFonts w:ascii="Times New Roman" w:eastAsia="Calibri" w:hAnsi="Times New Roman" w:cs="Times New Roman"/>
          <w:sz w:val="20"/>
          <w:szCs w:val="20"/>
          <w:lang w:val="es-US"/>
        </w:rPr>
        <w:t>en</w:t>
      </w:r>
      <w:r w:rsidR="00B34773" w:rsidRPr="00DA6A59">
        <w:rPr>
          <w:rFonts w:ascii="Times New Roman" w:eastAsia="Calibri" w:hAnsi="Times New Roman" w:cs="Times New Roman"/>
          <w:sz w:val="20"/>
          <w:szCs w:val="20"/>
          <w:lang w:val="es-US"/>
        </w:rPr>
        <w:t xml:space="preserve"> especial la marihuana, tabaco,</w:t>
      </w:r>
      <w:r w:rsidRPr="00DA6A59">
        <w:rPr>
          <w:rFonts w:ascii="Times New Roman" w:eastAsia="Calibri" w:hAnsi="Times New Roman" w:cs="Times New Roman"/>
          <w:sz w:val="20"/>
          <w:szCs w:val="20"/>
          <w:lang w:val="es-US"/>
        </w:rPr>
        <w:t xml:space="preserve"> alcohol y la denominada droga “H”,</w:t>
      </w:r>
      <w:r w:rsidR="00B34773" w:rsidRPr="00DA6A59">
        <w:rPr>
          <w:rFonts w:ascii="Times New Roman" w:eastAsia="Calibri" w:hAnsi="Times New Roman" w:cs="Times New Roman"/>
          <w:sz w:val="20"/>
          <w:szCs w:val="20"/>
          <w:lang w:val="es-US"/>
        </w:rPr>
        <w:t xml:space="preserve"> sin embargo</w:t>
      </w:r>
      <w:r w:rsidRPr="00DA6A59">
        <w:rPr>
          <w:rFonts w:ascii="Times New Roman" w:eastAsia="Calibri" w:hAnsi="Times New Roman" w:cs="Times New Roman"/>
          <w:sz w:val="20"/>
          <w:szCs w:val="20"/>
          <w:lang w:val="es-US"/>
        </w:rPr>
        <w:t xml:space="preserve"> conociendo los daños psicosociales que producen</w:t>
      </w:r>
      <w:r w:rsidR="00B34773" w:rsidRPr="00DA6A59">
        <w:rPr>
          <w:rFonts w:ascii="Times New Roman" w:eastAsia="Calibri" w:hAnsi="Times New Roman" w:cs="Times New Roman"/>
          <w:sz w:val="20"/>
          <w:szCs w:val="20"/>
          <w:lang w:val="es-US"/>
        </w:rPr>
        <w:t xml:space="preserve"> las consumen</w:t>
      </w:r>
      <w:r w:rsidRPr="00DA6A59">
        <w:rPr>
          <w:rFonts w:ascii="Times New Roman" w:eastAsia="Calibri" w:hAnsi="Times New Roman" w:cs="Times New Roman"/>
          <w:sz w:val="20"/>
          <w:szCs w:val="20"/>
          <w:lang w:val="es-US"/>
        </w:rPr>
        <w:t>.</w:t>
      </w:r>
      <w:r w:rsidR="00902254" w:rsidRPr="00DA6A59">
        <w:rPr>
          <w:rFonts w:ascii="Times New Roman" w:eastAsia="Calibri" w:hAnsi="Times New Roman" w:cs="Times New Roman"/>
          <w:sz w:val="20"/>
          <w:szCs w:val="20"/>
          <w:lang w:val="es-419"/>
        </w:rPr>
        <w:t xml:space="preserve"> (tabla 4)</w:t>
      </w:r>
    </w:p>
    <w:tbl>
      <w:tblPr>
        <w:tblStyle w:val="Tablaconcuadrcula"/>
        <w:tblW w:w="0" w:type="auto"/>
        <w:jc w:val="center"/>
        <w:tblLook w:val="04A0" w:firstRow="1" w:lastRow="0" w:firstColumn="1" w:lastColumn="0" w:noHBand="0" w:noVBand="1"/>
      </w:tblPr>
      <w:tblGrid>
        <w:gridCol w:w="2008"/>
        <w:gridCol w:w="1046"/>
        <w:gridCol w:w="1162"/>
      </w:tblGrid>
      <w:tr w:rsidR="00C31384" w:rsidRPr="00DA6A59" w14:paraId="66B7BEE0" w14:textId="77777777" w:rsidTr="00FA6867">
        <w:trPr>
          <w:trHeight w:val="260"/>
          <w:jc w:val="center"/>
        </w:trPr>
        <w:tc>
          <w:tcPr>
            <w:tcW w:w="2008" w:type="dxa"/>
          </w:tcPr>
          <w:p w14:paraId="1EE6F0D9" w14:textId="77777777" w:rsidR="00C31384" w:rsidRPr="00DA6A59" w:rsidRDefault="00C31384" w:rsidP="00FA6867">
            <w:pPr>
              <w:pStyle w:val="Sinespaciado"/>
              <w:rPr>
                <w:sz w:val="20"/>
                <w:szCs w:val="20"/>
                <w:lang w:val="es-419"/>
              </w:rPr>
            </w:pPr>
            <w:r w:rsidRPr="00DA6A59">
              <w:rPr>
                <w:sz w:val="20"/>
                <w:szCs w:val="20"/>
                <w:lang w:val="es-419"/>
              </w:rPr>
              <w:t>Alternativas</w:t>
            </w:r>
          </w:p>
        </w:tc>
        <w:tc>
          <w:tcPr>
            <w:tcW w:w="1046" w:type="dxa"/>
          </w:tcPr>
          <w:p w14:paraId="1CB27559"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F</w:t>
            </w:r>
          </w:p>
        </w:tc>
        <w:tc>
          <w:tcPr>
            <w:tcW w:w="1162" w:type="dxa"/>
          </w:tcPr>
          <w:p w14:paraId="054C99DF"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w:t>
            </w:r>
          </w:p>
        </w:tc>
      </w:tr>
      <w:tr w:rsidR="00C31384" w:rsidRPr="00DA6A59" w14:paraId="3B2502D6" w14:textId="77777777" w:rsidTr="00FA6867">
        <w:trPr>
          <w:trHeight w:val="260"/>
          <w:jc w:val="center"/>
        </w:trPr>
        <w:tc>
          <w:tcPr>
            <w:tcW w:w="2008" w:type="dxa"/>
          </w:tcPr>
          <w:p w14:paraId="3222806D" w14:textId="77777777" w:rsidR="00C31384" w:rsidRPr="00DA6A59" w:rsidRDefault="00C31384" w:rsidP="00FA6867">
            <w:pPr>
              <w:pStyle w:val="Sinespaciado"/>
              <w:rPr>
                <w:sz w:val="20"/>
                <w:szCs w:val="20"/>
                <w:lang w:val="es-419"/>
              </w:rPr>
            </w:pPr>
            <w:r w:rsidRPr="00DA6A59">
              <w:rPr>
                <w:rFonts w:cs="Times New Roman"/>
                <w:sz w:val="20"/>
                <w:szCs w:val="20"/>
              </w:rPr>
              <w:t>Marihuana</w:t>
            </w:r>
          </w:p>
        </w:tc>
        <w:tc>
          <w:tcPr>
            <w:tcW w:w="1046" w:type="dxa"/>
          </w:tcPr>
          <w:p w14:paraId="70A5A266"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15</w:t>
            </w:r>
          </w:p>
        </w:tc>
        <w:tc>
          <w:tcPr>
            <w:tcW w:w="1162" w:type="dxa"/>
          </w:tcPr>
          <w:p w14:paraId="1D5403DD"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22</w:t>
            </w:r>
          </w:p>
        </w:tc>
      </w:tr>
      <w:tr w:rsidR="00C31384" w:rsidRPr="00DA6A59" w14:paraId="07A18F50" w14:textId="77777777" w:rsidTr="00FA6867">
        <w:trPr>
          <w:trHeight w:val="260"/>
          <w:jc w:val="center"/>
        </w:trPr>
        <w:tc>
          <w:tcPr>
            <w:tcW w:w="2008" w:type="dxa"/>
          </w:tcPr>
          <w:p w14:paraId="15EAA582" w14:textId="77777777" w:rsidR="00C31384" w:rsidRPr="00DA6A59" w:rsidRDefault="00C31384" w:rsidP="00FA6867">
            <w:pPr>
              <w:pStyle w:val="Sinespaciado"/>
              <w:rPr>
                <w:sz w:val="20"/>
                <w:szCs w:val="20"/>
                <w:lang w:val="es-419"/>
              </w:rPr>
            </w:pPr>
            <w:proofErr w:type="spellStart"/>
            <w:r w:rsidRPr="00DA6A59">
              <w:rPr>
                <w:rFonts w:cs="Times New Roman"/>
                <w:sz w:val="20"/>
                <w:szCs w:val="20"/>
              </w:rPr>
              <w:t>Crippy</w:t>
            </w:r>
            <w:proofErr w:type="spellEnd"/>
          </w:p>
        </w:tc>
        <w:tc>
          <w:tcPr>
            <w:tcW w:w="1046" w:type="dxa"/>
          </w:tcPr>
          <w:p w14:paraId="65DC36EE"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8</w:t>
            </w:r>
          </w:p>
        </w:tc>
        <w:tc>
          <w:tcPr>
            <w:tcW w:w="1162" w:type="dxa"/>
          </w:tcPr>
          <w:p w14:paraId="4C3425F9"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12</w:t>
            </w:r>
          </w:p>
        </w:tc>
      </w:tr>
      <w:tr w:rsidR="00C31384" w:rsidRPr="00DA6A59" w14:paraId="6BB910B4" w14:textId="77777777" w:rsidTr="00FA6867">
        <w:trPr>
          <w:trHeight w:val="260"/>
          <w:jc w:val="center"/>
        </w:trPr>
        <w:tc>
          <w:tcPr>
            <w:tcW w:w="2008" w:type="dxa"/>
          </w:tcPr>
          <w:p w14:paraId="5C0398F9" w14:textId="77777777" w:rsidR="00C31384" w:rsidRPr="00DA6A59" w:rsidRDefault="00C31384" w:rsidP="00FA6867">
            <w:pPr>
              <w:pStyle w:val="Sinespaciado"/>
              <w:rPr>
                <w:sz w:val="20"/>
                <w:szCs w:val="20"/>
                <w:lang w:val="es-419"/>
              </w:rPr>
            </w:pPr>
            <w:r w:rsidRPr="00DA6A59">
              <w:rPr>
                <w:rFonts w:cs="Times New Roman"/>
                <w:sz w:val="20"/>
                <w:szCs w:val="20"/>
              </w:rPr>
              <w:t>“H”</w:t>
            </w:r>
          </w:p>
        </w:tc>
        <w:tc>
          <w:tcPr>
            <w:tcW w:w="1046" w:type="dxa"/>
          </w:tcPr>
          <w:p w14:paraId="1110690B"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12</w:t>
            </w:r>
          </w:p>
        </w:tc>
        <w:tc>
          <w:tcPr>
            <w:tcW w:w="1162" w:type="dxa"/>
          </w:tcPr>
          <w:p w14:paraId="3D9A83A4"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17</w:t>
            </w:r>
          </w:p>
        </w:tc>
      </w:tr>
      <w:tr w:rsidR="00C31384" w:rsidRPr="00DA6A59" w14:paraId="699EC359" w14:textId="77777777" w:rsidTr="00FA6867">
        <w:trPr>
          <w:trHeight w:val="260"/>
          <w:jc w:val="center"/>
        </w:trPr>
        <w:tc>
          <w:tcPr>
            <w:tcW w:w="2008" w:type="dxa"/>
          </w:tcPr>
          <w:p w14:paraId="35C2B956" w14:textId="77777777" w:rsidR="00C31384" w:rsidRPr="00DA6A59" w:rsidRDefault="00C31384" w:rsidP="00FA6867">
            <w:pPr>
              <w:pStyle w:val="Sinespaciado"/>
              <w:rPr>
                <w:sz w:val="20"/>
                <w:szCs w:val="20"/>
                <w:lang w:val="es-419"/>
              </w:rPr>
            </w:pPr>
            <w:r w:rsidRPr="00DA6A59">
              <w:rPr>
                <w:rFonts w:cs="Times New Roman"/>
                <w:sz w:val="20"/>
                <w:szCs w:val="20"/>
              </w:rPr>
              <w:t xml:space="preserve">Cocaína </w:t>
            </w:r>
          </w:p>
        </w:tc>
        <w:tc>
          <w:tcPr>
            <w:tcW w:w="1046" w:type="dxa"/>
          </w:tcPr>
          <w:p w14:paraId="0A4CDA1C"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10</w:t>
            </w:r>
          </w:p>
        </w:tc>
        <w:tc>
          <w:tcPr>
            <w:tcW w:w="1162" w:type="dxa"/>
          </w:tcPr>
          <w:p w14:paraId="41580AAF"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14</w:t>
            </w:r>
          </w:p>
        </w:tc>
      </w:tr>
      <w:tr w:rsidR="00C31384" w:rsidRPr="00DA6A59" w14:paraId="59008B05" w14:textId="77777777" w:rsidTr="00FA6867">
        <w:trPr>
          <w:trHeight w:val="260"/>
          <w:jc w:val="center"/>
        </w:trPr>
        <w:tc>
          <w:tcPr>
            <w:tcW w:w="2008" w:type="dxa"/>
          </w:tcPr>
          <w:p w14:paraId="0AB91D21" w14:textId="77777777" w:rsidR="00C31384" w:rsidRPr="00DA6A59" w:rsidRDefault="00C31384" w:rsidP="00FA6867">
            <w:pPr>
              <w:pStyle w:val="Sinespaciado"/>
              <w:rPr>
                <w:sz w:val="20"/>
                <w:szCs w:val="20"/>
                <w:lang w:val="es-419"/>
              </w:rPr>
            </w:pPr>
            <w:r w:rsidRPr="00DA6A59">
              <w:rPr>
                <w:rFonts w:cs="Times New Roman"/>
                <w:sz w:val="20"/>
                <w:szCs w:val="20"/>
              </w:rPr>
              <w:t>Heroína</w:t>
            </w:r>
          </w:p>
        </w:tc>
        <w:tc>
          <w:tcPr>
            <w:tcW w:w="1046" w:type="dxa"/>
          </w:tcPr>
          <w:p w14:paraId="7A9F2EC3"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4</w:t>
            </w:r>
          </w:p>
        </w:tc>
        <w:tc>
          <w:tcPr>
            <w:tcW w:w="1162" w:type="dxa"/>
          </w:tcPr>
          <w:p w14:paraId="47D1DC63"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6</w:t>
            </w:r>
          </w:p>
        </w:tc>
      </w:tr>
      <w:tr w:rsidR="00C31384" w:rsidRPr="00DA6A59" w14:paraId="6C86F138" w14:textId="77777777" w:rsidTr="00FA6867">
        <w:trPr>
          <w:trHeight w:val="260"/>
          <w:jc w:val="center"/>
        </w:trPr>
        <w:tc>
          <w:tcPr>
            <w:tcW w:w="2008" w:type="dxa"/>
          </w:tcPr>
          <w:p w14:paraId="04E21C7B" w14:textId="77777777" w:rsidR="00C31384" w:rsidRPr="00DA6A59" w:rsidRDefault="00C31384" w:rsidP="00FA6867">
            <w:pPr>
              <w:pStyle w:val="Sinespaciado"/>
              <w:rPr>
                <w:sz w:val="20"/>
                <w:szCs w:val="20"/>
                <w:lang w:val="es-419"/>
              </w:rPr>
            </w:pPr>
            <w:r w:rsidRPr="00DA6A59">
              <w:rPr>
                <w:rFonts w:cs="Times New Roman"/>
                <w:sz w:val="20"/>
                <w:szCs w:val="20"/>
              </w:rPr>
              <w:t>Tabaco y alcohol</w:t>
            </w:r>
          </w:p>
        </w:tc>
        <w:tc>
          <w:tcPr>
            <w:tcW w:w="1046" w:type="dxa"/>
          </w:tcPr>
          <w:p w14:paraId="716B501B"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20</w:t>
            </w:r>
          </w:p>
        </w:tc>
        <w:tc>
          <w:tcPr>
            <w:tcW w:w="1162" w:type="dxa"/>
          </w:tcPr>
          <w:p w14:paraId="3CED0934"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29</w:t>
            </w:r>
          </w:p>
        </w:tc>
      </w:tr>
      <w:tr w:rsidR="00C31384" w:rsidRPr="00DA6A59" w14:paraId="12C4520D" w14:textId="77777777" w:rsidTr="00FA6867">
        <w:trPr>
          <w:trHeight w:val="260"/>
          <w:jc w:val="center"/>
        </w:trPr>
        <w:tc>
          <w:tcPr>
            <w:tcW w:w="2008" w:type="dxa"/>
          </w:tcPr>
          <w:p w14:paraId="0FE0EFAD" w14:textId="77777777" w:rsidR="00C31384" w:rsidRPr="00DA6A59" w:rsidRDefault="00C31384" w:rsidP="00FA6867">
            <w:pPr>
              <w:pStyle w:val="Sinespaciado"/>
              <w:rPr>
                <w:sz w:val="20"/>
                <w:szCs w:val="20"/>
                <w:lang w:val="es-419"/>
              </w:rPr>
            </w:pPr>
            <w:r w:rsidRPr="00DA6A59">
              <w:rPr>
                <w:rFonts w:cs="Times New Roman"/>
                <w:sz w:val="20"/>
                <w:szCs w:val="20"/>
              </w:rPr>
              <w:t>Otras</w:t>
            </w:r>
          </w:p>
        </w:tc>
        <w:tc>
          <w:tcPr>
            <w:tcW w:w="1046" w:type="dxa"/>
          </w:tcPr>
          <w:p w14:paraId="43577CEA"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 xml:space="preserve">0 </w:t>
            </w:r>
          </w:p>
        </w:tc>
        <w:tc>
          <w:tcPr>
            <w:tcW w:w="1162" w:type="dxa"/>
          </w:tcPr>
          <w:p w14:paraId="0E5FF846"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0</w:t>
            </w:r>
          </w:p>
        </w:tc>
      </w:tr>
      <w:tr w:rsidR="00C31384" w:rsidRPr="00DA6A59" w14:paraId="658FCF45" w14:textId="77777777" w:rsidTr="00FA6867">
        <w:trPr>
          <w:trHeight w:val="260"/>
          <w:jc w:val="center"/>
        </w:trPr>
        <w:tc>
          <w:tcPr>
            <w:tcW w:w="2008" w:type="dxa"/>
          </w:tcPr>
          <w:p w14:paraId="108C6E2E" w14:textId="77777777" w:rsidR="00C31384" w:rsidRPr="00DA6A59" w:rsidRDefault="00C31384" w:rsidP="00FA6867">
            <w:pPr>
              <w:pStyle w:val="Sinespaciado"/>
              <w:rPr>
                <w:sz w:val="20"/>
                <w:szCs w:val="20"/>
                <w:lang w:val="es-419"/>
              </w:rPr>
            </w:pPr>
            <w:r w:rsidRPr="00DA6A59">
              <w:rPr>
                <w:rFonts w:eastAsia="Calibri" w:cs="Times New Roman"/>
                <w:sz w:val="20"/>
                <w:szCs w:val="20"/>
              </w:rPr>
              <w:t>TOTAL</w:t>
            </w:r>
          </w:p>
        </w:tc>
        <w:tc>
          <w:tcPr>
            <w:tcW w:w="1046" w:type="dxa"/>
          </w:tcPr>
          <w:p w14:paraId="766B89B0"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69</w:t>
            </w:r>
          </w:p>
        </w:tc>
        <w:tc>
          <w:tcPr>
            <w:tcW w:w="1162" w:type="dxa"/>
          </w:tcPr>
          <w:p w14:paraId="168E20DF"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100</w:t>
            </w:r>
          </w:p>
        </w:tc>
      </w:tr>
    </w:tbl>
    <w:p w14:paraId="590F761D" w14:textId="77777777" w:rsidR="00C31384" w:rsidRPr="00DA6A59" w:rsidRDefault="00C31384" w:rsidP="00FA6867">
      <w:pPr>
        <w:spacing w:after="0" w:line="240" w:lineRule="auto"/>
        <w:jc w:val="center"/>
        <w:rPr>
          <w:rFonts w:ascii="Times New Roman" w:hAnsi="Times New Roman" w:cs="Times New Roman"/>
          <w:sz w:val="20"/>
          <w:szCs w:val="20"/>
          <w:lang w:val="es-ES"/>
        </w:rPr>
      </w:pPr>
      <w:r w:rsidRPr="00DA6A59">
        <w:rPr>
          <w:rFonts w:ascii="Times New Roman" w:eastAsia="Calibri" w:hAnsi="Times New Roman" w:cs="Times New Roman"/>
          <w:sz w:val="20"/>
          <w:szCs w:val="20"/>
        </w:rPr>
        <w:t xml:space="preserve">Tabla 4. </w:t>
      </w:r>
      <w:r w:rsidRPr="00DA6A59">
        <w:rPr>
          <w:rFonts w:ascii="Times New Roman" w:hAnsi="Times New Roman" w:cs="Times New Roman"/>
          <w:sz w:val="20"/>
          <w:szCs w:val="20"/>
          <w:lang w:val="es-ES"/>
        </w:rPr>
        <w:t>¿Ha consumido alguna de las siguientes sustancias estupefacientes?</w:t>
      </w:r>
    </w:p>
    <w:p w14:paraId="5FD23924" w14:textId="41330D87" w:rsidR="00C31384" w:rsidRPr="00DA6A59" w:rsidRDefault="00C31384" w:rsidP="00FA6867">
      <w:pPr>
        <w:spacing w:after="240" w:line="240" w:lineRule="auto"/>
        <w:jc w:val="center"/>
        <w:rPr>
          <w:rFonts w:ascii="Times New Roman" w:eastAsia="Calibri" w:hAnsi="Times New Roman" w:cs="Times New Roman"/>
          <w:sz w:val="20"/>
          <w:szCs w:val="20"/>
          <w:lang w:val="es-419"/>
        </w:rPr>
      </w:pPr>
      <w:r w:rsidRPr="00DA6A59">
        <w:rPr>
          <w:rFonts w:ascii="Times New Roman" w:eastAsia="Calibri" w:hAnsi="Times New Roman" w:cs="Times New Roman"/>
          <w:sz w:val="20"/>
          <w:szCs w:val="20"/>
        </w:rPr>
        <w:t xml:space="preserve">Fuente: Estudiantes de bachillerato de la Unidad Educativa Alejo </w:t>
      </w:r>
      <w:proofErr w:type="spellStart"/>
      <w:r w:rsidRPr="00DA6A59">
        <w:rPr>
          <w:rFonts w:ascii="Times New Roman" w:eastAsia="Calibri" w:hAnsi="Times New Roman" w:cs="Times New Roman"/>
          <w:sz w:val="20"/>
          <w:szCs w:val="20"/>
        </w:rPr>
        <w:t>Lascano</w:t>
      </w:r>
      <w:proofErr w:type="spellEnd"/>
    </w:p>
    <w:p w14:paraId="7EA6EC8F" w14:textId="2E38068E" w:rsidR="001E44E2" w:rsidRPr="00DA6A59" w:rsidRDefault="00902254"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419"/>
        </w:rPr>
        <w:t xml:space="preserve">En la tabla 5, </w:t>
      </w:r>
      <w:r w:rsidR="001E44E2" w:rsidRPr="00DA6A59">
        <w:rPr>
          <w:rFonts w:ascii="Times New Roman" w:eastAsia="Calibri" w:hAnsi="Times New Roman" w:cs="Times New Roman"/>
          <w:sz w:val="20"/>
          <w:szCs w:val="20"/>
          <w:lang w:val="es-419"/>
        </w:rPr>
        <w:t>se puede apreciar que u</w:t>
      </w:r>
      <w:r w:rsidRPr="00DA6A59">
        <w:rPr>
          <w:rFonts w:ascii="Times New Roman" w:eastAsia="Calibri" w:hAnsi="Times New Roman" w:cs="Times New Roman"/>
          <w:sz w:val="20"/>
          <w:szCs w:val="20"/>
          <w:lang w:val="es-US"/>
        </w:rPr>
        <w:t>na vez que tienen conocimiento de estas sustancias adictivas también las consumen en su mayoría. Lo que refleja que hacen falta programas de intervención mucho más específicas, encaminadas a disminuir el consumo de estas sustancias ilícitas.</w:t>
      </w:r>
    </w:p>
    <w:p w14:paraId="5C909E7B" w14:textId="77777777" w:rsidR="00C31384" w:rsidRDefault="00C31384" w:rsidP="00FA6867">
      <w:pPr>
        <w:spacing w:after="240" w:line="240" w:lineRule="auto"/>
        <w:jc w:val="both"/>
        <w:rPr>
          <w:rStyle w:val="e24kjd"/>
          <w:rFonts w:ascii="Times New Roman" w:hAnsi="Times New Roman" w:cs="Times New Roman"/>
          <w:sz w:val="20"/>
          <w:szCs w:val="20"/>
        </w:rPr>
      </w:pPr>
      <w:r w:rsidRPr="00DA6A59">
        <w:rPr>
          <w:rFonts w:ascii="Times New Roman" w:hAnsi="Times New Roman" w:cs="Times New Roman"/>
          <w:sz w:val="20"/>
          <w:szCs w:val="20"/>
          <w:lang w:val="es-419"/>
        </w:rPr>
        <w:t>Se evidencia además</w:t>
      </w:r>
      <w:r w:rsidRPr="00DA6A59">
        <w:rPr>
          <w:rFonts w:ascii="Times New Roman" w:hAnsi="Times New Roman" w:cs="Times New Roman"/>
          <w:sz w:val="20"/>
          <w:szCs w:val="20"/>
          <w:lang w:val="es-ES"/>
        </w:rPr>
        <w:t xml:space="preserve"> que los estudiantes consumen diariamente sustancias estupefacientes, siendo este su mayor porcentaje, seguido de los que la consumen muy rara vez. El consumo diario se podría interpretar como adicción, siendo</w:t>
      </w:r>
      <w:r w:rsidRPr="00DA6A59">
        <w:rPr>
          <w:rStyle w:val="e24kjd"/>
          <w:rFonts w:ascii="Times New Roman" w:hAnsi="Times New Roman" w:cs="Times New Roman"/>
          <w:sz w:val="20"/>
          <w:szCs w:val="20"/>
        </w:rPr>
        <w:t xml:space="preserve"> esta la imperiosa necesidad que tiene una persona por consumir sustancias como la marihuana, cocaína, inhalantes, tranquilizantes, alucinógenos, etc. Esta necesidad no desaparece aunque la persona padezca consecuencias negativas producidas al momento o después del consumo.</w:t>
      </w:r>
    </w:p>
    <w:p w14:paraId="228AD07F" w14:textId="77777777" w:rsidR="00DA6A59" w:rsidRPr="00DA6A59" w:rsidRDefault="00DA6A59" w:rsidP="00FA6867">
      <w:pPr>
        <w:spacing w:after="240" w:line="240" w:lineRule="auto"/>
        <w:jc w:val="both"/>
        <w:rPr>
          <w:rStyle w:val="e24kjd"/>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2017"/>
        <w:gridCol w:w="1016"/>
        <w:gridCol w:w="1129"/>
      </w:tblGrid>
      <w:tr w:rsidR="00C31384" w:rsidRPr="00DA6A59" w14:paraId="54F35BEB" w14:textId="77777777" w:rsidTr="00DA6A59">
        <w:trPr>
          <w:trHeight w:val="253"/>
          <w:jc w:val="center"/>
        </w:trPr>
        <w:tc>
          <w:tcPr>
            <w:tcW w:w="2017" w:type="dxa"/>
          </w:tcPr>
          <w:p w14:paraId="25C4B20A" w14:textId="77777777" w:rsidR="00C31384" w:rsidRPr="00DA6A59" w:rsidRDefault="00C31384" w:rsidP="00FA6867">
            <w:pPr>
              <w:pStyle w:val="Sinespaciado"/>
              <w:rPr>
                <w:sz w:val="20"/>
                <w:szCs w:val="20"/>
                <w:lang w:val="es-419"/>
              </w:rPr>
            </w:pPr>
            <w:r w:rsidRPr="00DA6A59">
              <w:rPr>
                <w:sz w:val="20"/>
                <w:szCs w:val="20"/>
                <w:lang w:val="es-419"/>
              </w:rPr>
              <w:t>Alternativas</w:t>
            </w:r>
          </w:p>
        </w:tc>
        <w:tc>
          <w:tcPr>
            <w:tcW w:w="1016" w:type="dxa"/>
          </w:tcPr>
          <w:p w14:paraId="05EEF71D"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F</w:t>
            </w:r>
          </w:p>
        </w:tc>
        <w:tc>
          <w:tcPr>
            <w:tcW w:w="1129" w:type="dxa"/>
          </w:tcPr>
          <w:p w14:paraId="3B8ABFF8"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w:t>
            </w:r>
          </w:p>
        </w:tc>
      </w:tr>
      <w:tr w:rsidR="00C31384" w:rsidRPr="00DA6A59" w14:paraId="5879D593" w14:textId="77777777" w:rsidTr="00DA6A59">
        <w:trPr>
          <w:trHeight w:val="253"/>
          <w:jc w:val="center"/>
        </w:trPr>
        <w:tc>
          <w:tcPr>
            <w:tcW w:w="2017" w:type="dxa"/>
          </w:tcPr>
          <w:p w14:paraId="171A2383" w14:textId="77777777" w:rsidR="00C31384" w:rsidRPr="00DA6A59" w:rsidRDefault="00C31384" w:rsidP="00FA6867">
            <w:pPr>
              <w:pStyle w:val="Sinespaciado"/>
              <w:rPr>
                <w:sz w:val="20"/>
                <w:szCs w:val="20"/>
                <w:lang w:val="es-419"/>
              </w:rPr>
            </w:pPr>
            <w:r w:rsidRPr="00DA6A59">
              <w:rPr>
                <w:rFonts w:cs="Times New Roman"/>
                <w:sz w:val="20"/>
                <w:szCs w:val="20"/>
              </w:rPr>
              <w:t>Todos los días</w:t>
            </w:r>
          </w:p>
        </w:tc>
        <w:tc>
          <w:tcPr>
            <w:tcW w:w="1016" w:type="dxa"/>
          </w:tcPr>
          <w:p w14:paraId="60D10399"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25</w:t>
            </w:r>
          </w:p>
        </w:tc>
        <w:tc>
          <w:tcPr>
            <w:tcW w:w="1129" w:type="dxa"/>
          </w:tcPr>
          <w:p w14:paraId="4D83E876"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54</w:t>
            </w:r>
          </w:p>
        </w:tc>
      </w:tr>
      <w:tr w:rsidR="00C31384" w:rsidRPr="00DA6A59" w14:paraId="76B73486" w14:textId="77777777" w:rsidTr="00DA6A59">
        <w:trPr>
          <w:trHeight w:val="253"/>
          <w:jc w:val="center"/>
        </w:trPr>
        <w:tc>
          <w:tcPr>
            <w:tcW w:w="2017" w:type="dxa"/>
          </w:tcPr>
          <w:p w14:paraId="55035905" w14:textId="77777777" w:rsidR="00C31384" w:rsidRPr="00DA6A59" w:rsidRDefault="00C31384" w:rsidP="00FA6867">
            <w:pPr>
              <w:pStyle w:val="Sinespaciado"/>
              <w:rPr>
                <w:sz w:val="20"/>
                <w:szCs w:val="20"/>
                <w:lang w:val="es-419"/>
              </w:rPr>
            </w:pPr>
            <w:r w:rsidRPr="00DA6A59">
              <w:rPr>
                <w:rFonts w:cs="Times New Roman"/>
                <w:sz w:val="20"/>
                <w:szCs w:val="20"/>
              </w:rPr>
              <w:t>Una vez a la semana</w:t>
            </w:r>
          </w:p>
        </w:tc>
        <w:tc>
          <w:tcPr>
            <w:tcW w:w="1016" w:type="dxa"/>
          </w:tcPr>
          <w:p w14:paraId="7C7AEEE0"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6</w:t>
            </w:r>
          </w:p>
        </w:tc>
        <w:tc>
          <w:tcPr>
            <w:tcW w:w="1129" w:type="dxa"/>
          </w:tcPr>
          <w:p w14:paraId="132B1451"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9</w:t>
            </w:r>
          </w:p>
        </w:tc>
      </w:tr>
      <w:tr w:rsidR="00C31384" w:rsidRPr="00DA6A59" w14:paraId="0AE6CE5C" w14:textId="77777777" w:rsidTr="00DA6A59">
        <w:trPr>
          <w:trHeight w:val="253"/>
          <w:jc w:val="center"/>
        </w:trPr>
        <w:tc>
          <w:tcPr>
            <w:tcW w:w="2017" w:type="dxa"/>
          </w:tcPr>
          <w:p w14:paraId="6D66F55C" w14:textId="77777777" w:rsidR="00C31384" w:rsidRPr="00DA6A59" w:rsidRDefault="00C31384" w:rsidP="00FA6867">
            <w:pPr>
              <w:pStyle w:val="Sinespaciado"/>
              <w:rPr>
                <w:sz w:val="20"/>
                <w:szCs w:val="20"/>
                <w:lang w:val="es-419"/>
              </w:rPr>
            </w:pPr>
            <w:r w:rsidRPr="00DA6A59">
              <w:rPr>
                <w:rFonts w:cs="Times New Roman"/>
                <w:sz w:val="20"/>
                <w:szCs w:val="20"/>
              </w:rPr>
              <w:t>2 a 3 veces por semana</w:t>
            </w:r>
          </w:p>
        </w:tc>
        <w:tc>
          <w:tcPr>
            <w:tcW w:w="1016" w:type="dxa"/>
          </w:tcPr>
          <w:p w14:paraId="21DFADDB"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4</w:t>
            </w:r>
          </w:p>
        </w:tc>
        <w:tc>
          <w:tcPr>
            <w:tcW w:w="1129" w:type="dxa"/>
          </w:tcPr>
          <w:p w14:paraId="1D1D5F89"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6</w:t>
            </w:r>
          </w:p>
        </w:tc>
      </w:tr>
      <w:tr w:rsidR="00C31384" w:rsidRPr="00DA6A59" w14:paraId="3DB5D977" w14:textId="77777777" w:rsidTr="00DA6A59">
        <w:trPr>
          <w:trHeight w:val="253"/>
          <w:jc w:val="center"/>
        </w:trPr>
        <w:tc>
          <w:tcPr>
            <w:tcW w:w="2017" w:type="dxa"/>
          </w:tcPr>
          <w:p w14:paraId="53874CC1" w14:textId="77777777" w:rsidR="00C31384" w:rsidRPr="00DA6A59" w:rsidRDefault="00C31384" w:rsidP="00FA6867">
            <w:pPr>
              <w:pStyle w:val="Sinespaciado"/>
              <w:rPr>
                <w:sz w:val="20"/>
                <w:szCs w:val="20"/>
                <w:lang w:val="es-419"/>
              </w:rPr>
            </w:pPr>
            <w:r w:rsidRPr="00DA6A59">
              <w:rPr>
                <w:rFonts w:cs="Times New Roman"/>
                <w:sz w:val="20"/>
                <w:szCs w:val="20"/>
              </w:rPr>
              <w:t>Cada 15 días</w:t>
            </w:r>
          </w:p>
        </w:tc>
        <w:tc>
          <w:tcPr>
            <w:tcW w:w="1016" w:type="dxa"/>
          </w:tcPr>
          <w:p w14:paraId="08985DD6"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5</w:t>
            </w:r>
          </w:p>
        </w:tc>
        <w:tc>
          <w:tcPr>
            <w:tcW w:w="1129" w:type="dxa"/>
          </w:tcPr>
          <w:p w14:paraId="5854866D"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7</w:t>
            </w:r>
          </w:p>
        </w:tc>
      </w:tr>
      <w:tr w:rsidR="00C31384" w:rsidRPr="00DA6A59" w14:paraId="34999094" w14:textId="77777777" w:rsidTr="00DA6A59">
        <w:trPr>
          <w:trHeight w:val="253"/>
          <w:jc w:val="center"/>
        </w:trPr>
        <w:tc>
          <w:tcPr>
            <w:tcW w:w="2017" w:type="dxa"/>
          </w:tcPr>
          <w:p w14:paraId="04648A38" w14:textId="77777777" w:rsidR="00C31384" w:rsidRPr="00DA6A59" w:rsidRDefault="00C31384" w:rsidP="00FA6867">
            <w:pPr>
              <w:pStyle w:val="Sinespaciado"/>
              <w:rPr>
                <w:sz w:val="20"/>
                <w:szCs w:val="20"/>
                <w:lang w:val="es-419"/>
              </w:rPr>
            </w:pPr>
            <w:r w:rsidRPr="00DA6A59">
              <w:rPr>
                <w:rFonts w:cs="Times New Roman"/>
                <w:sz w:val="20"/>
                <w:szCs w:val="20"/>
              </w:rPr>
              <w:t>Una vez al mes</w:t>
            </w:r>
          </w:p>
        </w:tc>
        <w:tc>
          <w:tcPr>
            <w:tcW w:w="1016" w:type="dxa"/>
          </w:tcPr>
          <w:p w14:paraId="20172D9C"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7</w:t>
            </w:r>
          </w:p>
        </w:tc>
        <w:tc>
          <w:tcPr>
            <w:tcW w:w="1129" w:type="dxa"/>
          </w:tcPr>
          <w:p w14:paraId="343D740B"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10</w:t>
            </w:r>
          </w:p>
        </w:tc>
      </w:tr>
      <w:tr w:rsidR="00C31384" w:rsidRPr="00DA6A59" w14:paraId="30F60B95" w14:textId="77777777" w:rsidTr="00DA6A59">
        <w:trPr>
          <w:trHeight w:val="253"/>
          <w:jc w:val="center"/>
        </w:trPr>
        <w:tc>
          <w:tcPr>
            <w:tcW w:w="2017" w:type="dxa"/>
          </w:tcPr>
          <w:p w14:paraId="024C5BA8" w14:textId="77777777" w:rsidR="00C31384" w:rsidRPr="00DA6A59" w:rsidRDefault="00C31384" w:rsidP="00FA6867">
            <w:pPr>
              <w:pStyle w:val="Sinespaciado"/>
              <w:rPr>
                <w:sz w:val="20"/>
                <w:szCs w:val="20"/>
                <w:lang w:val="es-419"/>
              </w:rPr>
            </w:pPr>
            <w:r w:rsidRPr="00DA6A59">
              <w:rPr>
                <w:rFonts w:cs="Times New Roman"/>
                <w:sz w:val="20"/>
                <w:szCs w:val="20"/>
              </w:rPr>
              <w:t>Muy rara vez</w:t>
            </w:r>
          </w:p>
        </w:tc>
        <w:tc>
          <w:tcPr>
            <w:tcW w:w="1016" w:type="dxa"/>
          </w:tcPr>
          <w:p w14:paraId="4664DFFF"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22</w:t>
            </w:r>
          </w:p>
        </w:tc>
        <w:tc>
          <w:tcPr>
            <w:tcW w:w="1129" w:type="dxa"/>
          </w:tcPr>
          <w:p w14:paraId="26F21AAC"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14</w:t>
            </w:r>
          </w:p>
        </w:tc>
      </w:tr>
      <w:tr w:rsidR="00C31384" w:rsidRPr="00DA6A59" w14:paraId="01ECF267" w14:textId="77777777" w:rsidTr="00DA6A59">
        <w:trPr>
          <w:trHeight w:val="253"/>
          <w:jc w:val="center"/>
        </w:trPr>
        <w:tc>
          <w:tcPr>
            <w:tcW w:w="2017" w:type="dxa"/>
          </w:tcPr>
          <w:p w14:paraId="6A271776" w14:textId="77777777" w:rsidR="00C31384" w:rsidRPr="00DA6A59" w:rsidRDefault="00C31384" w:rsidP="00FA6867">
            <w:pPr>
              <w:pStyle w:val="Sinespaciado"/>
              <w:rPr>
                <w:sz w:val="20"/>
                <w:szCs w:val="20"/>
                <w:lang w:val="es-419"/>
              </w:rPr>
            </w:pPr>
            <w:r w:rsidRPr="00DA6A59">
              <w:rPr>
                <w:rFonts w:cs="Times New Roman"/>
                <w:sz w:val="20"/>
                <w:szCs w:val="20"/>
              </w:rPr>
              <w:t>Nunca</w:t>
            </w:r>
          </w:p>
        </w:tc>
        <w:tc>
          <w:tcPr>
            <w:tcW w:w="1016" w:type="dxa"/>
          </w:tcPr>
          <w:p w14:paraId="78BBFCE1"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 xml:space="preserve">0 </w:t>
            </w:r>
          </w:p>
        </w:tc>
        <w:tc>
          <w:tcPr>
            <w:tcW w:w="1129" w:type="dxa"/>
          </w:tcPr>
          <w:p w14:paraId="5EE13CF9"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0</w:t>
            </w:r>
          </w:p>
        </w:tc>
      </w:tr>
      <w:tr w:rsidR="00C31384" w:rsidRPr="00DA6A59" w14:paraId="4428AFDB" w14:textId="77777777" w:rsidTr="00DA6A59">
        <w:trPr>
          <w:trHeight w:val="253"/>
          <w:jc w:val="center"/>
        </w:trPr>
        <w:tc>
          <w:tcPr>
            <w:tcW w:w="2017" w:type="dxa"/>
          </w:tcPr>
          <w:p w14:paraId="7A1C1A01" w14:textId="77777777" w:rsidR="00C31384" w:rsidRPr="00DA6A59" w:rsidRDefault="00C31384" w:rsidP="00FA6867">
            <w:pPr>
              <w:pStyle w:val="Sinespaciado"/>
              <w:rPr>
                <w:sz w:val="20"/>
                <w:szCs w:val="20"/>
                <w:lang w:val="es-419"/>
              </w:rPr>
            </w:pPr>
            <w:r w:rsidRPr="00DA6A59">
              <w:rPr>
                <w:rFonts w:eastAsia="Calibri" w:cs="Times New Roman"/>
                <w:sz w:val="20"/>
                <w:szCs w:val="20"/>
              </w:rPr>
              <w:t>TOTAL</w:t>
            </w:r>
          </w:p>
        </w:tc>
        <w:tc>
          <w:tcPr>
            <w:tcW w:w="1016" w:type="dxa"/>
          </w:tcPr>
          <w:p w14:paraId="231E883C"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69</w:t>
            </w:r>
          </w:p>
        </w:tc>
        <w:tc>
          <w:tcPr>
            <w:tcW w:w="1129" w:type="dxa"/>
          </w:tcPr>
          <w:p w14:paraId="655D378B"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100</w:t>
            </w:r>
          </w:p>
        </w:tc>
      </w:tr>
    </w:tbl>
    <w:p w14:paraId="67EF2EA9" w14:textId="77777777" w:rsidR="00C31384" w:rsidRPr="00DA6A59" w:rsidRDefault="00C31384" w:rsidP="00FA6867">
      <w:pPr>
        <w:spacing w:after="0" w:line="240" w:lineRule="auto"/>
        <w:jc w:val="center"/>
        <w:rPr>
          <w:rFonts w:ascii="Times New Roman" w:hAnsi="Times New Roman" w:cs="Times New Roman"/>
          <w:i/>
          <w:sz w:val="20"/>
          <w:szCs w:val="20"/>
          <w:lang w:val="es-ES"/>
        </w:rPr>
      </w:pPr>
      <w:r w:rsidRPr="00DA6A59">
        <w:rPr>
          <w:rFonts w:ascii="Times New Roman" w:eastAsia="Calibri" w:hAnsi="Times New Roman" w:cs="Times New Roman"/>
          <w:i/>
          <w:sz w:val="20"/>
          <w:szCs w:val="20"/>
        </w:rPr>
        <w:t xml:space="preserve">Tabla 5. </w:t>
      </w:r>
      <w:r w:rsidRPr="00DA6A59">
        <w:rPr>
          <w:rFonts w:ascii="Times New Roman" w:hAnsi="Times New Roman" w:cs="Times New Roman"/>
          <w:i/>
          <w:sz w:val="20"/>
          <w:szCs w:val="20"/>
          <w:lang w:val="es-ES"/>
        </w:rPr>
        <w:t>¿En caso de que consuma alguna sustancia estupefacientes, con qué frecuencia lo realiza?</w:t>
      </w:r>
    </w:p>
    <w:p w14:paraId="5DDDFBE2" w14:textId="77777777" w:rsidR="00C31384" w:rsidRPr="00DA6A59" w:rsidRDefault="00C31384" w:rsidP="00FA6867">
      <w:pPr>
        <w:spacing w:after="240" w:line="240" w:lineRule="auto"/>
        <w:jc w:val="center"/>
        <w:rPr>
          <w:rFonts w:ascii="Times New Roman" w:eastAsia="Calibri" w:hAnsi="Times New Roman" w:cs="Times New Roman"/>
          <w:sz w:val="20"/>
          <w:szCs w:val="20"/>
        </w:rPr>
      </w:pPr>
      <w:r w:rsidRPr="00DA6A59">
        <w:rPr>
          <w:rFonts w:ascii="Times New Roman" w:eastAsia="Calibri" w:hAnsi="Times New Roman" w:cs="Times New Roman"/>
          <w:sz w:val="20"/>
          <w:szCs w:val="20"/>
        </w:rPr>
        <w:t xml:space="preserve">Fuente: Estudiantes de bachillerato de la Unidad Educativa Alejo </w:t>
      </w:r>
      <w:proofErr w:type="spellStart"/>
      <w:r w:rsidRPr="00DA6A59">
        <w:rPr>
          <w:rFonts w:ascii="Times New Roman" w:eastAsia="Calibri" w:hAnsi="Times New Roman" w:cs="Times New Roman"/>
          <w:sz w:val="20"/>
          <w:szCs w:val="20"/>
        </w:rPr>
        <w:t>Lascano</w:t>
      </w:r>
      <w:proofErr w:type="spellEnd"/>
    </w:p>
    <w:p w14:paraId="718AE15C" w14:textId="7BCEEF01" w:rsidR="001E44E2" w:rsidRPr="00DA6A59" w:rsidRDefault="001E44E2" w:rsidP="00FA6867">
      <w:pPr>
        <w:spacing w:after="240" w:line="240" w:lineRule="auto"/>
        <w:jc w:val="both"/>
        <w:rPr>
          <w:rFonts w:ascii="Times New Roman" w:hAnsi="Times New Roman" w:cs="Times New Roman"/>
          <w:sz w:val="20"/>
          <w:szCs w:val="20"/>
        </w:rPr>
      </w:pPr>
      <w:r w:rsidRPr="00DA6A59">
        <w:rPr>
          <w:rFonts w:ascii="Times New Roman" w:hAnsi="Times New Roman" w:cs="Times New Roman"/>
          <w:sz w:val="20"/>
          <w:szCs w:val="20"/>
        </w:rPr>
        <w:t xml:space="preserve">En relación a los factores de riesgo del consumo de estupefacientes, </w:t>
      </w:r>
      <w:r w:rsidRPr="00DA6A59">
        <w:rPr>
          <w:rFonts w:ascii="Times New Roman" w:hAnsi="Times New Roman" w:cs="Times New Roman"/>
          <w:sz w:val="20"/>
          <w:szCs w:val="20"/>
          <w:lang w:val="es-419"/>
        </w:rPr>
        <w:t xml:space="preserve">la tabla 6 muetra que </w:t>
      </w:r>
      <w:r w:rsidRPr="00DA6A59">
        <w:rPr>
          <w:rFonts w:ascii="Times New Roman" w:hAnsi="Times New Roman" w:cs="Times New Roman"/>
          <w:sz w:val="20"/>
          <w:szCs w:val="20"/>
        </w:rPr>
        <w:t xml:space="preserve">en su mayor </w:t>
      </w:r>
      <w:r w:rsidRPr="00DA6A59">
        <w:rPr>
          <w:rFonts w:ascii="Times New Roman" w:hAnsi="Times New Roman" w:cs="Times New Roman"/>
          <w:sz w:val="20"/>
          <w:szCs w:val="20"/>
        </w:rPr>
        <w:lastRenderedPageBreak/>
        <w:t xml:space="preserve">porcentaje está relacionada a la curiosidad con el 44%, seguida por la influencia de grupos de amigos con un 29%. </w:t>
      </w:r>
      <w:r w:rsidRPr="00DA6A59">
        <w:rPr>
          <w:rFonts w:ascii="Times New Roman" w:hAnsi="Times New Roman" w:cs="Times New Roman"/>
          <w:color w:val="231F20"/>
          <w:sz w:val="20"/>
          <w:szCs w:val="20"/>
        </w:rPr>
        <w:t xml:space="preserve">Estas características personales, sociales y familiares permitirían predecir el desarrollo de la conducta de consumo de drogas y situarían a la persona en una posición de vulnerabilidad hacia ese tipo de comportamiento. Más aun cuando conocemos que </w:t>
      </w:r>
      <w:r w:rsidRPr="00DA6A59">
        <w:rPr>
          <w:rFonts w:ascii="Times New Roman" w:hAnsi="Times New Roman" w:cs="Times New Roman"/>
          <w:sz w:val="20"/>
          <w:szCs w:val="20"/>
        </w:rPr>
        <w:t>la adolescencia representa una etapa de cambios y aprendizaje que puede despertar la curiosidad de los jóvenes y el deseo de experimentar qué se siente estando bajo los efectos de las drogas.</w:t>
      </w:r>
    </w:p>
    <w:tbl>
      <w:tblPr>
        <w:tblStyle w:val="Tablaconcuadrcula"/>
        <w:tblW w:w="0" w:type="auto"/>
        <w:jc w:val="center"/>
        <w:tblLook w:val="04A0" w:firstRow="1" w:lastRow="0" w:firstColumn="1" w:lastColumn="0" w:noHBand="0" w:noVBand="1"/>
      </w:tblPr>
      <w:tblGrid>
        <w:gridCol w:w="2272"/>
        <w:gridCol w:w="857"/>
        <w:gridCol w:w="952"/>
      </w:tblGrid>
      <w:tr w:rsidR="00C31384" w:rsidRPr="00DA6A59" w14:paraId="36F5B349" w14:textId="77777777" w:rsidTr="00DA6A59">
        <w:trPr>
          <w:trHeight w:val="252"/>
          <w:jc w:val="center"/>
        </w:trPr>
        <w:tc>
          <w:tcPr>
            <w:tcW w:w="2272" w:type="dxa"/>
          </w:tcPr>
          <w:p w14:paraId="0FDA0940" w14:textId="77777777" w:rsidR="00C31384" w:rsidRPr="00DA6A59" w:rsidRDefault="00C31384" w:rsidP="00FA6867">
            <w:pPr>
              <w:pStyle w:val="Sinespaciado"/>
              <w:rPr>
                <w:sz w:val="20"/>
                <w:szCs w:val="20"/>
                <w:lang w:val="es-419"/>
              </w:rPr>
            </w:pPr>
            <w:r w:rsidRPr="00DA6A59">
              <w:rPr>
                <w:sz w:val="20"/>
                <w:szCs w:val="20"/>
                <w:lang w:val="es-419"/>
              </w:rPr>
              <w:t>Alternativas</w:t>
            </w:r>
          </w:p>
        </w:tc>
        <w:tc>
          <w:tcPr>
            <w:tcW w:w="857" w:type="dxa"/>
          </w:tcPr>
          <w:p w14:paraId="3AA187EF"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F</w:t>
            </w:r>
          </w:p>
        </w:tc>
        <w:tc>
          <w:tcPr>
            <w:tcW w:w="952" w:type="dxa"/>
          </w:tcPr>
          <w:p w14:paraId="61E8B1B1"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w:t>
            </w:r>
          </w:p>
        </w:tc>
      </w:tr>
      <w:tr w:rsidR="00C31384" w:rsidRPr="00DA6A59" w14:paraId="0D952159" w14:textId="77777777" w:rsidTr="00DA6A59">
        <w:trPr>
          <w:trHeight w:val="252"/>
          <w:jc w:val="center"/>
        </w:trPr>
        <w:tc>
          <w:tcPr>
            <w:tcW w:w="2272" w:type="dxa"/>
          </w:tcPr>
          <w:p w14:paraId="0AEBC526" w14:textId="77777777" w:rsidR="00C31384" w:rsidRPr="00DA6A59" w:rsidRDefault="00C31384" w:rsidP="00FA6867">
            <w:pPr>
              <w:pStyle w:val="Sinespaciado"/>
              <w:rPr>
                <w:sz w:val="20"/>
                <w:szCs w:val="20"/>
                <w:lang w:val="es-419"/>
              </w:rPr>
            </w:pPr>
            <w:r w:rsidRPr="00DA6A59">
              <w:rPr>
                <w:rFonts w:cs="Times New Roman"/>
                <w:sz w:val="20"/>
                <w:szCs w:val="20"/>
              </w:rPr>
              <w:t>Curiosidad.</w:t>
            </w:r>
          </w:p>
        </w:tc>
        <w:tc>
          <w:tcPr>
            <w:tcW w:w="857" w:type="dxa"/>
          </w:tcPr>
          <w:p w14:paraId="11F6FD2D"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30</w:t>
            </w:r>
          </w:p>
        </w:tc>
        <w:tc>
          <w:tcPr>
            <w:tcW w:w="952" w:type="dxa"/>
          </w:tcPr>
          <w:p w14:paraId="4B5B6DEE"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lang w:val="es-419"/>
              </w:rPr>
              <w:t>4</w:t>
            </w:r>
            <w:r w:rsidRPr="00DA6A59">
              <w:rPr>
                <w:rFonts w:cs="Times New Roman"/>
                <w:sz w:val="20"/>
                <w:szCs w:val="20"/>
              </w:rPr>
              <w:t>4</w:t>
            </w:r>
          </w:p>
        </w:tc>
      </w:tr>
      <w:tr w:rsidR="00C31384" w:rsidRPr="00DA6A59" w14:paraId="23E8A37D" w14:textId="77777777" w:rsidTr="00DA6A59">
        <w:trPr>
          <w:trHeight w:val="252"/>
          <w:jc w:val="center"/>
        </w:trPr>
        <w:tc>
          <w:tcPr>
            <w:tcW w:w="2272" w:type="dxa"/>
          </w:tcPr>
          <w:p w14:paraId="2D2D1DAA" w14:textId="77777777" w:rsidR="00C31384" w:rsidRPr="00DA6A59" w:rsidRDefault="00C31384" w:rsidP="00FA6867">
            <w:pPr>
              <w:pStyle w:val="Sinespaciado"/>
              <w:rPr>
                <w:sz w:val="20"/>
                <w:szCs w:val="20"/>
                <w:lang w:val="es-419"/>
              </w:rPr>
            </w:pPr>
            <w:r w:rsidRPr="00DA6A59">
              <w:rPr>
                <w:rFonts w:cs="Times New Roman"/>
                <w:sz w:val="20"/>
                <w:szCs w:val="20"/>
              </w:rPr>
              <w:t>Influencia del grupo de amigos</w:t>
            </w:r>
          </w:p>
        </w:tc>
        <w:tc>
          <w:tcPr>
            <w:tcW w:w="857" w:type="dxa"/>
          </w:tcPr>
          <w:p w14:paraId="36D7BD6D"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20</w:t>
            </w:r>
          </w:p>
        </w:tc>
        <w:tc>
          <w:tcPr>
            <w:tcW w:w="952" w:type="dxa"/>
          </w:tcPr>
          <w:p w14:paraId="0D8AE10F"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29</w:t>
            </w:r>
          </w:p>
        </w:tc>
      </w:tr>
      <w:tr w:rsidR="00C31384" w:rsidRPr="00DA6A59" w14:paraId="6FE8A2EE" w14:textId="77777777" w:rsidTr="00DA6A59">
        <w:trPr>
          <w:trHeight w:val="252"/>
          <w:jc w:val="center"/>
        </w:trPr>
        <w:tc>
          <w:tcPr>
            <w:tcW w:w="2272" w:type="dxa"/>
          </w:tcPr>
          <w:p w14:paraId="2ED4BE3D" w14:textId="77777777" w:rsidR="00C31384" w:rsidRPr="00DA6A59" w:rsidRDefault="00C31384" w:rsidP="00FA6867">
            <w:pPr>
              <w:pStyle w:val="Sinespaciado"/>
              <w:rPr>
                <w:sz w:val="20"/>
                <w:szCs w:val="20"/>
                <w:lang w:val="es-419"/>
              </w:rPr>
            </w:pPr>
            <w:r w:rsidRPr="00DA6A59">
              <w:rPr>
                <w:rFonts w:cs="Times New Roman"/>
                <w:sz w:val="20"/>
                <w:szCs w:val="20"/>
              </w:rPr>
              <w:t>Problemas familiares</w:t>
            </w:r>
          </w:p>
        </w:tc>
        <w:tc>
          <w:tcPr>
            <w:tcW w:w="857" w:type="dxa"/>
          </w:tcPr>
          <w:p w14:paraId="3292FD1B"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10</w:t>
            </w:r>
          </w:p>
        </w:tc>
        <w:tc>
          <w:tcPr>
            <w:tcW w:w="952" w:type="dxa"/>
          </w:tcPr>
          <w:p w14:paraId="4C04D192"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14</w:t>
            </w:r>
          </w:p>
        </w:tc>
      </w:tr>
      <w:tr w:rsidR="00C31384" w:rsidRPr="00DA6A59" w14:paraId="67F95E09" w14:textId="77777777" w:rsidTr="00DA6A59">
        <w:trPr>
          <w:trHeight w:val="252"/>
          <w:jc w:val="center"/>
        </w:trPr>
        <w:tc>
          <w:tcPr>
            <w:tcW w:w="2272" w:type="dxa"/>
          </w:tcPr>
          <w:p w14:paraId="4ABF7CF2" w14:textId="77777777" w:rsidR="00C31384" w:rsidRPr="00DA6A59" w:rsidRDefault="00C31384" w:rsidP="00FA6867">
            <w:pPr>
              <w:pStyle w:val="Sinespaciado"/>
              <w:rPr>
                <w:sz w:val="20"/>
                <w:szCs w:val="20"/>
                <w:lang w:val="es-419"/>
              </w:rPr>
            </w:pPr>
            <w:r w:rsidRPr="00DA6A59">
              <w:rPr>
                <w:rFonts w:cs="Times New Roman"/>
                <w:sz w:val="20"/>
                <w:szCs w:val="20"/>
              </w:rPr>
              <w:t>Problemas psicológicos</w:t>
            </w:r>
          </w:p>
        </w:tc>
        <w:tc>
          <w:tcPr>
            <w:tcW w:w="857" w:type="dxa"/>
          </w:tcPr>
          <w:p w14:paraId="2F292CC0"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0</w:t>
            </w:r>
          </w:p>
        </w:tc>
        <w:tc>
          <w:tcPr>
            <w:tcW w:w="952" w:type="dxa"/>
          </w:tcPr>
          <w:p w14:paraId="59A69D9C"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0</w:t>
            </w:r>
          </w:p>
        </w:tc>
      </w:tr>
      <w:tr w:rsidR="00C31384" w:rsidRPr="00DA6A59" w14:paraId="7147F245" w14:textId="77777777" w:rsidTr="00DA6A59">
        <w:trPr>
          <w:trHeight w:val="252"/>
          <w:jc w:val="center"/>
        </w:trPr>
        <w:tc>
          <w:tcPr>
            <w:tcW w:w="2272" w:type="dxa"/>
          </w:tcPr>
          <w:p w14:paraId="64995C7A" w14:textId="77777777" w:rsidR="00C31384" w:rsidRPr="00DA6A59" w:rsidRDefault="00C31384" w:rsidP="00FA6867">
            <w:pPr>
              <w:pStyle w:val="Sinespaciado"/>
              <w:rPr>
                <w:sz w:val="20"/>
                <w:szCs w:val="20"/>
                <w:lang w:val="es-419"/>
              </w:rPr>
            </w:pPr>
            <w:r w:rsidRPr="00DA6A59">
              <w:rPr>
                <w:rFonts w:cs="Times New Roman"/>
                <w:sz w:val="20"/>
                <w:szCs w:val="20"/>
              </w:rPr>
              <w:t>Problemas personales</w:t>
            </w:r>
          </w:p>
        </w:tc>
        <w:tc>
          <w:tcPr>
            <w:tcW w:w="857" w:type="dxa"/>
          </w:tcPr>
          <w:p w14:paraId="6A7DB306"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9</w:t>
            </w:r>
          </w:p>
        </w:tc>
        <w:tc>
          <w:tcPr>
            <w:tcW w:w="952" w:type="dxa"/>
          </w:tcPr>
          <w:p w14:paraId="7349CCEF"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13</w:t>
            </w:r>
          </w:p>
        </w:tc>
      </w:tr>
      <w:tr w:rsidR="00C31384" w:rsidRPr="00DA6A59" w14:paraId="1A5B2036" w14:textId="77777777" w:rsidTr="00DA6A59">
        <w:trPr>
          <w:trHeight w:val="252"/>
          <w:jc w:val="center"/>
        </w:trPr>
        <w:tc>
          <w:tcPr>
            <w:tcW w:w="2272" w:type="dxa"/>
          </w:tcPr>
          <w:p w14:paraId="70262E3C" w14:textId="77777777" w:rsidR="00C31384" w:rsidRPr="00DA6A59" w:rsidRDefault="00C31384" w:rsidP="00FA6867">
            <w:pPr>
              <w:pStyle w:val="Sinespaciado"/>
              <w:rPr>
                <w:sz w:val="20"/>
                <w:szCs w:val="20"/>
                <w:lang w:val="es-419"/>
              </w:rPr>
            </w:pPr>
            <w:r w:rsidRPr="00DA6A59">
              <w:rPr>
                <w:rFonts w:cs="Times New Roman"/>
                <w:sz w:val="20"/>
                <w:szCs w:val="20"/>
              </w:rPr>
              <w:t>Otros</w:t>
            </w:r>
          </w:p>
        </w:tc>
        <w:tc>
          <w:tcPr>
            <w:tcW w:w="857" w:type="dxa"/>
          </w:tcPr>
          <w:p w14:paraId="03C8A6AA"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0</w:t>
            </w:r>
          </w:p>
        </w:tc>
        <w:tc>
          <w:tcPr>
            <w:tcW w:w="952" w:type="dxa"/>
          </w:tcPr>
          <w:p w14:paraId="43AE8CC4"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 xml:space="preserve">0 </w:t>
            </w:r>
          </w:p>
        </w:tc>
      </w:tr>
      <w:tr w:rsidR="00C31384" w:rsidRPr="00DA6A59" w14:paraId="54A543A8" w14:textId="77777777" w:rsidTr="00DA6A59">
        <w:trPr>
          <w:trHeight w:val="252"/>
          <w:jc w:val="center"/>
        </w:trPr>
        <w:tc>
          <w:tcPr>
            <w:tcW w:w="2272" w:type="dxa"/>
          </w:tcPr>
          <w:p w14:paraId="34EF6566" w14:textId="77777777" w:rsidR="00C31384" w:rsidRPr="00DA6A59" w:rsidRDefault="00C31384" w:rsidP="00FA6867">
            <w:pPr>
              <w:pStyle w:val="Sinespaciado"/>
              <w:rPr>
                <w:sz w:val="20"/>
                <w:szCs w:val="20"/>
                <w:lang w:val="es-419"/>
              </w:rPr>
            </w:pPr>
            <w:r w:rsidRPr="00DA6A59">
              <w:rPr>
                <w:rFonts w:eastAsia="Calibri" w:cs="Times New Roman"/>
                <w:sz w:val="20"/>
                <w:szCs w:val="20"/>
              </w:rPr>
              <w:t>TOTAL</w:t>
            </w:r>
          </w:p>
        </w:tc>
        <w:tc>
          <w:tcPr>
            <w:tcW w:w="857" w:type="dxa"/>
          </w:tcPr>
          <w:p w14:paraId="5F11D338"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69</w:t>
            </w:r>
          </w:p>
        </w:tc>
        <w:tc>
          <w:tcPr>
            <w:tcW w:w="952" w:type="dxa"/>
          </w:tcPr>
          <w:p w14:paraId="49E0EB07"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100</w:t>
            </w:r>
          </w:p>
        </w:tc>
      </w:tr>
    </w:tbl>
    <w:p w14:paraId="6321753F" w14:textId="77777777" w:rsidR="00C31384" w:rsidRPr="00DA6A59" w:rsidRDefault="00C31384" w:rsidP="00FA6867">
      <w:pPr>
        <w:pStyle w:val="Estilo2"/>
        <w:spacing w:line="240" w:lineRule="auto"/>
        <w:ind w:left="0" w:right="0"/>
        <w:jc w:val="center"/>
        <w:rPr>
          <w:b w:val="0"/>
          <w:sz w:val="20"/>
          <w:szCs w:val="20"/>
          <w:lang w:val="es-ES"/>
        </w:rPr>
      </w:pPr>
      <w:r w:rsidRPr="00DA6A59">
        <w:rPr>
          <w:rFonts w:eastAsia="Calibri"/>
          <w:b w:val="0"/>
          <w:sz w:val="20"/>
          <w:szCs w:val="20"/>
          <w:lang w:val="es-EC"/>
        </w:rPr>
        <w:t>Tabla 6</w:t>
      </w:r>
      <w:r w:rsidRPr="00DA6A59">
        <w:rPr>
          <w:rFonts w:eastAsia="Calibri"/>
          <w:sz w:val="20"/>
          <w:szCs w:val="20"/>
          <w:lang w:val="es-EC"/>
        </w:rPr>
        <w:t xml:space="preserve">. </w:t>
      </w:r>
      <w:r w:rsidRPr="00DA6A59">
        <w:rPr>
          <w:sz w:val="20"/>
          <w:szCs w:val="20"/>
          <w:lang w:val="es-ES"/>
        </w:rPr>
        <w:t xml:space="preserve"> </w:t>
      </w:r>
      <w:bookmarkStart w:id="1" w:name="_Toc3222974"/>
      <w:r w:rsidRPr="00DA6A59">
        <w:rPr>
          <w:sz w:val="20"/>
          <w:szCs w:val="20"/>
          <w:lang w:val="es-ES"/>
        </w:rPr>
        <w:t>¿</w:t>
      </w:r>
      <w:r w:rsidRPr="00DA6A59">
        <w:rPr>
          <w:b w:val="0"/>
          <w:sz w:val="20"/>
          <w:szCs w:val="20"/>
          <w:lang w:val="es-ES"/>
        </w:rPr>
        <w:t>Qué factor de riesgo atribuye al consumo de sustancias estupefacientes?</w:t>
      </w:r>
    </w:p>
    <w:bookmarkEnd w:id="1"/>
    <w:p w14:paraId="7C84DB32" w14:textId="159BDD56" w:rsidR="00C31384" w:rsidRPr="00DA6A59" w:rsidRDefault="00C31384" w:rsidP="00FA6867">
      <w:pPr>
        <w:spacing w:after="240" w:line="240" w:lineRule="auto"/>
        <w:jc w:val="center"/>
        <w:rPr>
          <w:rFonts w:ascii="Times New Roman" w:hAnsi="Times New Roman" w:cs="Times New Roman"/>
          <w:sz w:val="20"/>
          <w:szCs w:val="20"/>
        </w:rPr>
      </w:pPr>
      <w:r w:rsidRPr="00DA6A59">
        <w:rPr>
          <w:rFonts w:ascii="Times New Roman" w:eastAsia="Calibri" w:hAnsi="Times New Roman" w:cs="Times New Roman"/>
          <w:sz w:val="20"/>
          <w:szCs w:val="20"/>
        </w:rPr>
        <w:t xml:space="preserve">Fuente: Estudiantes de bachillerato de la Unidad Educativa Alejo </w:t>
      </w:r>
      <w:proofErr w:type="spellStart"/>
      <w:r w:rsidRPr="00DA6A59">
        <w:rPr>
          <w:rFonts w:ascii="Times New Roman" w:eastAsia="Calibri" w:hAnsi="Times New Roman" w:cs="Times New Roman"/>
          <w:sz w:val="20"/>
          <w:szCs w:val="20"/>
        </w:rPr>
        <w:t>Lascano</w:t>
      </w:r>
      <w:proofErr w:type="spellEnd"/>
    </w:p>
    <w:p w14:paraId="7A06879F" w14:textId="678DD7EB" w:rsidR="001E44E2" w:rsidRPr="00DA6A59" w:rsidRDefault="001E44E2"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419"/>
        </w:rPr>
        <w:t>La tabla 7 muestra las fuentes de adquisicióm de los estupefacientes por parte de los encuestados. En esta tabla se puede apreciar</w:t>
      </w:r>
      <w:r w:rsidRPr="00DA6A59">
        <w:rPr>
          <w:rFonts w:ascii="Times New Roman" w:eastAsia="Calibri" w:hAnsi="Times New Roman" w:cs="Times New Roman"/>
          <w:sz w:val="20"/>
          <w:szCs w:val="20"/>
          <w:lang w:val="es-US"/>
        </w:rPr>
        <w:t xml:space="preserve"> que las sustancias estupefacientes son adquiridas por sus propios medios o lo comparten con los amigos del colegio y del barrio donde residen, por lo que es preocupante la accesibilidad con la que consiguen las sustancias estupefacientes, sobre todo cuando son compartidas entre amigos.</w:t>
      </w:r>
    </w:p>
    <w:tbl>
      <w:tblPr>
        <w:tblStyle w:val="Tablaconcuadrcula"/>
        <w:tblW w:w="4018" w:type="dxa"/>
        <w:jc w:val="center"/>
        <w:tblLook w:val="04A0" w:firstRow="1" w:lastRow="0" w:firstColumn="1" w:lastColumn="0" w:noHBand="0" w:noVBand="1"/>
      </w:tblPr>
      <w:tblGrid>
        <w:gridCol w:w="2318"/>
        <w:gridCol w:w="804"/>
        <w:gridCol w:w="896"/>
      </w:tblGrid>
      <w:tr w:rsidR="00C31384" w:rsidRPr="00DA6A59" w14:paraId="176F0440" w14:textId="77777777" w:rsidTr="00FA6867">
        <w:trPr>
          <w:trHeight w:val="373"/>
          <w:jc w:val="center"/>
        </w:trPr>
        <w:tc>
          <w:tcPr>
            <w:tcW w:w="2318" w:type="dxa"/>
          </w:tcPr>
          <w:p w14:paraId="772CFD31" w14:textId="77777777" w:rsidR="00C31384" w:rsidRPr="00DA6A59" w:rsidRDefault="00C31384" w:rsidP="00FA6867">
            <w:pPr>
              <w:pStyle w:val="Sinespaciado"/>
              <w:rPr>
                <w:sz w:val="20"/>
                <w:szCs w:val="20"/>
                <w:lang w:val="es-419"/>
              </w:rPr>
            </w:pPr>
            <w:r w:rsidRPr="00DA6A59">
              <w:rPr>
                <w:sz w:val="20"/>
                <w:szCs w:val="20"/>
                <w:lang w:val="es-419"/>
              </w:rPr>
              <w:t>Alternativas</w:t>
            </w:r>
          </w:p>
        </w:tc>
        <w:tc>
          <w:tcPr>
            <w:tcW w:w="804" w:type="dxa"/>
          </w:tcPr>
          <w:p w14:paraId="13FA2B50"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F</w:t>
            </w:r>
          </w:p>
        </w:tc>
        <w:tc>
          <w:tcPr>
            <w:tcW w:w="896" w:type="dxa"/>
          </w:tcPr>
          <w:p w14:paraId="7F5C6A82"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w:t>
            </w:r>
          </w:p>
        </w:tc>
      </w:tr>
      <w:tr w:rsidR="00C31384" w:rsidRPr="00DA6A59" w14:paraId="006DA67E" w14:textId="77777777" w:rsidTr="00FA6867">
        <w:trPr>
          <w:trHeight w:val="373"/>
          <w:jc w:val="center"/>
        </w:trPr>
        <w:tc>
          <w:tcPr>
            <w:tcW w:w="2318" w:type="dxa"/>
          </w:tcPr>
          <w:p w14:paraId="1902CB04" w14:textId="77777777" w:rsidR="00C31384" w:rsidRPr="00DA6A59" w:rsidRDefault="00C31384" w:rsidP="00FA6867">
            <w:pPr>
              <w:pStyle w:val="Sinespaciado"/>
              <w:rPr>
                <w:sz w:val="20"/>
                <w:szCs w:val="20"/>
                <w:lang w:val="es-419"/>
              </w:rPr>
            </w:pPr>
            <w:r w:rsidRPr="00DA6A59">
              <w:rPr>
                <w:rFonts w:cs="Times New Roman"/>
                <w:sz w:val="20"/>
                <w:szCs w:val="20"/>
              </w:rPr>
              <w:t>Por sus propios medios</w:t>
            </w:r>
          </w:p>
        </w:tc>
        <w:tc>
          <w:tcPr>
            <w:tcW w:w="804" w:type="dxa"/>
          </w:tcPr>
          <w:p w14:paraId="1B332209"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30</w:t>
            </w:r>
          </w:p>
        </w:tc>
        <w:tc>
          <w:tcPr>
            <w:tcW w:w="896" w:type="dxa"/>
          </w:tcPr>
          <w:p w14:paraId="13AD74FC"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44</w:t>
            </w:r>
          </w:p>
        </w:tc>
      </w:tr>
      <w:tr w:rsidR="00C31384" w:rsidRPr="00DA6A59" w14:paraId="7EC93C3C" w14:textId="77777777" w:rsidTr="00FA6867">
        <w:trPr>
          <w:trHeight w:val="373"/>
          <w:jc w:val="center"/>
        </w:trPr>
        <w:tc>
          <w:tcPr>
            <w:tcW w:w="2318" w:type="dxa"/>
          </w:tcPr>
          <w:p w14:paraId="0998D311" w14:textId="77777777" w:rsidR="00C31384" w:rsidRPr="00DA6A59" w:rsidRDefault="00C31384" w:rsidP="00FA6867">
            <w:pPr>
              <w:pStyle w:val="Sinespaciado"/>
              <w:rPr>
                <w:sz w:val="20"/>
                <w:szCs w:val="20"/>
                <w:lang w:val="es-419"/>
              </w:rPr>
            </w:pPr>
            <w:r w:rsidRPr="00DA6A59">
              <w:rPr>
                <w:rFonts w:cs="Times New Roman"/>
                <w:sz w:val="20"/>
                <w:szCs w:val="20"/>
              </w:rPr>
              <w:t>Piden a los amigos</w:t>
            </w:r>
          </w:p>
        </w:tc>
        <w:tc>
          <w:tcPr>
            <w:tcW w:w="804" w:type="dxa"/>
          </w:tcPr>
          <w:p w14:paraId="46E5FBDB"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20</w:t>
            </w:r>
          </w:p>
        </w:tc>
        <w:tc>
          <w:tcPr>
            <w:tcW w:w="896" w:type="dxa"/>
          </w:tcPr>
          <w:p w14:paraId="7FFBED3D"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29</w:t>
            </w:r>
          </w:p>
        </w:tc>
      </w:tr>
      <w:tr w:rsidR="00C31384" w:rsidRPr="00DA6A59" w14:paraId="37499DFB" w14:textId="77777777" w:rsidTr="00FA6867">
        <w:trPr>
          <w:trHeight w:val="373"/>
          <w:jc w:val="center"/>
        </w:trPr>
        <w:tc>
          <w:tcPr>
            <w:tcW w:w="2318" w:type="dxa"/>
          </w:tcPr>
          <w:p w14:paraId="0918CC67" w14:textId="77777777" w:rsidR="00C31384" w:rsidRPr="00DA6A59" w:rsidRDefault="00C31384" w:rsidP="00FA6867">
            <w:pPr>
              <w:pStyle w:val="Sinespaciado"/>
              <w:rPr>
                <w:sz w:val="20"/>
                <w:szCs w:val="20"/>
                <w:lang w:val="es-419"/>
              </w:rPr>
            </w:pPr>
            <w:r w:rsidRPr="00DA6A59">
              <w:rPr>
                <w:rFonts w:cs="Times New Roman"/>
                <w:sz w:val="20"/>
                <w:szCs w:val="20"/>
              </w:rPr>
              <w:t xml:space="preserve">Familiares les </w:t>
            </w:r>
            <w:proofErr w:type="spellStart"/>
            <w:r w:rsidRPr="00DA6A59">
              <w:rPr>
                <w:rFonts w:cs="Times New Roman"/>
                <w:sz w:val="20"/>
                <w:szCs w:val="20"/>
              </w:rPr>
              <w:t>proven</w:t>
            </w:r>
            <w:proofErr w:type="spellEnd"/>
          </w:p>
        </w:tc>
        <w:tc>
          <w:tcPr>
            <w:tcW w:w="804" w:type="dxa"/>
          </w:tcPr>
          <w:p w14:paraId="17662F9C"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3</w:t>
            </w:r>
          </w:p>
        </w:tc>
        <w:tc>
          <w:tcPr>
            <w:tcW w:w="896" w:type="dxa"/>
          </w:tcPr>
          <w:p w14:paraId="463D433F"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4</w:t>
            </w:r>
          </w:p>
        </w:tc>
      </w:tr>
      <w:tr w:rsidR="00C31384" w:rsidRPr="00DA6A59" w14:paraId="1C591D1A" w14:textId="77777777" w:rsidTr="00FA6867">
        <w:trPr>
          <w:trHeight w:val="373"/>
          <w:jc w:val="center"/>
        </w:trPr>
        <w:tc>
          <w:tcPr>
            <w:tcW w:w="2318" w:type="dxa"/>
          </w:tcPr>
          <w:p w14:paraId="1E3E74B6" w14:textId="77777777" w:rsidR="00C31384" w:rsidRPr="00DA6A59" w:rsidRDefault="00C31384" w:rsidP="00FA6867">
            <w:pPr>
              <w:pStyle w:val="Sinespaciado"/>
              <w:rPr>
                <w:sz w:val="20"/>
                <w:szCs w:val="20"/>
                <w:lang w:val="es-419"/>
              </w:rPr>
            </w:pPr>
            <w:r w:rsidRPr="00DA6A59">
              <w:rPr>
                <w:rFonts w:cs="Times New Roman"/>
                <w:sz w:val="20"/>
                <w:szCs w:val="20"/>
              </w:rPr>
              <w:t>Consigue fácilmente en su barrio</w:t>
            </w:r>
          </w:p>
        </w:tc>
        <w:tc>
          <w:tcPr>
            <w:tcW w:w="804" w:type="dxa"/>
          </w:tcPr>
          <w:p w14:paraId="5D102B61"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10</w:t>
            </w:r>
          </w:p>
        </w:tc>
        <w:tc>
          <w:tcPr>
            <w:tcW w:w="896" w:type="dxa"/>
          </w:tcPr>
          <w:p w14:paraId="505D0A18"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14</w:t>
            </w:r>
          </w:p>
        </w:tc>
      </w:tr>
      <w:tr w:rsidR="00C31384" w:rsidRPr="00DA6A59" w14:paraId="51538882" w14:textId="77777777" w:rsidTr="00FA6867">
        <w:trPr>
          <w:trHeight w:val="373"/>
          <w:jc w:val="center"/>
        </w:trPr>
        <w:tc>
          <w:tcPr>
            <w:tcW w:w="2318" w:type="dxa"/>
          </w:tcPr>
          <w:p w14:paraId="21BE34E1" w14:textId="77777777" w:rsidR="00C31384" w:rsidRPr="00DA6A59" w:rsidRDefault="00C31384" w:rsidP="00FA6867">
            <w:pPr>
              <w:pStyle w:val="Sinespaciado"/>
              <w:rPr>
                <w:sz w:val="20"/>
                <w:szCs w:val="20"/>
                <w:lang w:val="es-419"/>
              </w:rPr>
            </w:pPr>
            <w:r w:rsidRPr="00DA6A59">
              <w:rPr>
                <w:rFonts w:cs="Times New Roman"/>
                <w:sz w:val="20"/>
                <w:szCs w:val="20"/>
              </w:rPr>
              <w:t>Compañeros del colegio la proveen</w:t>
            </w:r>
          </w:p>
        </w:tc>
        <w:tc>
          <w:tcPr>
            <w:tcW w:w="804" w:type="dxa"/>
          </w:tcPr>
          <w:p w14:paraId="18FF6BB1"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6</w:t>
            </w:r>
          </w:p>
        </w:tc>
        <w:tc>
          <w:tcPr>
            <w:tcW w:w="896" w:type="dxa"/>
          </w:tcPr>
          <w:p w14:paraId="19D31183"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9</w:t>
            </w:r>
          </w:p>
        </w:tc>
      </w:tr>
      <w:tr w:rsidR="00C31384" w:rsidRPr="00DA6A59" w14:paraId="3B7EAF50" w14:textId="77777777" w:rsidTr="00FA6867">
        <w:trPr>
          <w:trHeight w:val="373"/>
          <w:jc w:val="center"/>
        </w:trPr>
        <w:tc>
          <w:tcPr>
            <w:tcW w:w="2318" w:type="dxa"/>
          </w:tcPr>
          <w:p w14:paraId="0CA8CCBB" w14:textId="77777777" w:rsidR="00C31384" w:rsidRPr="00DA6A59" w:rsidRDefault="00C31384" w:rsidP="00FA6867">
            <w:pPr>
              <w:pStyle w:val="Sinespaciado"/>
              <w:rPr>
                <w:sz w:val="20"/>
                <w:szCs w:val="20"/>
                <w:lang w:val="es-419"/>
              </w:rPr>
            </w:pPr>
            <w:r w:rsidRPr="00DA6A59">
              <w:rPr>
                <w:rFonts w:cs="Times New Roman"/>
                <w:sz w:val="20"/>
                <w:szCs w:val="20"/>
              </w:rPr>
              <w:t>Por sus propios medios</w:t>
            </w:r>
          </w:p>
        </w:tc>
        <w:tc>
          <w:tcPr>
            <w:tcW w:w="804" w:type="dxa"/>
          </w:tcPr>
          <w:p w14:paraId="42C2CBD2"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0</w:t>
            </w:r>
          </w:p>
        </w:tc>
        <w:tc>
          <w:tcPr>
            <w:tcW w:w="896" w:type="dxa"/>
          </w:tcPr>
          <w:p w14:paraId="4611FF5F"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0</w:t>
            </w:r>
          </w:p>
        </w:tc>
      </w:tr>
      <w:tr w:rsidR="00C31384" w:rsidRPr="00DA6A59" w14:paraId="7F6C1BE0" w14:textId="77777777" w:rsidTr="00FA6867">
        <w:trPr>
          <w:trHeight w:val="373"/>
          <w:jc w:val="center"/>
        </w:trPr>
        <w:tc>
          <w:tcPr>
            <w:tcW w:w="2318" w:type="dxa"/>
          </w:tcPr>
          <w:p w14:paraId="061854B3" w14:textId="77777777" w:rsidR="00C31384" w:rsidRPr="00DA6A59" w:rsidRDefault="00C31384" w:rsidP="00FA6867">
            <w:pPr>
              <w:pStyle w:val="Sinespaciado"/>
              <w:rPr>
                <w:sz w:val="20"/>
                <w:szCs w:val="20"/>
                <w:lang w:val="es-419"/>
              </w:rPr>
            </w:pPr>
            <w:r w:rsidRPr="00DA6A59">
              <w:rPr>
                <w:rFonts w:eastAsia="Calibri" w:cs="Times New Roman"/>
                <w:sz w:val="20"/>
                <w:szCs w:val="20"/>
              </w:rPr>
              <w:t>TOTAL</w:t>
            </w:r>
          </w:p>
        </w:tc>
        <w:tc>
          <w:tcPr>
            <w:tcW w:w="804" w:type="dxa"/>
          </w:tcPr>
          <w:p w14:paraId="6E761930"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69</w:t>
            </w:r>
          </w:p>
        </w:tc>
        <w:tc>
          <w:tcPr>
            <w:tcW w:w="896" w:type="dxa"/>
          </w:tcPr>
          <w:p w14:paraId="43B12F30"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100</w:t>
            </w:r>
          </w:p>
        </w:tc>
      </w:tr>
    </w:tbl>
    <w:p w14:paraId="71765F9A" w14:textId="77777777" w:rsidR="00C31384" w:rsidRPr="00DA6A59" w:rsidRDefault="00C31384" w:rsidP="00FA6867">
      <w:pPr>
        <w:pStyle w:val="Estilo2"/>
        <w:spacing w:line="240" w:lineRule="auto"/>
        <w:ind w:left="0" w:right="0"/>
        <w:jc w:val="center"/>
        <w:rPr>
          <w:sz w:val="20"/>
          <w:szCs w:val="20"/>
          <w:lang w:val="es-ES"/>
        </w:rPr>
      </w:pPr>
      <w:r w:rsidRPr="00DA6A59">
        <w:rPr>
          <w:rFonts w:eastAsia="Calibri"/>
          <w:b w:val="0"/>
          <w:sz w:val="20"/>
          <w:szCs w:val="20"/>
          <w:lang w:val="es-EC"/>
        </w:rPr>
        <w:t>Tabla 7</w:t>
      </w:r>
      <w:r w:rsidRPr="00DA6A59">
        <w:rPr>
          <w:rFonts w:eastAsia="Calibri"/>
          <w:sz w:val="20"/>
          <w:szCs w:val="20"/>
          <w:lang w:val="es-EC"/>
        </w:rPr>
        <w:t xml:space="preserve">. </w:t>
      </w:r>
      <w:r w:rsidRPr="00DA6A59">
        <w:rPr>
          <w:sz w:val="20"/>
          <w:szCs w:val="20"/>
          <w:lang w:val="es-ES"/>
        </w:rPr>
        <w:t xml:space="preserve"> ¿</w:t>
      </w:r>
      <w:r w:rsidRPr="00DA6A59">
        <w:rPr>
          <w:b w:val="0"/>
          <w:sz w:val="20"/>
          <w:szCs w:val="20"/>
          <w:lang w:val="es-ES"/>
        </w:rPr>
        <w:t>Cómo hacen los adolescentes para adquirir sustancias estupefacientes</w:t>
      </w:r>
      <w:r w:rsidRPr="00DA6A59">
        <w:rPr>
          <w:sz w:val="20"/>
          <w:szCs w:val="20"/>
          <w:lang w:val="es-ES"/>
        </w:rPr>
        <w:t>?</w:t>
      </w:r>
    </w:p>
    <w:p w14:paraId="1C8A0D4D" w14:textId="653E8144" w:rsidR="00C31384" w:rsidRPr="00DA6A59" w:rsidRDefault="00C31384" w:rsidP="00FA6867">
      <w:pPr>
        <w:spacing w:after="240" w:line="240" w:lineRule="auto"/>
        <w:jc w:val="center"/>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rPr>
        <w:t xml:space="preserve">Fuente: Estudiantes de bachillerato de la Unidad Educativa Alejo </w:t>
      </w:r>
      <w:proofErr w:type="spellStart"/>
      <w:r w:rsidRPr="00DA6A59">
        <w:rPr>
          <w:rFonts w:ascii="Times New Roman" w:eastAsia="Calibri" w:hAnsi="Times New Roman" w:cs="Times New Roman"/>
          <w:sz w:val="20"/>
          <w:szCs w:val="20"/>
        </w:rPr>
        <w:t>Lascano</w:t>
      </w:r>
      <w:proofErr w:type="spellEnd"/>
    </w:p>
    <w:p w14:paraId="484330C8" w14:textId="54B35347" w:rsidR="00C31384" w:rsidRPr="00DA6A59" w:rsidRDefault="00C31384" w:rsidP="00FA6867">
      <w:pPr>
        <w:spacing w:after="240" w:line="240" w:lineRule="auto"/>
        <w:jc w:val="both"/>
        <w:rPr>
          <w:rFonts w:ascii="Times New Roman" w:hAnsi="Times New Roman" w:cs="Times New Roman"/>
          <w:sz w:val="20"/>
          <w:szCs w:val="20"/>
          <w:lang w:val="es-ES"/>
        </w:rPr>
      </w:pPr>
      <w:r w:rsidRPr="00DA6A59">
        <w:rPr>
          <w:rFonts w:ascii="Times New Roman" w:eastAsia="Calibri" w:hAnsi="Times New Roman" w:cs="Times New Roman"/>
          <w:sz w:val="20"/>
          <w:szCs w:val="20"/>
          <w:lang w:val="es-US"/>
        </w:rPr>
        <w:t>A pesar de conocer las consecuencias de estas sustancias adictivas el 72% de los jóvenes estudiantes la consumen</w:t>
      </w:r>
      <w:r w:rsidRPr="00DA6A59">
        <w:rPr>
          <w:rFonts w:ascii="Times New Roman" w:eastAsia="Calibri" w:hAnsi="Times New Roman" w:cs="Times New Roman"/>
          <w:sz w:val="20"/>
          <w:szCs w:val="20"/>
          <w:lang w:val="es-419"/>
        </w:rPr>
        <w:t>, (tabla 8).</w:t>
      </w:r>
      <w:r w:rsidRPr="00DA6A59">
        <w:rPr>
          <w:rFonts w:ascii="Times New Roman" w:eastAsia="Calibri" w:hAnsi="Times New Roman" w:cs="Times New Roman"/>
          <w:sz w:val="20"/>
          <w:szCs w:val="20"/>
          <w:lang w:val="es-US"/>
        </w:rPr>
        <w:t xml:space="preserve"> Lo que refleja la imperiosa necesidad de intervención multidisciplinar para </w:t>
      </w:r>
      <w:r w:rsidRPr="00DA6A59">
        <w:rPr>
          <w:rFonts w:ascii="Times New Roman" w:eastAsia="Calibri" w:hAnsi="Times New Roman" w:cs="Times New Roman"/>
          <w:sz w:val="20"/>
          <w:szCs w:val="20"/>
          <w:lang w:val="es-US"/>
        </w:rPr>
        <w:t>contribuir a disminuir las tazas de consumo en los estudiantes y jóvenes en general.</w:t>
      </w:r>
    </w:p>
    <w:tbl>
      <w:tblPr>
        <w:tblStyle w:val="Tablaconcuadrcula"/>
        <w:tblW w:w="0" w:type="auto"/>
        <w:jc w:val="center"/>
        <w:tblLook w:val="04A0" w:firstRow="1" w:lastRow="0" w:firstColumn="1" w:lastColumn="0" w:noHBand="0" w:noVBand="1"/>
      </w:tblPr>
      <w:tblGrid>
        <w:gridCol w:w="1520"/>
        <w:gridCol w:w="1072"/>
        <w:gridCol w:w="1191"/>
      </w:tblGrid>
      <w:tr w:rsidR="004D15E7" w:rsidRPr="00DA6A59" w14:paraId="65ED0988" w14:textId="77777777" w:rsidTr="00FA6867">
        <w:trPr>
          <w:trHeight w:val="287"/>
          <w:jc w:val="center"/>
        </w:trPr>
        <w:tc>
          <w:tcPr>
            <w:tcW w:w="1520" w:type="dxa"/>
          </w:tcPr>
          <w:p w14:paraId="7FB80FDF" w14:textId="77777777" w:rsidR="004D15E7" w:rsidRPr="00DA6A59" w:rsidRDefault="004D15E7" w:rsidP="00FA6867">
            <w:pPr>
              <w:pStyle w:val="Sinespaciado"/>
              <w:rPr>
                <w:sz w:val="20"/>
                <w:szCs w:val="20"/>
                <w:lang w:val="es-419"/>
              </w:rPr>
            </w:pPr>
            <w:r w:rsidRPr="00DA6A59">
              <w:rPr>
                <w:sz w:val="20"/>
                <w:szCs w:val="20"/>
                <w:lang w:val="es-419"/>
              </w:rPr>
              <w:t>Alternativas</w:t>
            </w:r>
          </w:p>
        </w:tc>
        <w:tc>
          <w:tcPr>
            <w:tcW w:w="1072" w:type="dxa"/>
          </w:tcPr>
          <w:p w14:paraId="5345DC57" w14:textId="77777777" w:rsidR="004D15E7" w:rsidRPr="00DA6A59" w:rsidRDefault="004D15E7" w:rsidP="00FA6867">
            <w:pPr>
              <w:pStyle w:val="Sinespaciado"/>
              <w:rPr>
                <w:rFonts w:eastAsia="Calibri" w:cs="Times New Roman"/>
                <w:sz w:val="20"/>
                <w:szCs w:val="20"/>
                <w:lang w:val="es-419"/>
              </w:rPr>
            </w:pPr>
            <w:r w:rsidRPr="00DA6A59">
              <w:rPr>
                <w:rFonts w:eastAsia="Calibri" w:cs="Times New Roman"/>
                <w:sz w:val="20"/>
                <w:szCs w:val="20"/>
                <w:lang w:val="es-419"/>
              </w:rPr>
              <w:t>F</w:t>
            </w:r>
          </w:p>
        </w:tc>
        <w:tc>
          <w:tcPr>
            <w:tcW w:w="1191" w:type="dxa"/>
          </w:tcPr>
          <w:p w14:paraId="3A22D909" w14:textId="77777777" w:rsidR="004D15E7" w:rsidRPr="00DA6A59" w:rsidRDefault="004D15E7" w:rsidP="00FA6867">
            <w:pPr>
              <w:pStyle w:val="Sinespaciado"/>
              <w:rPr>
                <w:rFonts w:eastAsia="Calibri" w:cs="Times New Roman"/>
                <w:sz w:val="20"/>
                <w:szCs w:val="20"/>
                <w:lang w:val="es-419"/>
              </w:rPr>
            </w:pPr>
            <w:r w:rsidRPr="00DA6A59">
              <w:rPr>
                <w:rFonts w:eastAsia="Calibri" w:cs="Times New Roman"/>
                <w:sz w:val="20"/>
                <w:szCs w:val="20"/>
                <w:lang w:val="es-419"/>
              </w:rPr>
              <w:t>%</w:t>
            </w:r>
          </w:p>
        </w:tc>
      </w:tr>
      <w:tr w:rsidR="00902254" w:rsidRPr="00DA6A59" w14:paraId="648B2D91" w14:textId="77777777" w:rsidTr="00FA6867">
        <w:trPr>
          <w:trHeight w:val="287"/>
          <w:jc w:val="center"/>
        </w:trPr>
        <w:tc>
          <w:tcPr>
            <w:tcW w:w="1520" w:type="dxa"/>
          </w:tcPr>
          <w:p w14:paraId="51938963" w14:textId="3FB825FA" w:rsidR="00902254" w:rsidRPr="00DA6A59" w:rsidRDefault="00902254" w:rsidP="00FA6867">
            <w:pPr>
              <w:pStyle w:val="Sinespaciado"/>
              <w:rPr>
                <w:sz w:val="20"/>
                <w:szCs w:val="20"/>
                <w:lang w:val="es-419"/>
              </w:rPr>
            </w:pPr>
            <w:r w:rsidRPr="00DA6A59">
              <w:rPr>
                <w:rFonts w:eastAsia="Calibri" w:cs="Times New Roman"/>
                <w:sz w:val="20"/>
                <w:szCs w:val="20"/>
              </w:rPr>
              <w:t>Si</w:t>
            </w:r>
          </w:p>
        </w:tc>
        <w:tc>
          <w:tcPr>
            <w:tcW w:w="1072" w:type="dxa"/>
          </w:tcPr>
          <w:p w14:paraId="240A72C8" w14:textId="1695CDE0"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50</w:t>
            </w:r>
          </w:p>
        </w:tc>
        <w:tc>
          <w:tcPr>
            <w:tcW w:w="1191" w:type="dxa"/>
          </w:tcPr>
          <w:p w14:paraId="3FE23800" w14:textId="0C07CCFD"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72</w:t>
            </w:r>
          </w:p>
        </w:tc>
      </w:tr>
      <w:tr w:rsidR="00902254" w:rsidRPr="00DA6A59" w14:paraId="1147D703" w14:textId="77777777" w:rsidTr="00FA6867">
        <w:trPr>
          <w:trHeight w:val="287"/>
          <w:jc w:val="center"/>
        </w:trPr>
        <w:tc>
          <w:tcPr>
            <w:tcW w:w="1520" w:type="dxa"/>
          </w:tcPr>
          <w:p w14:paraId="5FBA553D" w14:textId="224FCBBF" w:rsidR="00902254" w:rsidRPr="00DA6A59" w:rsidRDefault="00902254" w:rsidP="00FA6867">
            <w:pPr>
              <w:pStyle w:val="Sinespaciado"/>
              <w:rPr>
                <w:sz w:val="20"/>
                <w:szCs w:val="20"/>
                <w:lang w:val="es-419"/>
              </w:rPr>
            </w:pPr>
            <w:r w:rsidRPr="00DA6A59">
              <w:rPr>
                <w:rFonts w:eastAsia="Calibri" w:cs="Times New Roman"/>
                <w:sz w:val="20"/>
                <w:szCs w:val="20"/>
              </w:rPr>
              <w:t>No</w:t>
            </w:r>
          </w:p>
        </w:tc>
        <w:tc>
          <w:tcPr>
            <w:tcW w:w="1072" w:type="dxa"/>
          </w:tcPr>
          <w:p w14:paraId="0A64F2C9" w14:textId="6A481CF3"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19</w:t>
            </w:r>
          </w:p>
        </w:tc>
        <w:tc>
          <w:tcPr>
            <w:tcW w:w="1191" w:type="dxa"/>
          </w:tcPr>
          <w:p w14:paraId="5DC2B287" w14:textId="6B8B89D0"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28</w:t>
            </w:r>
          </w:p>
        </w:tc>
      </w:tr>
      <w:tr w:rsidR="00902254" w:rsidRPr="00DA6A59" w14:paraId="7572152E" w14:textId="77777777" w:rsidTr="00FA6867">
        <w:trPr>
          <w:trHeight w:val="287"/>
          <w:jc w:val="center"/>
        </w:trPr>
        <w:tc>
          <w:tcPr>
            <w:tcW w:w="1520" w:type="dxa"/>
          </w:tcPr>
          <w:p w14:paraId="6D42F805" w14:textId="6332F436" w:rsidR="00902254" w:rsidRPr="00DA6A59" w:rsidRDefault="00902254" w:rsidP="00FA6867">
            <w:pPr>
              <w:pStyle w:val="Sinespaciado"/>
              <w:rPr>
                <w:sz w:val="20"/>
                <w:szCs w:val="20"/>
                <w:lang w:val="es-419"/>
              </w:rPr>
            </w:pPr>
            <w:r w:rsidRPr="00DA6A59">
              <w:rPr>
                <w:rFonts w:eastAsia="Calibri" w:cs="Times New Roman"/>
                <w:sz w:val="20"/>
                <w:szCs w:val="20"/>
              </w:rPr>
              <w:t>TOTAL</w:t>
            </w:r>
          </w:p>
        </w:tc>
        <w:tc>
          <w:tcPr>
            <w:tcW w:w="1072" w:type="dxa"/>
          </w:tcPr>
          <w:p w14:paraId="3D31CC1B" w14:textId="34CF9B00"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69</w:t>
            </w:r>
          </w:p>
        </w:tc>
        <w:tc>
          <w:tcPr>
            <w:tcW w:w="1191" w:type="dxa"/>
          </w:tcPr>
          <w:p w14:paraId="3A6FFE0D" w14:textId="1B7A319C" w:rsidR="00902254" w:rsidRPr="00DA6A59" w:rsidRDefault="00902254" w:rsidP="00FA6867">
            <w:pPr>
              <w:pStyle w:val="Sinespaciado"/>
              <w:rPr>
                <w:rFonts w:eastAsia="Calibri" w:cs="Times New Roman"/>
                <w:sz w:val="20"/>
                <w:szCs w:val="20"/>
                <w:lang w:val="es-419"/>
              </w:rPr>
            </w:pPr>
            <w:r w:rsidRPr="00DA6A59">
              <w:rPr>
                <w:rFonts w:eastAsia="Calibri" w:cs="Times New Roman"/>
                <w:sz w:val="20"/>
                <w:szCs w:val="20"/>
              </w:rPr>
              <w:t>100</w:t>
            </w:r>
          </w:p>
        </w:tc>
      </w:tr>
    </w:tbl>
    <w:p w14:paraId="05F91E82" w14:textId="5F249EDC" w:rsidR="00524761" w:rsidRPr="00DA6A59" w:rsidRDefault="00524761" w:rsidP="00FA6867">
      <w:pPr>
        <w:pStyle w:val="Estilo2"/>
        <w:spacing w:line="240" w:lineRule="auto"/>
        <w:ind w:left="0" w:right="0"/>
        <w:jc w:val="center"/>
        <w:rPr>
          <w:sz w:val="20"/>
          <w:szCs w:val="20"/>
          <w:lang w:val="es-ES"/>
        </w:rPr>
      </w:pPr>
      <w:r w:rsidRPr="00DA6A59">
        <w:rPr>
          <w:rFonts w:eastAsia="Calibri"/>
          <w:b w:val="0"/>
          <w:sz w:val="20"/>
          <w:szCs w:val="20"/>
          <w:lang w:val="es-EC"/>
        </w:rPr>
        <w:t>Tabla 8.</w:t>
      </w:r>
      <w:r w:rsidRPr="00DA6A59">
        <w:rPr>
          <w:rFonts w:eastAsia="Calibri"/>
          <w:sz w:val="20"/>
          <w:szCs w:val="20"/>
          <w:lang w:val="es-EC"/>
        </w:rPr>
        <w:t xml:space="preserve"> </w:t>
      </w:r>
      <w:r w:rsidRPr="00DA6A59">
        <w:rPr>
          <w:sz w:val="20"/>
          <w:szCs w:val="20"/>
          <w:lang w:val="es-ES"/>
        </w:rPr>
        <w:t xml:space="preserve"> </w:t>
      </w:r>
      <w:r w:rsidRPr="00DA6A59">
        <w:rPr>
          <w:b w:val="0"/>
          <w:sz w:val="20"/>
          <w:szCs w:val="20"/>
          <w:lang w:val="es-ES"/>
        </w:rPr>
        <w:t>¿Conoce usted las consecuencias del consumo de sustancias</w:t>
      </w:r>
      <w:r w:rsidRPr="00DA6A59">
        <w:rPr>
          <w:b w:val="0"/>
          <w:spacing w:val="-13"/>
          <w:sz w:val="20"/>
          <w:szCs w:val="20"/>
          <w:lang w:val="es-ES"/>
        </w:rPr>
        <w:t xml:space="preserve"> </w:t>
      </w:r>
      <w:r w:rsidRPr="00DA6A59">
        <w:rPr>
          <w:b w:val="0"/>
          <w:sz w:val="20"/>
          <w:szCs w:val="20"/>
          <w:lang w:val="es-ES"/>
        </w:rPr>
        <w:t>estupefacientes?</w:t>
      </w:r>
    </w:p>
    <w:p w14:paraId="10769A2F" w14:textId="496AE479" w:rsidR="006338C0" w:rsidRPr="00DA6A59" w:rsidRDefault="006338C0" w:rsidP="00FA6867">
      <w:pPr>
        <w:spacing w:after="240" w:line="240" w:lineRule="auto"/>
        <w:jc w:val="center"/>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rPr>
        <w:t xml:space="preserve">Fuente: Estudiantes de bachillerato de la Unidad Educativa Alejo </w:t>
      </w:r>
      <w:proofErr w:type="spellStart"/>
      <w:r w:rsidRPr="00DA6A59">
        <w:rPr>
          <w:rFonts w:ascii="Times New Roman" w:eastAsia="Calibri" w:hAnsi="Times New Roman" w:cs="Times New Roman"/>
          <w:sz w:val="20"/>
          <w:szCs w:val="20"/>
        </w:rPr>
        <w:t>Lascano</w:t>
      </w:r>
      <w:proofErr w:type="spellEnd"/>
    </w:p>
    <w:p w14:paraId="28C33152" w14:textId="577A3E18" w:rsidR="001E44E2" w:rsidRDefault="001E44E2" w:rsidP="00FA6867">
      <w:pPr>
        <w:spacing w:after="240" w:line="240" w:lineRule="auto"/>
        <w:jc w:val="both"/>
        <w:rPr>
          <w:rFonts w:ascii="Times New Roman" w:eastAsia="Calibri" w:hAnsi="Times New Roman" w:cs="Times New Roman"/>
          <w:sz w:val="20"/>
          <w:szCs w:val="20"/>
          <w:lang w:val="es-419"/>
        </w:rPr>
      </w:pPr>
      <w:r w:rsidRPr="00DA6A59">
        <w:rPr>
          <w:rFonts w:ascii="Times New Roman" w:eastAsia="Calibri" w:hAnsi="Times New Roman" w:cs="Times New Roman"/>
          <w:sz w:val="20"/>
          <w:szCs w:val="20"/>
          <w:lang w:val="es-US"/>
        </w:rPr>
        <w:t>Es preocupante que la Unidad Educativa no brinde el apoyo suficiente para superar el problema de consumo de estupefacientes, las pocas veces que brindan charlas educativas en la Institución no son suficientes para concientizar a los adolescentes sobre la problemática existente.</w:t>
      </w:r>
      <w:r w:rsidRPr="00DA6A59">
        <w:rPr>
          <w:rFonts w:ascii="Times New Roman" w:eastAsia="Calibri" w:hAnsi="Times New Roman" w:cs="Times New Roman"/>
          <w:sz w:val="20"/>
          <w:szCs w:val="20"/>
          <w:lang w:val="es-419"/>
        </w:rPr>
        <w:t xml:space="preserve"> (Tabla 9)</w:t>
      </w:r>
    </w:p>
    <w:p w14:paraId="455A10C5" w14:textId="77777777" w:rsidR="003A2381" w:rsidRPr="00DA6A59" w:rsidRDefault="003A2381" w:rsidP="00FA6867">
      <w:pPr>
        <w:spacing w:after="240" w:line="240" w:lineRule="auto"/>
        <w:jc w:val="both"/>
        <w:rPr>
          <w:rFonts w:ascii="Times New Roman" w:eastAsia="Calibri" w:hAnsi="Times New Roman" w:cs="Times New Roman"/>
          <w:sz w:val="20"/>
          <w:szCs w:val="20"/>
          <w:lang w:val="es-419"/>
        </w:rPr>
      </w:pPr>
    </w:p>
    <w:tbl>
      <w:tblPr>
        <w:tblStyle w:val="Tablaconcuadrcula"/>
        <w:tblW w:w="0" w:type="auto"/>
        <w:jc w:val="center"/>
        <w:tblLook w:val="04A0" w:firstRow="1" w:lastRow="0" w:firstColumn="1" w:lastColumn="0" w:noHBand="0" w:noVBand="1"/>
      </w:tblPr>
      <w:tblGrid>
        <w:gridCol w:w="1442"/>
        <w:gridCol w:w="1017"/>
        <w:gridCol w:w="1130"/>
      </w:tblGrid>
      <w:tr w:rsidR="00C31384" w:rsidRPr="00DA6A59" w14:paraId="00246909" w14:textId="77777777" w:rsidTr="00FA6867">
        <w:trPr>
          <w:trHeight w:val="260"/>
          <w:jc w:val="center"/>
        </w:trPr>
        <w:tc>
          <w:tcPr>
            <w:tcW w:w="1442" w:type="dxa"/>
          </w:tcPr>
          <w:p w14:paraId="2B23A6D7" w14:textId="77777777" w:rsidR="00C31384" w:rsidRPr="00DA6A59" w:rsidRDefault="00C31384" w:rsidP="00FA6867">
            <w:pPr>
              <w:pStyle w:val="Sinespaciado"/>
              <w:rPr>
                <w:sz w:val="20"/>
                <w:szCs w:val="20"/>
                <w:lang w:val="es-419"/>
              </w:rPr>
            </w:pPr>
            <w:r w:rsidRPr="00DA6A59">
              <w:rPr>
                <w:sz w:val="20"/>
                <w:szCs w:val="20"/>
                <w:lang w:val="es-419"/>
              </w:rPr>
              <w:t>Alternativas</w:t>
            </w:r>
          </w:p>
        </w:tc>
        <w:tc>
          <w:tcPr>
            <w:tcW w:w="1017" w:type="dxa"/>
          </w:tcPr>
          <w:p w14:paraId="11C44EB7"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F</w:t>
            </w:r>
          </w:p>
        </w:tc>
        <w:tc>
          <w:tcPr>
            <w:tcW w:w="1130" w:type="dxa"/>
          </w:tcPr>
          <w:p w14:paraId="330C7655"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lang w:val="es-419"/>
              </w:rPr>
              <w:t>%</w:t>
            </w:r>
          </w:p>
        </w:tc>
      </w:tr>
      <w:tr w:rsidR="00C31384" w:rsidRPr="00DA6A59" w14:paraId="14319294" w14:textId="77777777" w:rsidTr="00FA6867">
        <w:trPr>
          <w:trHeight w:val="260"/>
          <w:jc w:val="center"/>
        </w:trPr>
        <w:tc>
          <w:tcPr>
            <w:tcW w:w="1442" w:type="dxa"/>
          </w:tcPr>
          <w:p w14:paraId="0FDE1CB2" w14:textId="77777777" w:rsidR="00C31384" w:rsidRPr="00DA6A59" w:rsidRDefault="00C31384" w:rsidP="00FA6867">
            <w:pPr>
              <w:pStyle w:val="Sinespaciado"/>
              <w:rPr>
                <w:sz w:val="20"/>
                <w:szCs w:val="20"/>
                <w:lang w:val="es-419"/>
              </w:rPr>
            </w:pPr>
            <w:r w:rsidRPr="00DA6A59">
              <w:rPr>
                <w:rFonts w:cs="Times New Roman"/>
                <w:sz w:val="20"/>
                <w:szCs w:val="20"/>
              </w:rPr>
              <w:t>Siempre</w:t>
            </w:r>
          </w:p>
        </w:tc>
        <w:tc>
          <w:tcPr>
            <w:tcW w:w="1017" w:type="dxa"/>
          </w:tcPr>
          <w:p w14:paraId="56FF8266"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14</w:t>
            </w:r>
          </w:p>
        </w:tc>
        <w:tc>
          <w:tcPr>
            <w:tcW w:w="1130" w:type="dxa"/>
          </w:tcPr>
          <w:p w14:paraId="233A71EF"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 xml:space="preserve">20 </w:t>
            </w:r>
          </w:p>
        </w:tc>
      </w:tr>
      <w:tr w:rsidR="00C31384" w:rsidRPr="00DA6A59" w14:paraId="071036D6" w14:textId="77777777" w:rsidTr="00FA6867">
        <w:trPr>
          <w:trHeight w:val="260"/>
          <w:jc w:val="center"/>
        </w:trPr>
        <w:tc>
          <w:tcPr>
            <w:tcW w:w="1442" w:type="dxa"/>
          </w:tcPr>
          <w:p w14:paraId="4CD0E672" w14:textId="77777777" w:rsidR="00C31384" w:rsidRPr="00DA6A59" w:rsidRDefault="00C31384" w:rsidP="00FA6867">
            <w:pPr>
              <w:pStyle w:val="Sinespaciado"/>
              <w:rPr>
                <w:sz w:val="20"/>
                <w:szCs w:val="20"/>
                <w:lang w:val="es-419"/>
              </w:rPr>
            </w:pPr>
            <w:r w:rsidRPr="00DA6A59">
              <w:rPr>
                <w:rFonts w:cs="Times New Roman"/>
                <w:sz w:val="20"/>
                <w:szCs w:val="20"/>
              </w:rPr>
              <w:t>A veces</w:t>
            </w:r>
          </w:p>
        </w:tc>
        <w:tc>
          <w:tcPr>
            <w:tcW w:w="1017" w:type="dxa"/>
          </w:tcPr>
          <w:p w14:paraId="0525837A"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55</w:t>
            </w:r>
          </w:p>
        </w:tc>
        <w:tc>
          <w:tcPr>
            <w:tcW w:w="1130" w:type="dxa"/>
          </w:tcPr>
          <w:p w14:paraId="0B318D8E"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80</w:t>
            </w:r>
          </w:p>
        </w:tc>
      </w:tr>
      <w:tr w:rsidR="00C31384" w:rsidRPr="00DA6A59" w14:paraId="68C0607C" w14:textId="77777777" w:rsidTr="00FA6867">
        <w:trPr>
          <w:trHeight w:val="260"/>
          <w:jc w:val="center"/>
        </w:trPr>
        <w:tc>
          <w:tcPr>
            <w:tcW w:w="1442" w:type="dxa"/>
          </w:tcPr>
          <w:p w14:paraId="141476B4" w14:textId="77777777" w:rsidR="00C31384" w:rsidRPr="00DA6A59" w:rsidRDefault="00C31384" w:rsidP="00FA6867">
            <w:pPr>
              <w:pStyle w:val="Sinespaciado"/>
              <w:rPr>
                <w:sz w:val="20"/>
                <w:szCs w:val="20"/>
                <w:lang w:val="es-419"/>
              </w:rPr>
            </w:pPr>
            <w:r w:rsidRPr="00DA6A59">
              <w:rPr>
                <w:rFonts w:cs="Times New Roman"/>
                <w:sz w:val="20"/>
                <w:szCs w:val="20"/>
              </w:rPr>
              <w:t>Nunca</w:t>
            </w:r>
          </w:p>
        </w:tc>
        <w:tc>
          <w:tcPr>
            <w:tcW w:w="1017" w:type="dxa"/>
          </w:tcPr>
          <w:p w14:paraId="701A8B63"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 xml:space="preserve"> 0</w:t>
            </w:r>
          </w:p>
        </w:tc>
        <w:tc>
          <w:tcPr>
            <w:tcW w:w="1130" w:type="dxa"/>
          </w:tcPr>
          <w:p w14:paraId="4562576A" w14:textId="77777777" w:rsidR="00C31384" w:rsidRPr="00DA6A59" w:rsidRDefault="00C31384" w:rsidP="00FA6867">
            <w:pPr>
              <w:pStyle w:val="Sinespaciado"/>
              <w:rPr>
                <w:rFonts w:eastAsia="Calibri" w:cs="Times New Roman"/>
                <w:sz w:val="20"/>
                <w:szCs w:val="20"/>
                <w:lang w:val="es-419"/>
              </w:rPr>
            </w:pPr>
            <w:r w:rsidRPr="00DA6A59">
              <w:rPr>
                <w:rFonts w:cs="Times New Roman"/>
                <w:sz w:val="20"/>
                <w:szCs w:val="20"/>
              </w:rPr>
              <w:t xml:space="preserve">0  </w:t>
            </w:r>
          </w:p>
        </w:tc>
      </w:tr>
      <w:tr w:rsidR="00C31384" w:rsidRPr="00DA6A59" w14:paraId="20C71061" w14:textId="77777777" w:rsidTr="00FA6867">
        <w:trPr>
          <w:trHeight w:val="260"/>
          <w:jc w:val="center"/>
        </w:trPr>
        <w:tc>
          <w:tcPr>
            <w:tcW w:w="1442" w:type="dxa"/>
          </w:tcPr>
          <w:p w14:paraId="3742733A" w14:textId="77777777" w:rsidR="00C31384" w:rsidRPr="00DA6A59" w:rsidRDefault="00C31384" w:rsidP="00FA6867">
            <w:pPr>
              <w:pStyle w:val="Sinespaciado"/>
              <w:rPr>
                <w:sz w:val="20"/>
                <w:szCs w:val="20"/>
                <w:lang w:val="es-419"/>
              </w:rPr>
            </w:pPr>
            <w:r w:rsidRPr="00DA6A59">
              <w:rPr>
                <w:rFonts w:eastAsia="Calibri" w:cs="Times New Roman"/>
                <w:sz w:val="20"/>
                <w:szCs w:val="20"/>
              </w:rPr>
              <w:t>Total</w:t>
            </w:r>
          </w:p>
        </w:tc>
        <w:tc>
          <w:tcPr>
            <w:tcW w:w="1017" w:type="dxa"/>
          </w:tcPr>
          <w:p w14:paraId="0B4B4D6B"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69</w:t>
            </w:r>
          </w:p>
        </w:tc>
        <w:tc>
          <w:tcPr>
            <w:tcW w:w="1130" w:type="dxa"/>
          </w:tcPr>
          <w:p w14:paraId="62E5B113" w14:textId="77777777" w:rsidR="00C31384" w:rsidRPr="00DA6A59" w:rsidRDefault="00C31384" w:rsidP="00FA6867">
            <w:pPr>
              <w:pStyle w:val="Sinespaciado"/>
              <w:rPr>
                <w:rFonts w:eastAsia="Calibri" w:cs="Times New Roman"/>
                <w:sz w:val="20"/>
                <w:szCs w:val="20"/>
                <w:lang w:val="es-419"/>
              </w:rPr>
            </w:pPr>
            <w:r w:rsidRPr="00DA6A59">
              <w:rPr>
                <w:rFonts w:eastAsia="Calibri" w:cs="Times New Roman"/>
                <w:sz w:val="20"/>
                <w:szCs w:val="20"/>
              </w:rPr>
              <w:t>100</w:t>
            </w:r>
          </w:p>
        </w:tc>
      </w:tr>
    </w:tbl>
    <w:p w14:paraId="0FCC10FD" w14:textId="77777777" w:rsidR="00C31384" w:rsidRPr="00DA6A59" w:rsidRDefault="00C31384" w:rsidP="00FA6867">
      <w:pPr>
        <w:spacing w:after="0" w:line="240" w:lineRule="auto"/>
        <w:jc w:val="center"/>
        <w:rPr>
          <w:rFonts w:ascii="Times New Roman" w:hAnsi="Times New Roman" w:cs="Times New Roman"/>
          <w:sz w:val="20"/>
          <w:szCs w:val="20"/>
          <w:lang w:val="es-ES"/>
        </w:rPr>
      </w:pPr>
      <w:r w:rsidRPr="00DA6A59">
        <w:rPr>
          <w:rFonts w:ascii="Times New Roman" w:eastAsia="Calibri" w:hAnsi="Times New Roman" w:cs="Times New Roman"/>
          <w:sz w:val="20"/>
          <w:szCs w:val="20"/>
        </w:rPr>
        <w:t xml:space="preserve">Tabla 9. </w:t>
      </w:r>
      <w:r w:rsidRPr="00DA6A59">
        <w:rPr>
          <w:rFonts w:ascii="Times New Roman" w:hAnsi="Times New Roman" w:cs="Times New Roman"/>
          <w:sz w:val="20"/>
          <w:szCs w:val="20"/>
          <w:lang w:val="es-ES"/>
        </w:rPr>
        <w:t xml:space="preserve"> ¿En la institución donde estudia le brindan charlas educativas para orientarlos sobre el consumo de sustancias estupefacientes?</w:t>
      </w:r>
    </w:p>
    <w:p w14:paraId="22B472C8" w14:textId="77777777" w:rsidR="00C31384" w:rsidRPr="00DA6A59" w:rsidRDefault="00C31384" w:rsidP="00FA6867">
      <w:pPr>
        <w:spacing w:after="240" w:line="240" w:lineRule="auto"/>
        <w:jc w:val="center"/>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rPr>
        <w:t xml:space="preserve">Fuente: Estudiantes de bachillerato de la Unidad Educativa Alejo </w:t>
      </w:r>
      <w:proofErr w:type="spellStart"/>
      <w:r w:rsidRPr="00DA6A59">
        <w:rPr>
          <w:rFonts w:ascii="Times New Roman" w:eastAsia="Calibri" w:hAnsi="Times New Roman" w:cs="Times New Roman"/>
          <w:sz w:val="20"/>
          <w:szCs w:val="20"/>
        </w:rPr>
        <w:t>Lascano</w:t>
      </w:r>
      <w:proofErr w:type="spellEnd"/>
    </w:p>
    <w:p w14:paraId="1B5CD4D2" w14:textId="77777777" w:rsidR="001E44E2" w:rsidRPr="00DA6A59" w:rsidRDefault="001E44E2" w:rsidP="00FA6867">
      <w:pPr>
        <w:spacing w:after="240" w:line="240" w:lineRule="auto"/>
        <w:jc w:val="both"/>
        <w:rPr>
          <w:rFonts w:ascii="Times New Roman" w:eastAsia="Calibri" w:hAnsi="Times New Roman" w:cs="Times New Roman"/>
          <w:b/>
          <w:sz w:val="20"/>
          <w:szCs w:val="20"/>
          <w:lang w:val="es-US"/>
        </w:rPr>
      </w:pPr>
      <w:r w:rsidRPr="00DA6A59">
        <w:rPr>
          <w:rFonts w:ascii="Times New Roman" w:eastAsia="Calibri" w:hAnsi="Times New Roman" w:cs="Times New Roman"/>
          <w:b/>
          <w:sz w:val="20"/>
          <w:szCs w:val="20"/>
          <w:lang w:val="es-US"/>
        </w:rPr>
        <w:t xml:space="preserve">Discusión </w:t>
      </w:r>
    </w:p>
    <w:p w14:paraId="535D3250" w14:textId="77777777" w:rsidR="001E44E2" w:rsidRPr="00DA6A59" w:rsidRDefault="001E44E2"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 xml:space="preserve">En un estudio realizado en Argentina por Mejía y colaboradores sobre los factores predictores del consumo de sustancias en los adolescentes, explora los factores que predicen el consumo de tabaco, alcohol y otras sustancias en adolescentes Argentinos están asociados con los resultados antes mencionados los factores que muestran mayor asociación con el inicio del consumo de tabaco y alcohol son los hechos de tener mejores amigos fumadores o bebedores </w:t>
      </w:r>
      <w:sdt>
        <w:sdtPr>
          <w:rPr>
            <w:rFonts w:ascii="Times New Roman" w:eastAsia="Calibri" w:hAnsi="Times New Roman" w:cs="Times New Roman"/>
            <w:sz w:val="20"/>
            <w:szCs w:val="20"/>
            <w:lang w:val="es-US"/>
          </w:rPr>
          <w:id w:val="-319736836"/>
          <w:citation/>
        </w:sdtPr>
        <w:sdtEndPr/>
        <w:sdtContent>
          <w:r w:rsidRPr="00DA6A59">
            <w:rPr>
              <w:rFonts w:ascii="Times New Roman" w:eastAsia="Calibri" w:hAnsi="Times New Roman" w:cs="Times New Roman"/>
              <w:sz w:val="20"/>
              <w:szCs w:val="20"/>
              <w:lang w:val="es-US"/>
            </w:rPr>
            <w:fldChar w:fldCharType="begin"/>
          </w:r>
          <w:r w:rsidRPr="00DA6A59">
            <w:rPr>
              <w:rFonts w:ascii="Times New Roman" w:eastAsia="Calibri" w:hAnsi="Times New Roman" w:cs="Times New Roman"/>
              <w:sz w:val="20"/>
              <w:szCs w:val="20"/>
              <w:lang w:val="es-US"/>
            </w:rPr>
            <w:instrText xml:space="preserve">CITATION Mej19 \l 12298 </w:instrText>
          </w:r>
          <w:r w:rsidRPr="00DA6A59">
            <w:rPr>
              <w:rFonts w:ascii="Times New Roman" w:eastAsia="Calibri" w:hAnsi="Times New Roman" w:cs="Times New Roman"/>
              <w:sz w:val="20"/>
              <w:szCs w:val="20"/>
              <w:lang w:val="es-US"/>
            </w:rPr>
            <w:fldChar w:fldCharType="separate"/>
          </w:r>
          <w:r w:rsidRPr="00DA6A59">
            <w:rPr>
              <w:rFonts w:ascii="Times New Roman" w:eastAsia="Calibri" w:hAnsi="Times New Roman" w:cs="Times New Roman"/>
              <w:noProof/>
              <w:sz w:val="20"/>
              <w:szCs w:val="20"/>
              <w:lang w:val="es-US"/>
            </w:rPr>
            <w:t>(Mejía, y otros, 2019)</w:t>
          </w:r>
          <w:r w:rsidRPr="00DA6A59">
            <w:rPr>
              <w:rFonts w:ascii="Times New Roman" w:eastAsia="Calibri" w:hAnsi="Times New Roman" w:cs="Times New Roman"/>
              <w:sz w:val="20"/>
              <w:szCs w:val="20"/>
              <w:lang w:val="es-US"/>
            </w:rPr>
            <w:fldChar w:fldCharType="end"/>
          </w:r>
        </w:sdtContent>
      </w:sdt>
      <w:r w:rsidRPr="00DA6A59">
        <w:rPr>
          <w:rFonts w:ascii="Times New Roman" w:eastAsia="Calibri" w:hAnsi="Times New Roman" w:cs="Times New Roman"/>
          <w:sz w:val="20"/>
          <w:szCs w:val="20"/>
          <w:lang w:val="es-US"/>
        </w:rPr>
        <w:t xml:space="preserve">. </w:t>
      </w:r>
    </w:p>
    <w:p w14:paraId="3779E728" w14:textId="77777777" w:rsidR="00DC734A" w:rsidRPr="00DA6A59" w:rsidRDefault="00DC734A" w:rsidP="00FA6867">
      <w:pPr>
        <w:shd w:val="clear" w:color="auto" w:fill="FFFFFF"/>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En México y Salvador en un estudio realizado por el MINED Ministerio de Educación, se observó que el consumo de tabaco y alcohol se ha reducido pero en forma muy leve, sin embargo el consumo de marihuana se ha incrementado tres veces con relación a años anteriores.  Continuando con el análisis, se identifica que la mayoría de los estudiantes que han consumido una psicoactivo  lo ha hecho por curiosidad, es decir, s</w:t>
      </w:r>
      <w:r w:rsidR="000966AF" w:rsidRPr="00DA6A59">
        <w:rPr>
          <w:rFonts w:ascii="Times New Roman" w:eastAsia="Calibri" w:hAnsi="Times New Roman" w:cs="Times New Roman"/>
          <w:sz w:val="20"/>
          <w:szCs w:val="20"/>
          <w:lang w:val="es-US"/>
        </w:rPr>
        <w:t>on consumidores experimentales (</w:t>
      </w:r>
      <w:r w:rsidRPr="00DA6A59">
        <w:rPr>
          <w:rFonts w:ascii="Times New Roman" w:eastAsia="Calibri" w:hAnsi="Times New Roman" w:cs="Times New Roman"/>
          <w:sz w:val="20"/>
          <w:szCs w:val="20"/>
          <w:lang w:val="es-US"/>
        </w:rPr>
        <w:t>Muñoz</w:t>
      </w:r>
      <w:r w:rsidR="000966AF" w:rsidRPr="00DA6A59">
        <w:rPr>
          <w:rFonts w:ascii="Times New Roman" w:eastAsia="Calibri" w:hAnsi="Times New Roman" w:cs="Times New Roman"/>
          <w:sz w:val="20"/>
          <w:szCs w:val="20"/>
          <w:lang w:val="es-US"/>
        </w:rPr>
        <w:t>,</w:t>
      </w:r>
      <w:r w:rsidRPr="00DA6A59">
        <w:rPr>
          <w:rFonts w:ascii="Times New Roman" w:eastAsia="Calibri" w:hAnsi="Times New Roman" w:cs="Times New Roman"/>
          <w:sz w:val="20"/>
          <w:szCs w:val="20"/>
          <w:lang w:val="es-US"/>
        </w:rPr>
        <w:t xml:space="preserve"> 2014</w:t>
      </w:r>
      <w:r w:rsidR="000966AF" w:rsidRPr="00DA6A59">
        <w:rPr>
          <w:rFonts w:ascii="Times New Roman" w:eastAsia="Calibri" w:hAnsi="Times New Roman" w:cs="Times New Roman"/>
          <w:sz w:val="20"/>
          <w:szCs w:val="20"/>
          <w:lang w:val="es-US"/>
        </w:rPr>
        <w:t>)</w:t>
      </w:r>
      <w:r w:rsidRPr="00DA6A59">
        <w:rPr>
          <w:rFonts w:ascii="Times New Roman" w:eastAsia="Calibri" w:hAnsi="Times New Roman" w:cs="Times New Roman"/>
          <w:sz w:val="20"/>
          <w:szCs w:val="20"/>
          <w:lang w:val="es-US"/>
        </w:rPr>
        <w:t>.</w:t>
      </w:r>
    </w:p>
    <w:p w14:paraId="5AA5B655" w14:textId="77777777" w:rsidR="00DC734A" w:rsidRPr="00DA6A59" w:rsidRDefault="00DC734A" w:rsidP="00FA6867">
      <w:pPr>
        <w:shd w:val="clear" w:color="auto" w:fill="FFFFFF"/>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 xml:space="preserve">En una investigación sobre los factores de riesgo social y consumo de sustancias psicoactivas de </w:t>
      </w:r>
      <w:r w:rsidRPr="00DA6A59">
        <w:rPr>
          <w:rFonts w:ascii="Times New Roman" w:eastAsia="Calibri" w:hAnsi="Times New Roman" w:cs="Times New Roman"/>
          <w:sz w:val="20"/>
          <w:szCs w:val="20"/>
          <w:lang w:val="es-US"/>
        </w:rPr>
        <w:lastRenderedPageBreak/>
        <w:t>Andrea Monsalve Valencia, Isabel Cristina Vasco, resaltar que la mayoría de los estudiantes participantes tienen amigos que consumen SPA, además, el 75% admite que alguna vez sus amigos le han ofrecido consumir SPA; estos resultados son cohere</w:t>
      </w:r>
      <w:r w:rsidR="006477F6" w:rsidRPr="00DA6A59">
        <w:rPr>
          <w:rFonts w:ascii="Times New Roman" w:eastAsia="Calibri" w:hAnsi="Times New Roman" w:cs="Times New Roman"/>
          <w:sz w:val="20"/>
          <w:szCs w:val="20"/>
          <w:lang w:val="es-US"/>
        </w:rPr>
        <w:t>ntes con el estudio de Caravaca (</w:t>
      </w:r>
      <w:r w:rsidRPr="00DA6A59">
        <w:rPr>
          <w:rFonts w:ascii="Times New Roman" w:eastAsia="Calibri" w:hAnsi="Times New Roman" w:cs="Times New Roman"/>
          <w:sz w:val="20"/>
          <w:szCs w:val="20"/>
          <w:lang w:val="es-US"/>
        </w:rPr>
        <w:t>2015), quienes indican que el 98,5% de sus participantes reportaron tener por lo menos un amigo que consumía drogas, y que, uno de los factores que más tiene influencia sobre el consuno de SPA en los jóvenes es la influencia del grupo de pares.</w:t>
      </w:r>
    </w:p>
    <w:p w14:paraId="0E3D1C7E" w14:textId="77777777" w:rsidR="00DC734A" w:rsidRPr="00DA6A59" w:rsidRDefault="002F447D" w:rsidP="00FA6867">
      <w:pPr>
        <w:spacing w:after="240" w:line="240" w:lineRule="auto"/>
        <w:rPr>
          <w:rFonts w:ascii="Times New Roman" w:eastAsia="Calibri" w:hAnsi="Times New Roman" w:cs="Times New Roman"/>
          <w:b/>
          <w:sz w:val="20"/>
          <w:szCs w:val="20"/>
          <w:lang w:val="es-US"/>
        </w:rPr>
      </w:pPr>
      <w:r w:rsidRPr="00DA6A59">
        <w:rPr>
          <w:rFonts w:ascii="Times New Roman" w:eastAsia="Calibri" w:hAnsi="Times New Roman" w:cs="Times New Roman"/>
          <w:b/>
          <w:sz w:val="20"/>
          <w:szCs w:val="20"/>
          <w:lang w:val="es-US"/>
        </w:rPr>
        <w:t>Conclusiones</w:t>
      </w:r>
    </w:p>
    <w:p w14:paraId="597AC12C" w14:textId="77777777" w:rsidR="00DC734A" w:rsidRPr="00DA6A59" w:rsidRDefault="00DC734A"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 xml:space="preserve">Las sustancias estupefacientes llamadas comúnmente drogas son sustancias químicas que afectan las funciones del sistema nervioso central es decir al cerebro y la medula espinal, que al ser tomadas pueden modificar la conciencia, el estado de ánimo, o los procesos de pensamiento de un individuo. </w:t>
      </w:r>
    </w:p>
    <w:p w14:paraId="5551A60D" w14:textId="77777777" w:rsidR="00DC734A" w:rsidRPr="00DA6A59" w:rsidRDefault="00DC734A"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El consumo de alcohol y de otras drogas es un problema frecuente principalmente en la adolescencia, etapa del desarrollo donde se forma la identidad individual y se produce la preparación hacia los diferentes roles sociales e individuales, por lo que es fácil entender como en este periodo es frecuente que los adolescentes experimenten con una amplia gama de actitudes y comportamientos entre los que se incluye el consumo de sustancias psicoactivas.</w:t>
      </w:r>
    </w:p>
    <w:p w14:paraId="385C1E3C" w14:textId="77777777" w:rsidR="00DC734A" w:rsidRPr="00DA6A59" w:rsidRDefault="00DC734A"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Los factores que determinan que se desarrolle un problema de abuso/dependencia son de naturaleza multifactorial, se han identificado diferentes factores de riesgo que incluyen factores individuales, de grupo de amigos, familiares y de la comunidad, así como influencias genéticas y ambientales. De esta manera la vulnerabilidad genética de un individuo se vería incrementada en presencia de los otros factores de riesgo predisponiendo así al sujeto al consumo y posteriormente al abuso o dependencia de una determinada sustancia</w:t>
      </w:r>
    </w:p>
    <w:p w14:paraId="4100B1A6" w14:textId="77777777" w:rsidR="00DC734A" w:rsidRPr="00DA6A59" w:rsidRDefault="00DC734A" w:rsidP="00FA6867">
      <w:pPr>
        <w:spacing w:after="240" w:line="240" w:lineRule="auto"/>
        <w:jc w:val="both"/>
        <w:rPr>
          <w:rFonts w:ascii="Times New Roman" w:eastAsia="Calibri" w:hAnsi="Times New Roman" w:cs="Times New Roman"/>
          <w:sz w:val="20"/>
          <w:szCs w:val="20"/>
          <w:lang w:val="es-US"/>
        </w:rPr>
      </w:pPr>
      <w:r w:rsidRPr="00DA6A59">
        <w:rPr>
          <w:rFonts w:ascii="Times New Roman" w:eastAsia="Calibri" w:hAnsi="Times New Roman" w:cs="Times New Roman"/>
          <w:sz w:val="20"/>
          <w:szCs w:val="20"/>
          <w:lang w:val="es-US"/>
        </w:rPr>
        <w:t>Aunque el consumo de sustancia no es suficiente para llegar a presentar un abuso o dependencia, un número importante de estos adolescentes va a llegar a reunir los criterios para el diagnóstico de trastorno por abuso de sustancia. La Educación para la Salud es indiscutiblemente uno de los recursos más poderosos para poder concienciar a la población informando a los jóvenes sobre las drogas, de cómo potenciar hábitos de vida saludable y habilidades sociales, así como proponer actividades de ocio y otras alternativas.</w:t>
      </w:r>
    </w:p>
    <w:p w14:paraId="52ABFC94" w14:textId="77777777" w:rsidR="00E26086" w:rsidRPr="00DA6A59" w:rsidRDefault="00E26086" w:rsidP="00FA6867">
      <w:pPr>
        <w:pStyle w:val="Bibliografa"/>
        <w:spacing w:after="240" w:line="240" w:lineRule="auto"/>
        <w:rPr>
          <w:rFonts w:ascii="Times New Roman" w:eastAsia="Times New Roman" w:hAnsi="Times New Roman" w:cs="Times New Roman"/>
          <w:b/>
          <w:spacing w:val="-7"/>
          <w:sz w:val="20"/>
          <w:szCs w:val="20"/>
          <w:lang w:val="es-US"/>
        </w:rPr>
      </w:pPr>
      <w:r w:rsidRPr="00DA6A59">
        <w:rPr>
          <w:rFonts w:ascii="Times New Roman" w:eastAsia="Times New Roman" w:hAnsi="Times New Roman" w:cs="Times New Roman"/>
          <w:b/>
          <w:spacing w:val="-7"/>
          <w:sz w:val="20"/>
          <w:szCs w:val="20"/>
          <w:lang w:val="es-US"/>
        </w:rPr>
        <w:t>Bibliografía</w:t>
      </w:r>
    </w:p>
    <w:p w14:paraId="2B059A5A" w14:textId="77777777" w:rsidR="006477F6" w:rsidRPr="00DA6A59" w:rsidRDefault="00EF2A61"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eastAsia="Times New Roman" w:hAnsi="Times New Roman" w:cs="Times New Roman"/>
          <w:spacing w:val="-7"/>
          <w:sz w:val="20"/>
          <w:szCs w:val="20"/>
          <w:lang w:val="es-US"/>
        </w:rPr>
        <w:fldChar w:fldCharType="begin"/>
      </w:r>
      <w:r w:rsidRPr="00DA6A59">
        <w:rPr>
          <w:rFonts w:ascii="Times New Roman" w:eastAsia="Times New Roman" w:hAnsi="Times New Roman" w:cs="Times New Roman"/>
          <w:spacing w:val="-7"/>
          <w:sz w:val="20"/>
          <w:szCs w:val="20"/>
          <w:lang w:val="es-US"/>
        </w:rPr>
        <w:instrText xml:space="preserve"> BIBLIOGRAPHY  \l 12298 </w:instrText>
      </w:r>
      <w:r w:rsidRPr="00DA6A59">
        <w:rPr>
          <w:rFonts w:ascii="Times New Roman" w:eastAsia="Times New Roman" w:hAnsi="Times New Roman" w:cs="Times New Roman"/>
          <w:spacing w:val="-7"/>
          <w:sz w:val="20"/>
          <w:szCs w:val="20"/>
          <w:lang w:val="es-US"/>
        </w:rPr>
        <w:fldChar w:fldCharType="separate"/>
      </w:r>
      <w:r w:rsidR="006477F6" w:rsidRPr="00DA6A59">
        <w:rPr>
          <w:rFonts w:ascii="Times New Roman" w:hAnsi="Times New Roman" w:cs="Times New Roman"/>
          <w:noProof/>
          <w:sz w:val="20"/>
          <w:szCs w:val="20"/>
          <w:lang w:val="es-US"/>
        </w:rPr>
        <w:t xml:space="preserve">Alcívar, C., Calderón, J., &amp; Jácome, N. (2015). El uso de las drogas afecta a la sociedad o </w:t>
      </w:r>
      <w:r w:rsidR="006477F6" w:rsidRPr="00DA6A59">
        <w:rPr>
          <w:rFonts w:ascii="Times New Roman" w:hAnsi="Times New Roman" w:cs="Times New Roman"/>
          <w:noProof/>
          <w:sz w:val="20"/>
          <w:szCs w:val="20"/>
          <w:lang w:val="es-US"/>
        </w:rPr>
        <w:t xml:space="preserve">“contribuye al turismo”? Y sus riesgos en los jóvenes y adolescentes. </w:t>
      </w:r>
      <w:r w:rsidR="006477F6" w:rsidRPr="00DA6A59">
        <w:rPr>
          <w:rFonts w:ascii="Times New Roman" w:hAnsi="Times New Roman" w:cs="Times New Roman"/>
          <w:i/>
          <w:iCs/>
          <w:noProof/>
          <w:sz w:val="20"/>
          <w:szCs w:val="20"/>
          <w:lang w:val="es-US"/>
        </w:rPr>
        <w:t>Revista contribuciones a las ciencias sociales</w:t>
      </w:r>
      <w:r w:rsidR="006477F6" w:rsidRPr="00DA6A59">
        <w:rPr>
          <w:rFonts w:ascii="Times New Roman" w:hAnsi="Times New Roman" w:cs="Times New Roman"/>
          <w:noProof/>
          <w:sz w:val="20"/>
          <w:szCs w:val="20"/>
          <w:lang w:val="es-US"/>
        </w:rPr>
        <w:t>(27).</w:t>
      </w:r>
    </w:p>
    <w:p w14:paraId="10FF2758"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Avello, S., Roman, M., &amp; Zambrano, C. (2017). Intervención socio-comunitaria en programas de rehabilitación psicosocial: Un estudio de caso en dos equipos del sur de Chile. </w:t>
      </w:r>
      <w:r w:rsidRPr="00DA6A59">
        <w:rPr>
          <w:rFonts w:ascii="Times New Roman" w:hAnsi="Times New Roman" w:cs="Times New Roman"/>
          <w:i/>
          <w:iCs/>
          <w:noProof/>
          <w:sz w:val="20"/>
          <w:szCs w:val="20"/>
          <w:lang w:val="es-US"/>
        </w:rPr>
        <w:t>Psicoperspectivas, 16</w:t>
      </w:r>
      <w:r w:rsidRPr="00DA6A59">
        <w:rPr>
          <w:rFonts w:ascii="Times New Roman" w:hAnsi="Times New Roman" w:cs="Times New Roman"/>
          <w:noProof/>
          <w:sz w:val="20"/>
          <w:szCs w:val="20"/>
          <w:lang w:val="es-US"/>
        </w:rPr>
        <w:t>(1), 19-30.</w:t>
      </w:r>
    </w:p>
    <w:p w14:paraId="27951ABC"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Becoña, E., &amp; Cortés, M. (2010). Manual de adicciones para psicólogos especialistas en psicología clínica en formación. doi:I.S.B.N 978-84-933094-3-5</w:t>
      </w:r>
    </w:p>
    <w:p w14:paraId="1E2F67E1"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Berruecos, L. (2010). Drogadicción, farmacodependencia y drogodependencia: definiciones, confusiones y aclaraciones. </w:t>
      </w:r>
      <w:r w:rsidRPr="00DA6A59">
        <w:rPr>
          <w:rFonts w:ascii="Times New Roman" w:hAnsi="Times New Roman" w:cs="Times New Roman"/>
          <w:i/>
          <w:iCs/>
          <w:noProof/>
          <w:sz w:val="20"/>
          <w:szCs w:val="20"/>
          <w:lang w:val="es-US"/>
        </w:rPr>
        <w:t>Cuicuilco, 17</w:t>
      </w:r>
      <w:r w:rsidRPr="00DA6A59">
        <w:rPr>
          <w:rFonts w:ascii="Times New Roman" w:hAnsi="Times New Roman" w:cs="Times New Roman"/>
          <w:noProof/>
          <w:sz w:val="20"/>
          <w:szCs w:val="20"/>
          <w:lang w:val="es-US"/>
        </w:rPr>
        <w:t>(49).</w:t>
      </w:r>
    </w:p>
    <w:p w14:paraId="1BB0E474"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Carrillo, S. (2018). Habilidades para la vida como elementos en la promoción y educación para la salud en los adolescentes y jóvenes. </w:t>
      </w:r>
      <w:r w:rsidRPr="00DA6A59">
        <w:rPr>
          <w:rFonts w:ascii="Times New Roman" w:hAnsi="Times New Roman" w:cs="Times New Roman"/>
          <w:i/>
          <w:iCs/>
          <w:noProof/>
          <w:sz w:val="20"/>
          <w:szCs w:val="20"/>
          <w:lang w:val="es-US"/>
        </w:rPr>
        <w:t>Archivos Venezolanos de Farmacología y Terapéutica, 37</w:t>
      </w:r>
      <w:r w:rsidRPr="00DA6A59">
        <w:rPr>
          <w:rFonts w:ascii="Times New Roman" w:hAnsi="Times New Roman" w:cs="Times New Roman"/>
          <w:noProof/>
          <w:sz w:val="20"/>
          <w:szCs w:val="20"/>
          <w:lang w:val="es-US"/>
        </w:rPr>
        <w:t>(5), 1-6.</w:t>
      </w:r>
    </w:p>
    <w:p w14:paraId="6C38F514"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CONSEP. (2012). </w:t>
      </w:r>
      <w:r w:rsidRPr="00DA6A59">
        <w:rPr>
          <w:rFonts w:ascii="Times New Roman" w:hAnsi="Times New Roman" w:cs="Times New Roman"/>
          <w:i/>
          <w:iCs/>
          <w:noProof/>
          <w:sz w:val="20"/>
          <w:szCs w:val="20"/>
          <w:lang w:val="es-US"/>
        </w:rPr>
        <w:t>Cuarta encuesta nacional sobre uso de drogas en estudiantes de 12 a 17 años. Resumen ejecutivo. Quito: Observatorio Nacional de Drogas.</w:t>
      </w:r>
      <w:r w:rsidRPr="00DA6A59">
        <w:rPr>
          <w:rFonts w:ascii="Times New Roman" w:hAnsi="Times New Roman" w:cs="Times New Roman"/>
          <w:noProof/>
          <w:sz w:val="20"/>
          <w:szCs w:val="20"/>
          <w:lang w:val="es-US"/>
        </w:rPr>
        <w:t xml:space="preserve"> </w:t>
      </w:r>
    </w:p>
    <w:p w14:paraId="601EF048"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Mejía, R., Morello, P., Pérez, A., Peña, L., Arillo, E., Barrientos, I., . . . </w:t>
      </w:r>
      <w:r w:rsidRPr="00DA6A59">
        <w:rPr>
          <w:rFonts w:ascii="Times New Roman" w:hAnsi="Times New Roman" w:cs="Times New Roman"/>
          <w:noProof/>
          <w:sz w:val="20"/>
          <w:szCs w:val="20"/>
          <w:lang w:val="en-US"/>
        </w:rPr>
        <w:t xml:space="preserve">Sargent, J. (2019). Movies promote tobacco use amongst adolescents: The need for policies to prevent this phenomenon. </w:t>
      </w:r>
      <w:r w:rsidRPr="00DA6A59">
        <w:rPr>
          <w:rFonts w:ascii="Times New Roman" w:hAnsi="Times New Roman" w:cs="Times New Roman"/>
          <w:i/>
          <w:iCs/>
          <w:noProof/>
          <w:sz w:val="20"/>
          <w:szCs w:val="20"/>
          <w:lang w:val="es-US"/>
        </w:rPr>
        <w:t>Rev Asoc Med Argent, 131</w:t>
      </w:r>
      <w:r w:rsidRPr="00DA6A59">
        <w:rPr>
          <w:rFonts w:ascii="Times New Roman" w:hAnsi="Times New Roman" w:cs="Times New Roman"/>
          <w:noProof/>
          <w:sz w:val="20"/>
          <w:szCs w:val="20"/>
          <w:lang w:val="es-US"/>
        </w:rPr>
        <w:t>(1), 24-31.</w:t>
      </w:r>
    </w:p>
    <w:p w14:paraId="1DF4E947"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Mendoza, Y., &amp; Vasgas, K. (2017). Factores psicosociacles asociados al consumo y adicción a sustancias psicoactivas. </w:t>
      </w:r>
      <w:r w:rsidRPr="00DA6A59">
        <w:rPr>
          <w:rFonts w:ascii="Times New Roman" w:hAnsi="Times New Roman" w:cs="Times New Roman"/>
          <w:i/>
          <w:iCs/>
          <w:noProof/>
          <w:sz w:val="20"/>
          <w:szCs w:val="20"/>
          <w:lang w:val="es-US"/>
        </w:rPr>
        <w:t>Revista electrónica de psicología Iztacala, 20</w:t>
      </w:r>
      <w:r w:rsidRPr="00DA6A59">
        <w:rPr>
          <w:rFonts w:ascii="Times New Roman" w:hAnsi="Times New Roman" w:cs="Times New Roman"/>
          <w:noProof/>
          <w:sz w:val="20"/>
          <w:szCs w:val="20"/>
          <w:lang w:val="es-US"/>
        </w:rPr>
        <w:t>(1), 1-29.</w:t>
      </w:r>
    </w:p>
    <w:p w14:paraId="57A60A94"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Moreta, R., Mayorga, M., León, L., &amp; Ilaja, B. (Octubre de 2017). Consumo de suatncias legales, ilegales y fármacos en adolescentes y factores de riesgo asociados a la exposición reciente. </w:t>
      </w:r>
      <w:r w:rsidRPr="00DA6A59">
        <w:rPr>
          <w:rFonts w:ascii="Times New Roman" w:hAnsi="Times New Roman" w:cs="Times New Roman"/>
          <w:i/>
          <w:iCs/>
          <w:noProof/>
          <w:sz w:val="20"/>
          <w:szCs w:val="20"/>
          <w:lang w:val="es-US"/>
        </w:rPr>
        <w:t>Health and Addictions salud y drogas, 18</w:t>
      </w:r>
      <w:r w:rsidRPr="00DA6A59">
        <w:rPr>
          <w:rFonts w:ascii="Times New Roman" w:hAnsi="Times New Roman" w:cs="Times New Roman"/>
          <w:noProof/>
          <w:sz w:val="20"/>
          <w:szCs w:val="20"/>
          <w:lang w:val="es-US"/>
        </w:rPr>
        <w:t>(1), 39-50.</w:t>
      </w:r>
    </w:p>
    <w:p w14:paraId="17F0BC0A"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MSP. (2018). </w:t>
      </w:r>
      <w:r w:rsidRPr="00DA6A59">
        <w:rPr>
          <w:rFonts w:ascii="Times New Roman" w:hAnsi="Times New Roman" w:cs="Times New Roman"/>
          <w:i/>
          <w:iCs/>
          <w:noProof/>
          <w:sz w:val="20"/>
          <w:szCs w:val="20"/>
          <w:lang w:val="es-US"/>
        </w:rPr>
        <w:t>Ministerio de Salud Pública. Plan Nacional de prevención integral y control del fenómeno social economico de las drogas.</w:t>
      </w:r>
      <w:r w:rsidRPr="00DA6A59">
        <w:rPr>
          <w:rFonts w:ascii="Times New Roman" w:hAnsi="Times New Roman" w:cs="Times New Roman"/>
          <w:noProof/>
          <w:sz w:val="20"/>
          <w:szCs w:val="20"/>
          <w:lang w:val="es-US"/>
        </w:rPr>
        <w:t xml:space="preserve"> </w:t>
      </w:r>
    </w:p>
    <w:p w14:paraId="096A912C"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OEA. (2013). </w:t>
      </w:r>
      <w:r w:rsidRPr="00DA6A59">
        <w:rPr>
          <w:rFonts w:ascii="Times New Roman" w:hAnsi="Times New Roman" w:cs="Times New Roman"/>
          <w:i/>
          <w:iCs/>
          <w:noProof/>
          <w:sz w:val="20"/>
          <w:szCs w:val="20"/>
          <w:lang w:val="es-US"/>
        </w:rPr>
        <w:t>El problema de Drogas en las Américas: Alternativas Legales y Regulatorias. Organización de los Estados Americanos.</w:t>
      </w:r>
      <w:r w:rsidRPr="00DA6A59">
        <w:rPr>
          <w:rFonts w:ascii="Times New Roman" w:hAnsi="Times New Roman" w:cs="Times New Roman"/>
          <w:noProof/>
          <w:sz w:val="20"/>
          <w:szCs w:val="20"/>
          <w:lang w:val="es-US"/>
        </w:rPr>
        <w:t xml:space="preserve"> </w:t>
      </w:r>
    </w:p>
    <w:p w14:paraId="584FE7AD"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lastRenderedPageBreak/>
        <w:t xml:space="preserve">Organizacion Mundial de la Salud. (2017). salud de la madre, el recien nacido, del niño y el adolescente. </w:t>
      </w:r>
      <w:r w:rsidRPr="00DA6A59">
        <w:rPr>
          <w:rFonts w:ascii="Times New Roman" w:hAnsi="Times New Roman" w:cs="Times New Roman"/>
          <w:i/>
          <w:iCs/>
          <w:noProof/>
          <w:sz w:val="20"/>
          <w:szCs w:val="20"/>
          <w:lang w:val="es-US"/>
        </w:rPr>
        <w:t>ORGANIZACION MUNDIAL DE LA SALUD</w:t>
      </w:r>
      <w:r w:rsidRPr="00DA6A59">
        <w:rPr>
          <w:rFonts w:ascii="Times New Roman" w:hAnsi="Times New Roman" w:cs="Times New Roman"/>
          <w:noProof/>
          <w:sz w:val="20"/>
          <w:szCs w:val="20"/>
          <w:lang w:val="es-US"/>
        </w:rPr>
        <w:t>.</w:t>
      </w:r>
    </w:p>
    <w:p w14:paraId="0C77B583"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Peñaranda, F., López, J., &amp; Molina, D. (2017). La educación para la salud en la salud pública: un análisis pedagógico. </w:t>
      </w:r>
      <w:r w:rsidRPr="00DA6A59">
        <w:rPr>
          <w:rFonts w:ascii="Times New Roman" w:hAnsi="Times New Roman" w:cs="Times New Roman"/>
          <w:i/>
          <w:iCs/>
          <w:noProof/>
          <w:sz w:val="20"/>
          <w:szCs w:val="20"/>
          <w:lang w:val="es-US"/>
        </w:rPr>
        <w:t>22</w:t>
      </w:r>
      <w:r w:rsidRPr="00DA6A59">
        <w:rPr>
          <w:rFonts w:ascii="Times New Roman" w:hAnsi="Times New Roman" w:cs="Times New Roman"/>
          <w:noProof/>
          <w:sz w:val="20"/>
          <w:szCs w:val="20"/>
          <w:lang w:val="es-US"/>
        </w:rPr>
        <w:t>(1), 123-133. doi:0.17151/hpsal.2017.22.1.10</w:t>
      </w:r>
    </w:p>
    <w:p w14:paraId="677B1803"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Quesada, R. P. (2013). </w:t>
      </w:r>
      <w:r w:rsidRPr="00DA6A59">
        <w:rPr>
          <w:rFonts w:ascii="Times New Roman" w:hAnsi="Times New Roman" w:cs="Times New Roman"/>
          <w:i/>
          <w:iCs/>
          <w:noProof/>
          <w:sz w:val="20"/>
          <w:szCs w:val="20"/>
          <w:lang w:val="es-US"/>
        </w:rPr>
        <w:t>Promocion y Educacion para la Salud.</w:t>
      </w:r>
      <w:r w:rsidRPr="00DA6A59">
        <w:rPr>
          <w:rFonts w:ascii="Times New Roman" w:hAnsi="Times New Roman" w:cs="Times New Roman"/>
          <w:noProof/>
          <w:sz w:val="20"/>
          <w:szCs w:val="20"/>
          <w:lang w:val="es-US"/>
        </w:rPr>
        <w:t xml:space="preserve"> España: Diaz de Santos.</w:t>
      </w:r>
    </w:p>
    <w:p w14:paraId="7855187B"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Sajjadi, H., Jorjoran, S., Mahboubi, H., Rafiey, Y., &amp; Salimi. </w:t>
      </w:r>
      <w:r w:rsidRPr="00DA6A59">
        <w:rPr>
          <w:rFonts w:ascii="Times New Roman" w:hAnsi="Times New Roman" w:cs="Times New Roman"/>
          <w:noProof/>
          <w:sz w:val="20"/>
          <w:szCs w:val="20"/>
          <w:lang w:val="en-US"/>
        </w:rPr>
        <w:t xml:space="preserve">(2018, April). Effect of socio-economic status, family smoking and mental health through social network on the substance use potential in adolescents: a mediation analysis. </w:t>
      </w:r>
      <w:r w:rsidRPr="00DA6A59">
        <w:rPr>
          <w:rFonts w:ascii="Times New Roman" w:hAnsi="Times New Roman" w:cs="Times New Roman"/>
          <w:noProof/>
          <w:sz w:val="20"/>
          <w:szCs w:val="20"/>
          <w:lang w:val="es-US"/>
        </w:rPr>
        <w:t xml:space="preserve">Public Health. </w:t>
      </w:r>
      <w:r w:rsidRPr="00DA6A59">
        <w:rPr>
          <w:rFonts w:ascii="Times New Roman" w:hAnsi="Times New Roman" w:cs="Times New Roman"/>
          <w:i/>
          <w:iCs/>
          <w:noProof/>
          <w:sz w:val="20"/>
          <w:szCs w:val="20"/>
          <w:lang w:val="es-US"/>
        </w:rPr>
        <w:t>157</w:t>
      </w:r>
      <w:r w:rsidRPr="00DA6A59">
        <w:rPr>
          <w:rFonts w:ascii="Times New Roman" w:hAnsi="Times New Roman" w:cs="Times New Roman"/>
          <w:noProof/>
          <w:sz w:val="20"/>
          <w:szCs w:val="20"/>
          <w:lang w:val="es-US"/>
        </w:rPr>
        <w:t>, 14-19. doi:https://doi.org/10.1016/j.puhe.2018.01.004</w:t>
      </w:r>
    </w:p>
    <w:p w14:paraId="73992E60"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UNODC. (2018). </w:t>
      </w:r>
      <w:r w:rsidRPr="00DA6A59">
        <w:rPr>
          <w:rFonts w:ascii="Times New Roman" w:hAnsi="Times New Roman" w:cs="Times New Roman"/>
          <w:i/>
          <w:iCs/>
          <w:noProof/>
          <w:sz w:val="20"/>
          <w:szCs w:val="20"/>
          <w:lang w:val="es-US"/>
        </w:rPr>
        <w:t>Informe Mundial sobre las drogas 2018. Resumen, conclusiones y consecuencias en materia de políticas. Oficina de las Naciones Unidas contra la Drgas y el Delito. UNODC Research, 24.</w:t>
      </w:r>
      <w:r w:rsidRPr="00DA6A59">
        <w:rPr>
          <w:rFonts w:ascii="Times New Roman" w:hAnsi="Times New Roman" w:cs="Times New Roman"/>
          <w:noProof/>
          <w:sz w:val="20"/>
          <w:szCs w:val="20"/>
          <w:lang w:val="es-US"/>
        </w:rPr>
        <w:t xml:space="preserve"> </w:t>
      </w:r>
    </w:p>
    <w:p w14:paraId="56951747" w14:textId="77777777" w:rsidR="006477F6" w:rsidRPr="00DA6A59"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Ventura, J. (Octubre de 2018). Drug initiation and abuse during adolescence: a narrative review / A iniciação e abuso de drogas na adolescência: revisão narrativa. </w:t>
      </w:r>
      <w:r w:rsidRPr="00DA6A59">
        <w:rPr>
          <w:rFonts w:ascii="Times New Roman" w:hAnsi="Times New Roman" w:cs="Times New Roman"/>
          <w:i/>
          <w:iCs/>
          <w:noProof/>
          <w:sz w:val="20"/>
          <w:szCs w:val="20"/>
          <w:lang w:val="es-US"/>
        </w:rPr>
        <w:t>Revista de pesquisa: Cuidado é Fundamental Online, 10</w:t>
      </w:r>
      <w:r w:rsidRPr="00DA6A59">
        <w:rPr>
          <w:rFonts w:ascii="Times New Roman" w:hAnsi="Times New Roman" w:cs="Times New Roman"/>
          <w:noProof/>
          <w:sz w:val="20"/>
          <w:szCs w:val="20"/>
          <w:lang w:val="es-US"/>
        </w:rPr>
        <w:t>(4), 1169-1175. doi:http://dx.doi.org/10.9789/2175-5361.2018.v10i4.1169-1175.</w:t>
      </w:r>
    </w:p>
    <w:p w14:paraId="30AAE91E" w14:textId="77777777" w:rsidR="006477F6" w:rsidRDefault="006477F6" w:rsidP="00FA6867">
      <w:pPr>
        <w:pStyle w:val="Bibliografa"/>
        <w:spacing w:after="240" w:line="240" w:lineRule="auto"/>
        <w:ind w:left="567" w:hanging="567"/>
        <w:rPr>
          <w:rFonts w:ascii="Times New Roman" w:hAnsi="Times New Roman" w:cs="Times New Roman"/>
          <w:noProof/>
          <w:sz w:val="20"/>
          <w:szCs w:val="20"/>
          <w:lang w:val="es-US"/>
        </w:rPr>
      </w:pPr>
      <w:r w:rsidRPr="00DA6A59">
        <w:rPr>
          <w:rFonts w:ascii="Times New Roman" w:hAnsi="Times New Roman" w:cs="Times New Roman"/>
          <w:noProof/>
          <w:sz w:val="20"/>
          <w:szCs w:val="20"/>
          <w:lang w:val="es-US"/>
        </w:rPr>
        <w:t xml:space="preserve">Yulis, P. B., Arely, F. H., Amalvis, A. A., Angelica, M. D., &amp; Zoraya Torres, B. (2015). </w:t>
      </w:r>
      <w:r w:rsidRPr="00DA6A59">
        <w:rPr>
          <w:rFonts w:ascii="Times New Roman" w:hAnsi="Times New Roman" w:cs="Times New Roman"/>
          <w:i/>
          <w:iCs/>
          <w:noProof/>
          <w:sz w:val="20"/>
          <w:szCs w:val="20"/>
          <w:lang w:val="es-US"/>
        </w:rPr>
        <w:t>causas y consecuencias del consumo de psicoactivas en adolescentes con ambientes de vulnearbilibad familiar y contextos sociales conflitivos .</w:t>
      </w:r>
      <w:r w:rsidRPr="00DA6A59">
        <w:rPr>
          <w:rFonts w:ascii="Times New Roman" w:hAnsi="Times New Roman" w:cs="Times New Roman"/>
          <w:noProof/>
          <w:sz w:val="20"/>
          <w:szCs w:val="20"/>
          <w:lang w:val="es-US"/>
        </w:rPr>
        <w:t xml:space="preserve"> tesis , universidad nacional abierta y a distancias UNAD, escuela de ciencias sociales arte y humanidades, santa martha .</w:t>
      </w:r>
    </w:p>
    <w:p w14:paraId="418A28E2" w14:textId="77777777" w:rsidR="00FA6867" w:rsidRDefault="00FA6867" w:rsidP="00FA6867">
      <w:pPr>
        <w:rPr>
          <w:lang w:val="es-US"/>
        </w:rPr>
      </w:pPr>
    </w:p>
    <w:p w14:paraId="6C4F3A8B" w14:textId="77777777" w:rsidR="00FA6867" w:rsidRDefault="00FA6867" w:rsidP="00FA6867">
      <w:pPr>
        <w:rPr>
          <w:lang w:val="es-US"/>
        </w:rPr>
      </w:pPr>
    </w:p>
    <w:p w14:paraId="3685DB89" w14:textId="77777777" w:rsidR="00FA6867" w:rsidRDefault="00FA6867" w:rsidP="00FA6867">
      <w:pPr>
        <w:rPr>
          <w:lang w:val="es-US"/>
        </w:rPr>
      </w:pPr>
    </w:p>
    <w:p w14:paraId="4843E61E" w14:textId="77777777" w:rsidR="00FA6867" w:rsidRDefault="00FA6867" w:rsidP="00FA6867">
      <w:pPr>
        <w:rPr>
          <w:lang w:val="es-US"/>
        </w:rPr>
      </w:pPr>
    </w:p>
    <w:p w14:paraId="6FDFF472" w14:textId="77777777" w:rsidR="00FA6867" w:rsidRDefault="00FA6867" w:rsidP="00FA6867">
      <w:pPr>
        <w:rPr>
          <w:lang w:val="es-US"/>
        </w:rPr>
      </w:pPr>
    </w:p>
    <w:p w14:paraId="7DB1BAA9" w14:textId="77777777" w:rsidR="00FA6867" w:rsidRDefault="00FA6867" w:rsidP="00FA6867">
      <w:pPr>
        <w:rPr>
          <w:lang w:val="es-US"/>
        </w:rPr>
      </w:pPr>
    </w:p>
    <w:p w14:paraId="2652F256" w14:textId="77777777" w:rsidR="00FA6867" w:rsidRDefault="00FA6867" w:rsidP="00FA6867">
      <w:pPr>
        <w:rPr>
          <w:lang w:val="es-US"/>
        </w:rPr>
      </w:pPr>
    </w:p>
    <w:p w14:paraId="57279A58" w14:textId="77777777" w:rsidR="00FA6867" w:rsidRDefault="00FA6867" w:rsidP="00FA6867">
      <w:pPr>
        <w:rPr>
          <w:lang w:val="es-US"/>
        </w:rPr>
      </w:pPr>
    </w:p>
    <w:p w14:paraId="2558F84A" w14:textId="77777777" w:rsidR="00FA6867" w:rsidRDefault="00FA6867" w:rsidP="00FA6867">
      <w:pPr>
        <w:rPr>
          <w:lang w:val="es-US"/>
        </w:rPr>
      </w:pPr>
    </w:p>
    <w:p w14:paraId="6139EBF3" w14:textId="77777777" w:rsidR="00FA6867" w:rsidRDefault="00FA6867" w:rsidP="00FA6867">
      <w:pPr>
        <w:rPr>
          <w:lang w:val="es-US"/>
        </w:rPr>
      </w:pPr>
    </w:p>
    <w:p w14:paraId="061DA48B" w14:textId="77777777" w:rsidR="00FA6867" w:rsidRDefault="00FA6867" w:rsidP="00FA6867">
      <w:pPr>
        <w:rPr>
          <w:lang w:val="es-US"/>
        </w:rPr>
      </w:pPr>
    </w:p>
    <w:p w14:paraId="3A3E251D" w14:textId="77777777" w:rsidR="00FA6867" w:rsidRDefault="00FA6867" w:rsidP="00FA6867">
      <w:pPr>
        <w:rPr>
          <w:lang w:val="es-US"/>
        </w:rPr>
      </w:pPr>
    </w:p>
    <w:p w14:paraId="7D22A159" w14:textId="77777777" w:rsidR="00FA6867" w:rsidRDefault="00FA6867" w:rsidP="00FA6867">
      <w:pPr>
        <w:rPr>
          <w:lang w:val="es-US"/>
        </w:rPr>
      </w:pPr>
    </w:p>
    <w:p w14:paraId="3494CF0A" w14:textId="77777777" w:rsidR="00FA6867" w:rsidRDefault="00FA6867" w:rsidP="00FA6867">
      <w:pPr>
        <w:rPr>
          <w:lang w:val="es-US"/>
        </w:rPr>
      </w:pPr>
    </w:p>
    <w:p w14:paraId="4BD78847" w14:textId="77777777" w:rsidR="00FA6867" w:rsidRDefault="00FA6867" w:rsidP="00FA6867">
      <w:pPr>
        <w:rPr>
          <w:lang w:val="es-US"/>
        </w:rPr>
      </w:pPr>
    </w:p>
    <w:p w14:paraId="2693D6DF" w14:textId="77777777" w:rsidR="00FA6867" w:rsidRDefault="00FA6867" w:rsidP="00FA6867">
      <w:pPr>
        <w:rPr>
          <w:lang w:val="es-US"/>
        </w:rPr>
      </w:pPr>
    </w:p>
    <w:p w14:paraId="10A70301" w14:textId="77777777" w:rsidR="00FA6867" w:rsidRDefault="00FA6867" w:rsidP="00FA6867">
      <w:pPr>
        <w:rPr>
          <w:lang w:val="es-US"/>
        </w:rPr>
      </w:pPr>
    </w:p>
    <w:p w14:paraId="722AF69B" w14:textId="77777777" w:rsidR="00FA6867" w:rsidRDefault="00FA6867" w:rsidP="00FA6867">
      <w:pPr>
        <w:rPr>
          <w:lang w:val="es-US"/>
        </w:rPr>
      </w:pPr>
    </w:p>
    <w:p w14:paraId="75438FD1" w14:textId="77777777" w:rsidR="00FA6867" w:rsidRDefault="00FA6867" w:rsidP="00FA6867">
      <w:pPr>
        <w:rPr>
          <w:lang w:val="es-US"/>
        </w:rPr>
      </w:pPr>
    </w:p>
    <w:p w14:paraId="3BF13A57" w14:textId="77777777" w:rsidR="00FA6867" w:rsidRDefault="00FA6867" w:rsidP="00FA6867">
      <w:pPr>
        <w:rPr>
          <w:lang w:val="es-US"/>
        </w:rPr>
      </w:pPr>
    </w:p>
    <w:p w14:paraId="3057E75C" w14:textId="77777777" w:rsidR="00FA6867" w:rsidRDefault="00FA6867" w:rsidP="00FA6867">
      <w:pPr>
        <w:rPr>
          <w:lang w:val="es-US"/>
        </w:rPr>
      </w:pPr>
    </w:p>
    <w:p w14:paraId="37538066" w14:textId="77777777" w:rsidR="00FA6867" w:rsidRPr="00FA6867" w:rsidRDefault="00FA6867" w:rsidP="00FA6867">
      <w:pPr>
        <w:rPr>
          <w:lang w:val="es-US"/>
        </w:rPr>
      </w:pPr>
    </w:p>
    <w:p w14:paraId="7EBA0621" w14:textId="77777777" w:rsidR="00FA6867" w:rsidRDefault="00EF2A61" w:rsidP="00FA6867">
      <w:pPr>
        <w:spacing w:after="240" w:line="240" w:lineRule="auto"/>
        <w:ind w:left="567"/>
        <w:jc w:val="both"/>
        <w:rPr>
          <w:rFonts w:ascii="Times New Roman" w:eastAsia="Times New Roman" w:hAnsi="Times New Roman" w:cs="Times New Roman"/>
          <w:spacing w:val="-7"/>
          <w:sz w:val="20"/>
          <w:szCs w:val="20"/>
          <w:lang w:val="es-US"/>
        </w:rPr>
        <w:sectPr w:rsidR="00FA6867" w:rsidSect="00FA6867">
          <w:type w:val="continuous"/>
          <w:pgSz w:w="11907" w:h="16840" w:code="9"/>
          <w:pgMar w:top="1418" w:right="1418" w:bottom="1418" w:left="1701" w:header="709" w:footer="709" w:gutter="0"/>
          <w:cols w:num="2" w:space="329"/>
          <w:titlePg/>
          <w:docGrid w:linePitch="360"/>
        </w:sectPr>
      </w:pPr>
      <w:r w:rsidRPr="00DA6A59">
        <w:rPr>
          <w:rFonts w:ascii="Times New Roman" w:eastAsia="Times New Roman" w:hAnsi="Times New Roman" w:cs="Times New Roman"/>
          <w:spacing w:val="-7"/>
          <w:sz w:val="20"/>
          <w:szCs w:val="20"/>
          <w:lang w:val="es-US"/>
        </w:rPr>
        <w:fldChar w:fldCharType="end"/>
      </w:r>
    </w:p>
    <w:p w14:paraId="27BDF413" w14:textId="0ABFE4D2" w:rsidR="00EA7E36" w:rsidRPr="00DA6A59" w:rsidRDefault="00EA7E36" w:rsidP="00FA6867">
      <w:pPr>
        <w:spacing w:after="240" w:line="240" w:lineRule="auto"/>
        <w:ind w:left="567"/>
        <w:jc w:val="both"/>
        <w:rPr>
          <w:rFonts w:ascii="Times New Roman" w:hAnsi="Times New Roman" w:cs="Times New Roman"/>
          <w:sz w:val="20"/>
          <w:szCs w:val="20"/>
          <w:lang w:val="es-US"/>
        </w:rPr>
      </w:pPr>
    </w:p>
    <w:sectPr w:rsidR="00EA7E36" w:rsidRPr="00DA6A59" w:rsidSect="00DA6A59">
      <w:type w:val="continuous"/>
      <w:pgSz w:w="11907" w:h="16840" w:code="9"/>
      <w:pgMar w:top="1418" w:right="1418" w:bottom="1418" w:left="1701" w:header="709" w:footer="709" w:gutter="0"/>
      <w:cols w:num="2"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EF4C74" w16cid:durableId="2208D28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FDA83" w14:textId="77777777" w:rsidR="00616A5B" w:rsidRDefault="00616A5B" w:rsidP="002D7CDC">
      <w:pPr>
        <w:spacing w:after="0" w:line="240" w:lineRule="auto"/>
      </w:pPr>
      <w:r>
        <w:separator/>
      </w:r>
    </w:p>
  </w:endnote>
  <w:endnote w:type="continuationSeparator" w:id="0">
    <w:p w14:paraId="5AB7555C" w14:textId="77777777" w:rsidR="00616A5B" w:rsidRDefault="00616A5B" w:rsidP="002D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FE9E5" w14:textId="77777777" w:rsidR="006338C0" w:rsidRPr="00B748A8" w:rsidRDefault="006338C0" w:rsidP="002D7CDC">
    <w:pPr>
      <w:pStyle w:val="Piedepgina"/>
      <w:jc w:val="right"/>
      <w:rPr>
        <w:rFonts w:ascii="Times New Roman" w:hAnsi="Times New Roman" w:cs="Times New Roman"/>
        <w:i/>
      </w:rPr>
    </w:pPr>
    <w:r w:rsidRPr="00B748A8">
      <w:rPr>
        <w:rFonts w:ascii="Times New Roman" w:hAnsi="Times New Roman" w:cs="Times New Roman"/>
        <w:i/>
      </w:rPr>
      <w:t>https://www.itsup.edu.ec/sinapsis</w:t>
    </w:r>
  </w:p>
  <w:p w14:paraId="60D653C2" w14:textId="77777777" w:rsidR="006338C0" w:rsidRDefault="006338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13D90" w14:textId="77777777" w:rsidR="00616A5B" w:rsidRDefault="00616A5B" w:rsidP="002D7CDC">
      <w:pPr>
        <w:spacing w:after="0" w:line="240" w:lineRule="auto"/>
      </w:pPr>
      <w:r>
        <w:separator/>
      </w:r>
    </w:p>
  </w:footnote>
  <w:footnote w:type="continuationSeparator" w:id="0">
    <w:p w14:paraId="4B782599" w14:textId="77777777" w:rsidR="00616A5B" w:rsidRDefault="00616A5B" w:rsidP="002D7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F0880" w14:textId="77777777" w:rsidR="002D6569" w:rsidRDefault="002D6569" w:rsidP="002D6569">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junio de 2020  |</w:t>
    </w:r>
    <w:r>
      <w:rPr>
        <w:rFonts w:ascii="Times New Roman" w:hAnsi="Times New Roman"/>
        <w:i/>
        <w:sz w:val="20"/>
        <w:lang w:val="es-MX"/>
      </w:rPr>
      <w:t xml:space="preserve"> </w:t>
    </w:r>
    <w:r>
      <w:rPr>
        <w:rFonts w:ascii="Times New Roman" w:hAnsi="Times New Roman"/>
        <w:bCs/>
        <w:i/>
        <w:sz w:val="20"/>
      </w:rPr>
      <w:t>ISSN 1390 – 9770</w:t>
    </w:r>
  </w:p>
  <w:p w14:paraId="2BA7A704" w14:textId="77777777" w:rsidR="006338C0" w:rsidRDefault="006338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77E7"/>
    <w:multiLevelType w:val="hybridMultilevel"/>
    <w:tmpl w:val="41C811C4"/>
    <w:lvl w:ilvl="0" w:tplc="0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6AE4623"/>
    <w:multiLevelType w:val="hybridMultilevel"/>
    <w:tmpl w:val="D0108586"/>
    <w:lvl w:ilvl="0" w:tplc="0C0A000B">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1B7516FB"/>
    <w:multiLevelType w:val="hybridMultilevel"/>
    <w:tmpl w:val="BCA21F9C"/>
    <w:lvl w:ilvl="0" w:tplc="F0E89BB8">
      <w:start w:val="1"/>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2F965C2"/>
    <w:multiLevelType w:val="hybridMultilevel"/>
    <w:tmpl w:val="0478C364"/>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D4"/>
    <w:rsid w:val="00001883"/>
    <w:rsid w:val="00002827"/>
    <w:rsid w:val="000221FF"/>
    <w:rsid w:val="00053B69"/>
    <w:rsid w:val="000569C3"/>
    <w:rsid w:val="00065521"/>
    <w:rsid w:val="000966AF"/>
    <w:rsid w:val="000B7146"/>
    <w:rsid w:val="00106679"/>
    <w:rsid w:val="00111025"/>
    <w:rsid w:val="001966B4"/>
    <w:rsid w:val="001C1218"/>
    <w:rsid w:val="001E44E2"/>
    <w:rsid w:val="001E73D6"/>
    <w:rsid w:val="00222F02"/>
    <w:rsid w:val="00230EB8"/>
    <w:rsid w:val="00255098"/>
    <w:rsid w:val="002B72A1"/>
    <w:rsid w:val="002D0E33"/>
    <w:rsid w:val="002D6569"/>
    <w:rsid w:val="002D7CDC"/>
    <w:rsid w:val="002F447D"/>
    <w:rsid w:val="00313908"/>
    <w:rsid w:val="00324261"/>
    <w:rsid w:val="003727C8"/>
    <w:rsid w:val="00372E8C"/>
    <w:rsid w:val="0038137B"/>
    <w:rsid w:val="0039676F"/>
    <w:rsid w:val="003A2381"/>
    <w:rsid w:val="003C2B7D"/>
    <w:rsid w:val="003C4C51"/>
    <w:rsid w:val="0043703F"/>
    <w:rsid w:val="004530D4"/>
    <w:rsid w:val="00477B91"/>
    <w:rsid w:val="004C78A3"/>
    <w:rsid w:val="004D15E7"/>
    <w:rsid w:val="004D31A6"/>
    <w:rsid w:val="004F2A01"/>
    <w:rsid w:val="004F3979"/>
    <w:rsid w:val="00502A7C"/>
    <w:rsid w:val="0052228C"/>
    <w:rsid w:val="00524761"/>
    <w:rsid w:val="005874E7"/>
    <w:rsid w:val="005C69A0"/>
    <w:rsid w:val="005F4F3A"/>
    <w:rsid w:val="0060291C"/>
    <w:rsid w:val="00616A5B"/>
    <w:rsid w:val="006338C0"/>
    <w:rsid w:val="0064495F"/>
    <w:rsid w:val="00644FFC"/>
    <w:rsid w:val="006477F6"/>
    <w:rsid w:val="00695774"/>
    <w:rsid w:val="006A30B2"/>
    <w:rsid w:val="006B468F"/>
    <w:rsid w:val="006E75B1"/>
    <w:rsid w:val="0070069A"/>
    <w:rsid w:val="007217CF"/>
    <w:rsid w:val="00756C67"/>
    <w:rsid w:val="00767624"/>
    <w:rsid w:val="007824E7"/>
    <w:rsid w:val="00793CB0"/>
    <w:rsid w:val="007C29BD"/>
    <w:rsid w:val="00811C9A"/>
    <w:rsid w:val="00825F8F"/>
    <w:rsid w:val="00855CFF"/>
    <w:rsid w:val="008D551A"/>
    <w:rsid w:val="008F3C1B"/>
    <w:rsid w:val="00902254"/>
    <w:rsid w:val="00940A90"/>
    <w:rsid w:val="00956F47"/>
    <w:rsid w:val="00960C1F"/>
    <w:rsid w:val="00960CF0"/>
    <w:rsid w:val="00965332"/>
    <w:rsid w:val="00967A92"/>
    <w:rsid w:val="00995D95"/>
    <w:rsid w:val="009B77EE"/>
    <w:rsid w:val="009D72C9"/>
    <w:rsid w:val="009F36C5"/>
    <w:rsid w:val="009F4BD4"/>
    <w:rsid w:val="00A02075"/>
    <w:rsid w:val="00A16DB3"/>
    <w:rsid w:val="00A2299D"/>
    <w:rsid w:val="00A2514F"/>
    <w:rsid w:val="00A328E9"/>
    <w:rsid w:val="00A40920"/>
    <w:rsid w:val="00A46809"/>
    <w:rsid w:val="00A613B3"/>
    <w:rsid w:val="00A677A6"/>
    <w:rsid w:val="00AD1033"/>
    <w:rsid w:val="00AD5D08"/>
    <w:rsid w:val="00B15006"/>
    <w:rsid w:val="00B177A8"/>
    <w:rsid w:val="00B33791"/>
    <w:rsid w:val="00B34773"/>
    <w:rsid w:val="00B44382"/>
    <w:rsid w:val="00B54E16"/>
    <w:rsid w:val="00B85A3C"/>
    <w:rsid w:val="00BA2B55"/>
    <w:rsid w:val="00BA3F67"/>
    <w:rsid w:val="00BD765D"/>
    <w:rsid w:val="00BF4E2A"/>
    <w:rsid w:val="00C0133D"/>
    <w:rsid w:val="00C105E9"/>
    <w:rsid w:val="00C31384"/>
    <w:rsid w:val="00C42924"/>
    <w:rsid w:val="00C868C3"/>
    <w:rsid w:val="00CC1665"/>
    <w:rsid w:val="00CE29E5"/>
    <w:rsid w:val="00D45415"/>
    <w:rsid w:val="00D64112"/>
    <w:rsid w:val="00D64DB6"/>
    <w:rsid w:val="00DA6A59"/>
    <w:rsid w:val="00DC734A"/>
    <w:rsid w:val="00DE3077"/>
    <w:rsid w:val="00DF2B90"/>
    <w:rsid w:val="00E136B1"/>
    <w:rsid w:val="00E26086"/>
    <w:rsid w:val="00E5023A"/>
    <w:rsid w:val="00E57484"/>
    <w:rsid w:val="00E6014D"/>
    <w:rsid w:val="00E77E97"/>
    <w:rsid w:val="00E82421"/>
    <w:rsid w:val="00E8282A"/>
    <w:rsid w:val="00E851D1"/>
    <w:rsid w:val="00E8608B"/>
    <w:rsid w:val="00E874A7"/>
    <w:rsid w:val="00E94ABC"/>
    <w:rsid w:val="00EA7E36"/>
    <w:rsid w:val="00EB5B54"/>
    <w:rsid w:val="00EC0AEA"/>
    <w:rsid w:val="00EC2A7D"/>
    <w:rsid w:val="00EE6B4B"/>
    <w:rsid w:val="00EF2A61"/>
    <w:rsid w:val="00F00013"/>
    <w:rsid w:val="00F157F1"/>
    <w:rsid w:val="00F31A30"/>
    <w:rsid w:val="00F737CF"/>
    <w:rsid w:val="00F8257F"/>
    <w:rsid w:val="00FA1650"/>
    <w:rsid w:val="00FA2B0B"/>
    <w:rsid w:val="00FA6867"/>
    <w:rsid w:val="00FE58D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6484E"/>
  <w15:docId w15:val="{EC8966FD-FA12-41AA-A5BD-640DC177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D4"/>
  </w:style>
  <w:style w:type="paragraph" w:styleId="Ttulo1">
    <w:name w:val="heading 1"/>
    <w:basedOn w:val="Normal"/>
    <w:next w:val="Normal"/>
    <w:link w:val="Ttulo1Car"/>
    <w:uiPriority w:val="9"/>
    <w:qFormat/>
    <w:rsid w:val="00A02075"/>
    <w:pPr>
      <w:keepNext/>
      <w:keepLines/>
      <w:spacing w:before="240" w:after="0"/>
      <w:outlineLvl w:val="0"/>
    </w:pPr>
    <w:rPr>
      <w:rFonts w:asciiTheme="majorHAnsi" w:eastAsiaTheme="majorEastAsia" w:hAnsiTheme="majorHAnsi" w:cstheme="majorBidi"/>
      <w:color w:val="2E74B5" w:themeColor="accent1" w:themeShade="BF"/>
      <w:sz w:val="32"/>
      <w:szCs w:val="32"/>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F4BD4"/>
    <w:rPr>
      <w:color w:val="0563C1" w:themeColor="hyperlink"/>
      <w:u w:val="single"/>
    </w:rPr>
  </w:style>
  <w:style w:type="character" w:customStyle="1" w:styleId="tlid-translation">
    <w:name w:val="tlid-translation"/>
    <w:basedOn w:val="Fuentedeprrafopredeter"/>
    <w:rsid w:val="00965332"/>
  </w:style>
  <w:style w:type="paragraph" w:styleId="Textoindependiente">
    <w:name w:val="Body Text"/>
    <w:basedOn w:val="Normal"/>
    <w:link w:val="TextoindependienteCar"/>
    <w:uiPriority w:val="99"/>
    <w:semiHidden/>
    <w:unhideWhenUsed/>
    <w:rsid w:val="00E82421"/>
    <w:pPr>
      <w:spacing w:after="120"/>
    </w:pPr>
  </w:style>
  <w:style w:type="character" w:customStyle="1" w:styleId="TextoindependienteCar">
    <w:name w:val="Texto independiente Car"/>
    <w:basedOn w:val="Fuentedeprrafopredeter"/>
    <w:link w:val="Textoindependiente"/>
    <w:uiPriority w:val="99"/>
    <w:semiHidden/>
    <w:rsid w:val="00E82421"/>
  </w:style>
  <w:style w:type="paragraph" w:styleId="Bibliografa">
    <w:name w:val="Bibliography"/>
    <w:basedOn w:val="Normal"/>
    <w:next w:val="Normal"/>
    <w:uiPriority w:val="37"/>
    <w:unhideWhenUsed/>
    <w:rsid w:val="00EF2A61"/>
  </w:style>
  <w:style w:type="character" w:customStyle="1" w:styleId="Ttulo1Car">
    <w:name w:val="Título 1 Car"/>
    <w:basedOn w:val="Fuentedeprrafopredeter"/>
    <w:link w:val="Ttulo1"/>
    <w:uiPriority w:val="9"/>
    <w:rsid w:val="00A02075"/>
    <w:rPr>
      <w:rFonts w:asciiTheme="majorHAnsi" w:eastAsiaTheme="majorEastAsia" w:hAnsiTheme="majorHAnsi" w:cstheme="majorBidi"/>
      <w:color w:val="2E74B5" w:themeColor="accent1" w:themeShade="BF"/>
      <w:sz w:val="32"/>
      <w:szCs w:val="32"/>
      <w:lang w:eastAsia="es-EC"/>
    </w:rPr>
  </w:style>
  <w:style w:type="paragraph" w:styleId="Prrafodelista">
    <w:name w:val="List Paragraph"/>
    <w:basedOn w:val="Normal"/>
    <w:uiPriority w:val="34"/>
    <w:qFormat/>
    <w:rsid w:val="00F00013"/>
    <w:pPr>
      <w:spacing w:after="200" w:line="276" w:lineRule="auto"/>
      <w:ind w:left="720"/>
      <w:contextualSpacing/>
    </w:pPr>
    <w:rPr>
      <w:rFonts w:ascii="Calibri" w:eastAsia="Calibri" w:hAnsi="Calibri" w:cs="Times New Roman"/>
      <w:lang w:val="es-AR"/>
    </w:rPr>
  </w:style>
  <w:style w:type="paragraph" w:styleId="Textodeglobo">
    <w:name w:val="Balloon Text"/>
    <w:basedOn w:val="Normal"/>
    <w:link w:val="TextodegloboCar"/>
    <w:uiPriority w:val="99"/>
    <w:semiHidden/>
    <w:unhideWhenUsed/>
    <w:rsid w:val="00F8257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57F"/>
    <w:rPr>
      <w:rFonts w:ascii="Tahoma" w:hAnsi="Tahoma" w:cs="Tahoma"/>
      <w:sz w:val="16"/>
      <w:szCs w:val="16"/>
    </w:rPr>
  </w:style>
  <w:style w:type="character" w:styleId="Refdecomentario">
    <w:name w:val="annotation reference"/>
    <w:basedOn w:val="Fuentedeprrafopredeter"/>
    <w:uiPriority w:val="99"/>
    <w:semiHidden/>
    <w:unhideWhenUsed/>
    <w:rsid w:val="00A46809"/>
    <w:rPr>
      <w:sz w:val="16"/>
      <w:szCs w:val="16"/>
    </w:rPr>
  </w:style>
  <w:style w:type="paragraph" w:styleId="Textocomentario">
    <w:name w:val="annotation text"/>
    <w:basedOn w:val="Normal"/>
    <w:link w:val="TextocomentarioCar"/>
    <w:uiPriority w:val="99"/>
    <w:semiHidden/>
    <w:unhideWhenUsed/>
    <w:rsid w:val="00A468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6809"/>
    <w:rPr>
      <w:sz w:val="20"/>
      <w:szCs w:val="20"/>
    </w:rPr>
  </w:style>
  <w:style w:type="paragraph" w:styleId="Asuntodelcomentario">
    <w:name w:val="annotation subject"/>
    <w:basedOn w:val="Textocomentario"/>
    <w:next w:val="Textocomentario"/>
    <w:link w:val="AsuntodelcomentarioCar"/>
    <w:uiPriority w:val="99"/>
    <w:semiHidden/>
    <w:unhideWhenUsed/>
    <w:rsid w:val="00A46809"/>
    <w:rPr>
      <w:b/>
      <w:bCs/>
    </w:rPr>
  </w:style>
  <w:style w:type="character" w:customStyle="1" w:styleId="AsuntodelcomentarioCar">
    <w:name w:val="Asunto del comentario Car"/>
    <w:basedOn w:val="TextocomentarioCar"/>
    <w:link w:val="Asuntodelcomentario"/>
    <w:uiPriority w:val="99"/>
    <w:semiHidden/>
    <w:rsid w:val="00A46809"/>
    <w:rPr>
      <w:b/>
      <w:bCs/>
      <w:sz w:val="20"/>
      <w:szCs w:val="20"/>
    </w:rPr>
  </w:style>
  <w:style w:type="paragraph" w:styleId="Encabezado">
    <w:name w:val="header"/>
    <w:basedOn w:val="Normal"/>
    <w:link w:val="EncabezadoCar"/>
    <w:unhideWhenUsed/>
    <w:rsid w:val="002D7CD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D7CDC"/>
  </w:style>
  <w:style w:type="paragraph" w:styleId="Piedepgina">
    <w:name w:val="footer"/>
    <w:basedOn w:val="Normal"/>
    <w:link w:val="PiedepginaCar"/>
    <w:uiPriority w:val="99"/>
    <w:unhideWhenUsed/>
    <w:rsid w:val="002D7CD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D7CDC"/>
  </w:style>
  <w:style w:type="paragraph" w:styleId="Descripcin">
    <w:name w:val="caption"/>
    <w:basedOn w:val="Normal"/>
    <w:next w:val="Normal"/>
    <w:uiPriority w:val="35"/>
    <w:semiHidden/>
    <w:unhideWhenUsed/>
    <w:qFormat/>
    <w:rsid w:val="00995D95"/>
    <w:pPr>
      <w:spacing w:after="200" w:line="240" w:lineRule="auto"/>
    </w:pPr>
    <w:rPr>
      <w:i/>
      <w:iCs/>
      <w:color w:val="44546A" w:themeColor="text2"/>
      <w:sz w:val="18"/>
      <w:szCs w:val="18"/>
    </w:rPr>
  </w:style>
  <w:style w:type="paragraph" w:customStyle="1" w:styleId="TableParagraph">
    <w:name w:val="Table Paragraph"/>
    <w:basedOn w:val="Normal"/>
    <w:uiPriority w:val="1"/>
    <w:rsid w:val="00995D95"/>
    <w:pPr>
      <w:widowControl w:val="0"/>
      <w:spacing w:before="115" w:after="0" w:line="240" w:lineRule="auto"/>
    </w:pPr>
    <w:rPr>
      <w:rFonts w:ascii="Arial" w:eastAsia="Arial" w:hAnsi="Arial" w:cs="Arial"/>
      <w:lang w:val="en-US"/>
    </w:rPr>
  </w:style>
  <w:style w:type="table" w:customStyle="1" w:styleId="Listamedia11">
    <w:name w:val="Lista media 11"/>
    <w:basedOn w:val="Tablanormal"/>
    <w:uiPriority w:val="65"/>
    <w:rsid w:val="00995D95"/>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stilo2">
    <w:name w:val="Estilo2"/>
    <w:basedOn w:val="Textoindependiente"/>
    <w:link w:val="Estilo2Car"/>
    <w:qFormat/>
    <w:rsid w:val="00995D95"/>
    <w:pPr>
      <w:widowControl w:val="0"/>
      <w:spacing w:after="0" w:line="360" w:lineRule="auto"/>
      <w:ind w:left="182" w:right="113"/>
      <w:jc w:val="both"/>
    </w:pPr>
    <w:rPr>
      <w:rFonts w:ascii="Times New Roman" w:eastAsia="Arial" w:hAnsi="Times New Roman" w:cs="Times New Roman"/>
      <w:b/>
      <w:sz w:val="24"/>
      <w:szCs w:val="24"/>
      <w:lang w:val="en-US"/>
    </w:rPr>
  </w:style>
  <w:style w:type="character" w:customStyle="1" w:styleId="Estilo2Car">
    <w:name w:val="Estilo2 Car"/>
    <w:basedOn w:val="TextoindependienteCar"/>
    <w:link w:val="Estilo2"/>
    <w:rsid w:val="00995D95"/>
    <w:rPr>
      <w:rFonts w:ascii="Times New Roman" w:eastAsia="Arial" w:hAnsi="Times New Roman" w:cs="Times New Roman"/>
      <w:b/>
      <w:sz w:val="24"/>
      <w:szCs w:val="24"/>
      <w:lang w:val="en-US"/>
    </w:rPr>
  </w:style>
  <w:style w:type="table" w:customStyle="1" w:styleId="Tabladecuadrcula21">
    <w:name w:val="Tabla de cuadrícula 21"/>
    <w:basedOn w:val="Tablanormal"/>
    <w:next w:val="Tabladecuadrcula2"/>
    <w:uiPriority w:val="47"/>
    <w:rsid w:val="00995D95"/>
    <w:pPr>
      <w:spacing w:after="0" w:line="240" w:lineRule="auto"/>
    </w:pPr>
    <w:rPr>
      <w:lang w:val="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2">
    <w:name w:val="Grid Table 2"/>
    <w:basedOn w:val="Tablanormal"/>
    <w:uiPriority w:val="47"/>
    <w:rsid w:val="00995D9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2">
    <w:name w:val="Tabla de cuadrícula 22"/>
    <w:basedOn w:val="Tablanormal"/>
    <w:next w:val="Tabladecuadrcula2"/>
    <w:uiPriority w:val="47"/>
    <w:rsid w:val="00995D95"/>
    <w:pPr>
      <w:spacing w:after="0" w:line="240" w:lineRule="auto"/>
    </w:pPr>
    <w:rPr>
      <w:lang w:val="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3">
    <w:name w:val="Tabla de cuadrícula 23"/>
    <w:basedOn w:val="Tablanormal"/>
    <w:next w:val="Tabladecuadrcula2"/>
    <w:uiPriority w:val="47"/>
    <w:rsid w:val="00995D95"/>
    <w:pPr>
      <w:spacing w:after="0" w:line="240" w:lineRule="auto"/>
    </w:pPr>
    <w:rPr>
      <w:lang w:val="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4">
    <w:name w:val="Tabla de cuadrícula 24"/>
    <w:basedOn w:val="Tablanormal"/>
    <w:next w:val="Tabladecuadrcula2"/>
    <w:uiPriority w:val="47"/>
    <w:rsid w:val="00C868C3"/>
    <w:pPr>
      <w:spacing w:after="0" w:line="240" w:lineRule="auto"/>
    </w:pPr>
    <w:rPr>
      <w:lang w:val="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e24kjd">
    <w:name w:val="e24kjd"/>
    <w:basedOn w:val="Fuentedeprrafopredeter"/>
    <w:rsid w:val="002B72A1"/>
  </w:style>
  <w:style w:type="table" w:styleId="Tablaconcuadrcula">
    <w:name w:val="Table Grid"/>
    <w:basedOn w:val="Tablanormal"/>
    <w:uiPriority w:val="39"/>
    <w:rsid w:val="004D1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D15E7"/>
    <w:pPr>
      <w:spacing w:after="0" w:line="240" w:lineRule="auto"/>
    </w:pPr>
    <w:rPr>
      <w:rFonts w:ascii="Times New Roman" w:hAnsi="Times New Roman"/>
      <w:sz w:val="24"/>
    </w:rPr>
  </w:style>
  <w:style w:type="character" w:customStyle="1" w:styleId="gridcellcontainer">
    <w:name w:val="gridcellcontainer"/>
    <w:rsid w:val="002D6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4147">
      <w:bodyDiv w:val="1"/>
      <w:marLeft w:val="0"/>
      <w:marRight w:val="0"/>
      <w:marTop w:val="0"/>
      <w:marBottom w:val="0"/>
      <w:divBdr>
        <w:top w:val="none" w:sz="0" w:space="0" w:color="auto"/>
        <w:left w:val="none" w:sz="0" w:space="0" w:color="auto"/>
        <w:bottom w:val="none" w:sz="0" w:space="0" w:color="auto"/>
        <w:right w:val="none" w:sz="0" w:space="0" w:color="auto"/>
      </w:divBdr>
    </w:div>
    <w:div w:id="20253321">
      <w:bodyDiv w:val="1"/>
      <w:marLeft w:val="0"/>
      <w:marRight w:val="0"/>
      <w:marTop w:val="0"/>
      <w:marBottom w:val="0"/>
      <w:divBdr>
        <w:top w:val="none" w:sz="0" w:space="0" w:color="auto"/>
        <w:left w:val="none" w:sz="0" w:space="0" w:color="auto"/>
        <w:bottom w:val="none" w:sz="0" w:space="0" w:color="auto"/>
        <w:right w:val="none" w:sz="0" w:space="0" w:color="auto"/>
      </w:divBdr>
    </w:div>
    <w:div w:id="28729905">
      <w:bodyDiv w:val="1"/>
      <w:marLeft w:val="0"/>
      <w:marRight w:val="0"/>
      <w:marTop w:val="0"/>
      <w:marBottom w:val="0"/>
      <w:divBdr>
        <w:top w:val="none" w:sz="0" w:space="0" w:color="auto"/>
        <w:left w:val="none" w:sz="0" w:space="0" w:color="auto"/>
        <w:bottom w:val="none" w:sz="0" w:space="0" w:color="auto"/>
        <w:right w:val="none" w:sz="0" w:space="0" w:color="auto"/>
      </w:divBdr>
    </w:div>
    <w:div w:id="32193546">
      <w:bodyDiv w:val="1"/>
      <w:marLeft w:val="0"/>
      <w:marRight w:val="0"/>
      <w:marTop w:val="0"/>
      <w:marBottom w:val="0"/>
      <w:divBdr>
        <w:top w:val="none" w:sz="0" w:space="0" w:color="auto"/>
        <w:left w:val="none" w:sz="0" w:space="0" w:color="auto"/>
        <w:bottom w:val="none" w:sz="0" w:space="0" w:color="auto"/>
        <w:right w:val="none" w:sz="0" w:space="0" w:color="auto"/>
      </w:divBdr>
    </w:div>
    <w:div w:id="33434359">
      <w:bodyDiv w:val="1"/>
      <w:marLeft w:val="0"/>
      <w:marRight w:val="0"/>
      <w:marTop w:val="0"/>
      <w:marBottom w:val="0"/>
      <w:divBdr>
        <w:top w:val="none" w:sz="0" w:space="0" w:color="auto"/>
        <w:left w:val="none" w:sz="0" w:space="0" w:color="auto"/>
        <w:bottom w:val="none" w:sz="0" w:space="0" w:color="auto"/>
        <w:right w:val="none" w:sz="0" w:space="0" w:color="auto"/>
      </w:divBdr>
    </w:div>
    <w:div w:id="60521971">
      <w:bodyDiv w:val="1"/>
      <w:marLeft w:val="0"/>
      <w:marRight w:val="0"/>
      <w:marTop w:val="0"/>
      <w:marBottom w:val="0"/>
      <w:divBdr>
        <w:top w:val="none" w:sz="0" w:space="0" w:color="auto"/>
        <w:left w:val="none" w:sz="0" w:space="0" w:color="auto"/>
        <w:bottom w:val="none" w:sz="0" w:space="0" w:color="auto"/>
        <w:right w:val="none" w:sz="0" w:space="0" w:color="auto"/>
      </w:divBdr>
    </w:div>
    <w:div w:id="62997883">
      <w:bodyDiv w:val="1"/>
      <w:marLeft w:val="0"/>
      <w:marRight w:val="0"/>
      <w:marTop w:val="0"/>
      <w:marBottom w:val="0"/>
      <w:divBdr>
        <w:top w:val="none" w:sz="0" w:space="0" w:color="auto"/>
        <w:left w:val="none" w:sz="0" w:space="0" w:color="auto"/>
        <w:bottom w:val="none" w:sz="0" w:space="0" w:color="auto"/>
        <w:right w:val="none" w:sz="0" w:space="0" w:color="auto"/>
      </w:divBdr>
    </w:div>
    <w:div w:id="63526999">
      <w:bodyDiv w:val="1"/>
      <w:marLeft w:val="0"/>
      <w:marRight w:val="0"/>
      <w:marTop w:val="0"/>
      <w:marBottom w:val="0"/>
      <w:divBdr>
        <w:top w:val="none" w:sz="0" w:space="0" w:color="auto"/>
        <w:left w:val="none" w:sz="0" w:space="0" w:color="auto"/>
        <w:bottom w:val="none" w:sz="0" w:space="0" w:color="auto"/>
        <w:right w:val="none" w:sz="0" w:space="0" w:color="auto"/>
      </w:divBdr>
    </w:div>
    <w:div w:id="78793091">
      <w:bodyDiv w:val="1"/>
      <w:marLeft w:val="0"/>
      <w:marRight w:val="0"/>
      <w:marTop w:val="0"/>
      <w:marBottom w:val="0"/>
      <w:divBdr>
        <w:top w:val="none" w:sz="0" w:space="0" w:color="auto"/>
        <w:left w:val="none" w:sz="0" w:space="0" w:color="auto"/>
        <w:bottom w:val="none" w:sz="0" w:space="0" w:color="auto"/>
        <w:right w:val="none" w:sz="0" w:space="0" w:color="auto"/>
      </w:divBdr>
    </w:div>
    <w:div w:id="103771779">
      <w:bodyDiv w:val="1"/>
      <w:marLeft w:val="0"/>
      <w:marRight w:val="0"/>
      <w:marTop w:val="0"/>
      <w:marBottom w:val="0"/>
      <w:divBdr>
        <w:top w:val="none" w:sz="0" w:space="0" w:color="auto"/>
        <w:left w:val="none" w:sz="0" w:space="0" w:color="auto"/>
        <w:bottom w:val="none" w:sz="0" w:space="0" w:color="auto"/>
        <w:right w:val="none" w:sz="0" w:space="0" w:color="auto"/>
      </w:divBdr>
    </w:div>
    <w:div w:id="124542189">
      <w:bodyDiv w:val="1"/>
      <w:marLeft w:val="0"/>
      <w:marRight w:val="0"/>
      <w:marTop w:val="0"/>
      <w:marBottom w:val="0"/>
      <w:divBdr>
        <w:top w:val="none" w:sz="0" w:space="0" w:color="auto"/>
        <w:left w:val="none" w:sz="0" w:space="0" w:color="auto"/>
        <w:bottom w:val="none" w:sz="0" w:space="0" w:color="auto"/>
        <w:right w:val="none" w:sz="0" w:space="0" w:color="auto"/>
      </w:divBdr>
    </w:div>
    <w:div w:id="132060090">
      <w:bodyDiv w:val="1"/>
      <w:marLeft w:val="0"/>
      <w:marRight w:val="0"/>
      <w:marTop w:val="0"/>
      <w:marBottom w:val="0"/>
      <w:divBdr>
        <w:top w:val="none" w:sz="0" w:space="0" w:color="auto"/>
        <w:left w:val="none" w:sz="0" w:space="0" w:color="auto"/>
        <w:bottom w:val="none" w:sz="0" w:space="0" w:color="auto"/>
        <w:right w:val="none" w:sz="0" w:space="0" w:color="auto"/>
      </w:divBdr>
    </w:div>
    <w:div w:id="134219198">
      <w:bodyDiv w:val="1"/>
      <w:marLeft w:val="0"/>
      <w:marRight w:val="0"/>
      <w:marTop w:val="0"/>
      <w:marBottom w:val="0"/>
      <w:divBdr>
        <w:top w:val="none" w:sz="0" w:space="0" w:color="auto"/>
        <w:left w:val="none" w:sz="0" w:space="0" w:color="auto"/>
        <w:bottom w:val="none" w:sz="0" w:space="0" w:color="auto"/>
        <w:right w:val="none" w:sz="0" w:space="0" w:color="auto"/>
      </w:divBdr>
    </w:div>
    <w:div w:id="165285735">
      <w:bodyDiv w:val="1"/>
      <w:marLeft w:val="0"/>
      <w:marRight w:val="0"/>
      <w:marTop w:val="0"/>
      <w:marBottom w:val="0"/>
      <w:divBdr>
        <w:top w:val="none" w:sz="0" w:space="0" w:color="auto"/>
        <w:left w:val="none" w:sz="0" w:space="0" w:color="auto"/>
        <w:bottom w:val="none" w:sz="0" w:space="0" w:color="auto"/>
        <w:right w:val="none" w:sz="0" w:space="0" w:color="auto"/>
      </w:divBdr>
    </w:div>
    <w:div w:id="171145478">
      <w:bodyDiv w:val="1"/>
      <w:marLeft w:val="0"/>
      <w:marRight w:val="0"/>
      <w:marTop w:val="0"/>
      <w:marBottom w:val="0"/>
      <w:divBdr>
        <w:top w:val="none" w:sz="0" w:space="0" w:color="auto"/>
        <w:left w:val="none" w:sz="0" w:space="0" w:color="auto"/>
        <w:bottom w:val="none" w:sz="0" w:space="0" w:color="auto"/>
        <w:right w:val="none" w:sz="0" w:space="0" w:color="auto"/>
      </w:divBdr>
    </w:div>
    <w:div w:id="195192007">
      <w:bodyDiv w:val="1"/>
      <w:marLeft w:val="0"/>
      <w:marRight w:val="0"/>
      <w:marTop w:val="0"/>
      <w:marBottom w:val="0"/>
      <w:divBdr>
        <w:top w:val="none" w:sz="0" w:space="0" w:color="auto"/>
        <w:left w:val="none" w:sz="0" w:space="0" w:color="auto"/>
        <w:bottom w:val="none" w:sz="0" w:space="0" w:color="auto"/>
        <w:right w:val="none" w:sz="0" w:space="0" w:color="auto"/>
      </w:divBdr>
    </w:div>
    <w:div w:id="204414748">
      <w:bodyDiv w:val="1"/>
      <w:marLeft w:val="0"/>
      <w:marRight w:val="0"/>
      <w:marTop w:val="0"/>
      <w:marBottom w:val="0"/>
      <w:divBdr>
        <w:top w:val="none" w:sz="0" w:space="0" w:color="auto"/>
        <w:left w:val="none" w:sz="0" w:space="0" w:color="auto"/>
        <w:bottom w:val="none" w:sz="0" w:space="0" w:color="auto"/>
        <w:right w:val="none" w:sz="0" w:space="0" w:color="auto"/>
      </w:divBdr>
    </w:div>
    <w:div w:id="206526654">
      <w:bodyDiv w:val="1"/>
      <w:marLeft w:val="0"/>
      <w:marRight w:val="0"/>
      <w:marTop w:val="0"/>
      <w:marBottom w:val="0"/>
      <w:divBdr>
        <w:top w:val="none" w:sz="0" w:space="0" w:color="auto"/>
        <w:left w:val="none" w:sz="0" w:space="0" w:color="auto"/>
        <w:bottom w:val="none" w:sz="0" w:space="0" w:color="auto"/>
        <w:right w:val="none" w:sz="0" w:space="0" w:color="auto"/>
      </w:divBdr>
    </w:div>
    <w:div w:id="229078958">
      <w:bodyDiv w:val="1"/>
      <w:marLeft w:val="0"/>
      <w:marRight w:val="0"/>
      <w:marTop w:val="0"/>
      <w:marBottom w:val="0"/>
      <w:divBdr>
        <w:top w:val="none" w:sz="0" w:space="0" w:color="auto"/>
        <w:left w:val="none" w:sz="0" w:space="0" w:color="auto"/>
        <w:bottom w:val="none" w:sz="0" w:space="0" w:color="auto"/>
        <w:right w:val="none" w:sz="0" w:space="0" w:color="auto"/>
      </w:divBdr>
    </w:div>
    <w:div w:id="230114621">
      <w:bodyDiv w:val="1"/>
      <w:marLeft w:val="0"/>
      <w:marRight w:val="0"/>
      <w:marTop w:val="0"/>
      <w:marBottom w:val="0"/>
      <w:divBdr>
        <w:top w:val="none" w:sz="0" w:space="0" w:color="auto"/>
        <w:left w:val="none" w:sz="0" w:space="0" w:color="auto"/>
        <w:bottom w:val="none" w:sz="0" w:space="0" w:color="auto"/>
        <w:right w:val="none" w:sz="0" w:space="0" w:color="auto"/>
      </w:divBdr>
    </w:div>
    <w:div w:id="230117705">
      <w:bodyDiv w:val="1"/>
      <w:marLeft w:val="0"/>
      <w:marRight w:val="0"/>
      <w:marTop w:val="0"/>
      <w:marBottom w:val="0"/>
      <w:divBdr>
        <w:top w:val="none" w:sz="0" w:space="0" w:color="auto"/>
        <w:left w:val="none" w:sz="0" w:space="0" w:color="auto"/>
        <w:bottom w:val="none" w:sz="0" w:space="0" w:color="auto"/>
        <w:right w:val="none" w:sz="0" w:space="0" w:color="auto"/>
      </w:divBdr>
    </w:div>
    <w:div w:id="231938170">
      <w:bodyDiv w:val="1"/>
      <w:marLeft w:val="0"/>
      <w:marRight w:val="0"/>
      <w:marTop w:val="0"/>
      <w:marBottom w:val="0"/>
      <w:divBdr>
        <w:top w:val="none" w:sz="0" w:space="0" w:color="auto"/>
        <w:left w:val="none" w:sz="0" w:space="0" w:color="auto"/>
        <w:bottom w:val="none" w:sz="0" w:space="0" w:color="auto"/>
        <w:right w:val="none" w:sz="0" w:space="0" w:color="auto"/>
      </w:divBdr>
    </w:div>
    <w:div w:id="244456389">
      <w:bodyDiv w:val="1"/>
      <w:marLeft w:val="0"/>
      <w:marRight w:val="0"/>
      <w:marTop w:val="0"/>
      <w:marBottom w:val="0"/>
      <w:divBdr>
        <w:top w:val="none" w:sz="0" w:space="0" w:color="auto"/>
        <w:left w:val="none" w:sz="0" w:space="0" w:color="auto"/>
        <w:bottom w:val="none" w:sz="0" w:space="0" w:color="auto"/>
        <w:right w:val="none" w:sz="0" w:space="0" w:color="auto"/>
      </w:divBdr>
    </w:div>
    <w:div w:id="246498736">
      <w:bodyDiv w:val="1"/>
      <w:marLeft w:val="0"/>
      <w:marRight w:val="0"/>
      <w:marTop w:val="0"/>
      <w:marBottom w:val="0"/>
      <w:divBdr>
        <w:top w:val="none" w:sz="0" w:space="0" w:color="auto"/>
        <w:left w:val="none" w:sz="0" w:space="0" w:color="auto"/>
        <w:bottom w:val="none" w:sz="0" w:space="0" w:color="auto"/>
        <w:right w:val="none" w:sz="0" w:space="0" w:color="auto"/>
      </w:divBdr>
    </w:div>
    <w:div w:id="250091759">
      <w:bodyDiv w:val="1"/>
      <w:marLeft w:val="0"/>
      <w:marRight w:val="0"/>
      <w:marTop w:val="0"/>
      <w:marBottom w:val="0"/>
      <w:divBdr>
        <w:top w:val="none" w:sz="0" w:space="0" w:color="auto"/>
        <w:left w:val="none" w:sz="0" w:space="0" w:color="auto"/>
        <w:bottom w:val="none" w:sz="0" w:space="0" w:color="auto"/>
        <w:right w:val="none" w:sz="0" w:space="0" w:color="auto"/>
      </w:divBdr>
    </w:div>
    <w:div w:id="257256093">
      <w:bodyDiv w:val="1"/>
      <w:marLeft w:val="0"/>
      <w:marRight w:val="0"/>
      <w:marTop w:val="0"/>
      <w:marBottom w:val="0"/>
      <w:divBdr>
        <w:top w:val="none" w:sz="0" w:space="0" w:color="auto"/>
        <w:left w:val="none" w:sz="0" w:space="0" w:color="auto"/>
        <w:bottom w:val="none" w:sz="0" w:space="0" w:color="auto"/>
        <w:right w:val="none" w:sz="0" w:space="0" w:color="auto"/>
      </w:divBdr>
    </w:div>
    <w:div w:id="270279918">
      <w:bodyDiv w:val="1"/>
      <w:marLeft w:val="0"/>
      <w:marRight w:val="0"/>
      <w:marTop w:val="0"/>
      <w:marBottom w:val="0"/>
      <w:divBdr>
        <w:top w:val="none" w:sz="0" w:space="0" w:color="auto"/>
        <w:left w:val="none" w:sz="0" w:space="0" w:color="auto"/>
        <w:bottom w:val="none" w:sz="0" w:space="0" w:color="auto"/>
        <w:right w:val="none" w:sz="0" w:space="0" w:color="auto"/>
      </w:divBdr>
    </w:div>
    <w:div w:id="270623503">
      <w:bodyDiv w:val="1"/>
      <w:marLeft w:val="0"/>
      <w:marRight w:val="0"/>
      <w:marTop w:val="0"/>
      <w:marBottom w:val="0"/>
      <w:divBdr>
        <w:top w:val="none" w:sz="0" w:space="0" w:color="auto"/>
        <w:left w:val="none" w:sz="0" w:space="0" w:color="auto"/>
        <w:bottom w:val="none" w:sz="0" w:space="0" w:color="auto"/>
        <w:right w:val="none" w:sz="0" w:space="0" w:color="auto"/>
      </w:divBdr>
    </w:div>
    <w:div w:id="271321590">
      <w:bodyDiv w:val="1"/>
      <w:marLeft w:val="0"/>
      <w:marRight w:val="0"/>
      <w:marTop w:val="0"/>
      <w:marBottom w:val="0"/>
      <w:divBdr>
        <w:top w:val="none" w:sz="0" w:space="0" w:color="auto"/>
        <w:left w:val="none" w:sz="0" w:space="0" w:color="auto"/>
        <w:bottom w:val="none" w:sz="0" w:space="0" w:color="auto"/>
        <w:right w:val="none" w:sz="0" w:space="0" w:color="auto"/>
      </w:divBdr>
    </w:div>
    <w:div w:id="274218421">
      <w:bodyDiv w:val="1"/>
      <w:marLeft w:val="0"/>
      <w:marRight w:val="0"/>
      <w:marTop w:val="0"/>
      <w:marBottom w:val="0"/>
      <w:divBdr>
        <w:top w:val="none" w:sz="0" w:space="0" w:color="auto"/>
        <w:left w:val="none" w:sz="0" w:space="0" w:color="auto"/>
        <w:bottom w:val="none" w:sz="0" w:space="0" w:color="auto"/>
        <w:right w:val="none" w:sz="0" w:space="0" w:color="auto"/>
      </w:divBdr>
    </w:div>
    <w:div w:id="279604762">
      <w:bodyDiv w:val="1"/>
      <w:marLeft w:val="0"/>
      <w:marRight w:val="0"/>
      <w:marTop w:val="0"/>
      <w:marBottom w:val="0"/>
      <w:divBdr>
        <w:top w:val="none" w:sz="0" w:space="0" w:color="auto"/>
        <w:left w:val="none" w:sz="0" w:space="0" w:color="auto"/>
        <w:bottom w:val="none" w:sz="0" w:space="0" w:color="auto"/>
        <w:right w:val="none" w:sz="0" w:space="0" w:color="auto"/>
      </w:divBdr>
    </w:div>
    <w:div w:id="283586530">
      <w:bodyDiv w:val="1"/>
      <w:marLeft w:val="0"/>
      <w:marRight w:val="0"/>
      <w:marTop w:val="0"/>
      <w:marBottom w:val="0"/>
      <w:divBdr>
        <w:top w:val="none" w:sz="0" w:space="0" w:color="auto"/>
        <w:left w:val="none" w:sz="0" w:space="0" w:color="auto"/>
        <w:bottom w:val="none" w:sz="0" w:space="0" w:color="auto"/>
        <w:right w:val="none" w:sz="0" w:space="0" w:color="auto"/>
      </w:divBdr>
    </w:div>
    <w:div w:id="308480842">
      <w:bodyDiv w:val="1"/>
      <w:marLeft w:val="0"/>
      <w:marRight w:val="0"/>
      <w:marTop w:val="0"/>
      <w:marBottom w:val="0"/>
      <w:divBdr>
        <w:top w:val="none" w:sz="0" w:space="0" w:color="auto"/>
        <w:left w:val="none" w:sz="0" w:space="0" w:color="auto"/>
        <w:bottom w:val="none" w:sz="0" w:space="0" w:color="auto"/>
        <w:right w:val="none" w:sz="0" w:space="0" w:color="auto"/>
      </w:divBdr>
    </w:div>
    <w:div w:id="327952385">
      <w:bodyDiv w:val="1"/>
      <w:marLeft w:val="0"/>
      <w:marRight w:val="0"/>
      <w:marTop w:val="0"/>
      <w:marBottom w:val="0"/>
      <w:divBdr>
        <w:top w:val="none" w:sz="0" w:space="0" w:color="auto"/>
        <w:left w:val="none" w:sz="0" w:space="0" w:color="auto"/>
        <w:bottom w:val="none" w:sz="0" w:space="0" w:color="auto"/>
        <w:right w:val="none" w:sz="0" w:space="0" w:color="auto"/>
      </w:divBdr>
    </w:div>
    <w:div w:id="328871638">
      <w:bodyDiv w:val="1"/>
      <w:marLeft w:val="0"/>
      <w:marRight w:val="0"/>
      <w:marTop w:val="0"/>
      <w:marBottom w:val="0"/>
      <w:divBdr>
        <w:top w:val="none" w:sz="0" w:space="0" w:color="auto"/>
        <w:left w:val="none" w:sz="0" w:space="0" w:color="auto"/>
        <w:bottom w:val="none" w:sz="0" w:space="0" w:color="auto"/>
        <w:right w:val="none" w:sz="0" w:space="0" w:color="auto"/>
      </w:divBdr>
    </w:div>
    <w:div w:id="345451517">
      <w:bodyDiv w:val="1"/>
      <w:marLeft w:val="0"/>
      <w:marRight w:val="0"/>
      <w:marTop w:val="0"/>
      <w:marBottom w:val="0"/>
      <w:divBdr>
        <w:top w:val="none" w:sz="0" w:space="0" w:color="auto"/>
        <w:left w:val="none" w:sz="0" w:space="0" w:color="auto"/>
        <w:bottom w:val="none" w:sz="0" w:space="0" w:color="auto"/>
        <w:right w:val="none" w:sz="0" w:space="0" w:color="auto"/>
      </w:divBdr>
    </w:div>
    <w:div w:id="350180990">
      <w:bodyDiv w:val="1"/>
      <w:marLeft w:val="0"/>
      <w:marRight w:val="0"/>
      <w:marTop w:val="0"/>
      <w:marBottom w:val="0"/>
      <w:divBdr>
        <w:top w:val="none" w:sz="0" w:space="0" w:color="auto"/>
        <w:left w:val="none" w:sz="0" w:space="0" w:color="auto"/>
        <w:bottom w:val="none" w:sz="0" w:space="0" w:color="auto"/>
        <w:right w:val="none" w:sz="0" w:space="0" w:color="auto"/>
      </w:divBdr>
    </w:div>
    <w:div w:id="352920962">
      <w:bodyDiv w:val="1"/>
      <w:marLeft w:val="0"/>
      <w:marRight w:val="0"/>
      <w:marTop w:val="0"/>
      <w:marBottom w:val="0"/>
      <w:divBdr>
        <w:top w:val="none" w:sz="0" w:space="0" w:color="auto"/>
        <w:left w:val="none" w:sz="0" w:space="0" w:color="auto"/>
        <w:bottom w:val="none" w:sz="0" w:space="0" w:color="auto"/>
        <w:right w:val="none" w:sz="0" w:space="0" w:color="auto"/>
      </w:divBdr>
    </w:div>
    <w:div w:id="370425222">
      <w:bodyDiv w:val="1"/>
      <w:marLeft w:val="0"/>
      <w:marRight w:val="0"/>
      <w:marTop w:val="0"/>
      <w:marBottom w:val="0"/>
      <w:divBdr>
        <w:top w:val="none" w:sz="0" w:space="0" w:color="auto"/>
        <w:left w:val="none" w:sz="0" w:space="0" w:color="auto"/>
        <w:bottom w:val="none" w:sz="0" w:space="0" w:color="auto"/>
        <w:right w:val="none" w:sz="0" w:space="0" w:color="auto"/>
      </w:divBdr>
    </w:div>
    <w:div w:id="388068096">
      <w:bodyDiv w:val="1"/>
      <w:marLeft w:val="0"/>
      <w:marRight w:val="0"/>
      <w:marTop w:val="0"/>
      <w:marBottom w:val="0"/>
      <w:divBdr>
        <w:top w:val="none" w:sz="0" w:space="0" w:color="auto"/>
        <w:left w:val="none" w:sz="0" w:space="0" w:color="auto"/>
        <w:bottom w:val="none" w:sz="0" w:space="0" w:color="auto"/>
        <w:right w:val="none" w:sz="0" w:space="0" w:color="auto"/>
      </w:divBdr>
    </w:div>
    <w:div w:id="412241994">
      <w:bodyDiv w:val="1"/>
      <w:marLeft w:val="0"/>
      <w:marRight w:val="0"/>
      <w:marTop w:val="0"/>
      <w:marBottom w:val="0"/>
      <w:divBdr>
        <w:top w:val="none" w:sz="0" w:space="0" w:color="auto"/>
        <w:left w:val="none" w:sz="0" w:space="0" w:color="auto"/>
        <w:bottom w:val="none" w:sz="0" w:space="0" w:color="auto"/>
        <w:right w:val="none" w:sz="0" w:space="0" w:color="auto"/>
      </w:divBdr>
    </w:div>
    <w:div w:id="416247277">
      <w:bodyDiv w:val="1"/>
      <w:marLeft w:val="0"/>
      <w:marRight w:val="0"/>
      <w:marTop w:val="0"/>
      <w:marBottom w:val="0"/>
      <w:divBdr>
        <w:top w:val="none" w:sz="0" w:space="0" w:color="auto"/>
        <w:left w:val="none" w:sz="0" w:space="0" w:color="auto"/>
        <w:bottom w:val="none" w:sz="0" w:space="0" w:color="auto"/>
        <w:right w:val="none" w:sz="0" w:space="0" w:color="auto"/>
      </w:divBdr>
    </w:div>
    <w:div w:id="422991356">
      <w:bodyDiv w:val="1"/>
      <w:marLeft w:val="0"/>
      <w:marRight w:val="0"/>
      <w:marTop w:val="0"/>
      <w:marBottom w:val="0"/>
      <w:divBdr>
        <w:top w:val="none" w:sz="0" w:space="0" w:color="auto"/>
        <w:left w:val="none" w:sz="0" w:space="0" w:color="auto"/>
        <w:bottom w:val="none" w:sz="0" w:space="0" w:color="auto"/>
        <w:right w:val="none" w:sz="0" w:space="0" w:color="auto"/>
      </w:divBdr>
    </w:div>
    <w:div w:id="425925673">
      <w:bodyDiv w:val="1"/>
      <w:marLeft w:val="0"/>
      <w:marRight w:val="0"/>
      <w:marTop w:val="0"/>
      <w:marBottom w:val="0"/>
      <w:divBdr>
        <w:top w:val="none" w:sz="0" w:space="0" w:color="auto"/>
        <w:left w:val="none" w:sz="0" w:space="0" w:color="auto"/>
        <w:bottom w:val="none" w:sz="0" w:space="0" w:color="auto"/>
        <w:right w:val="none" w:sz="0" w:space="0" w:color="auto"/>
      </w:divBdr>
    </w:div>
    <w:div w:id="426079283">
      <w:bodyDiv w:val="1"/>
      <w:marLeft w:val="0"/>
      <w:marRight w:val="0"/>
      <w:marTop w:val="0"/>
      <w:marBottom w:val="0"/>
      <w:divBdr>
        <w:top w:val="none" w:sz="0" w:space="0" w:color="auto"/>
        <w:left w:val="none" w:sz="0" w:space="0" w:color="auto"/>
        <w:bottom w:val="none" w:sz="0" w:space="0" w:color="auto"/>
        <w:right w:val="none" w:sz="0" w:space="0" w:color="auto"/>
      </w:divBdr>
    </w:div>
    <w:div w:id="428158827">
      <w:bodyDiv w:val="1"/>
      <w:marLeft w:val="0"/>
      <w:marRight w:val="0"/>
      <w:marTop w:val="0"/>
      <w:marBottom w:val="0"/>
      <w:divBdr>
        <w:top w:val="none" w:sz="0" w:space="0" w:color="auto"/>
        <w:left w:val="none" w:sz="0" w:space="0" w:color="auto"/>
        <w:bottom w:val="none" w:sz="0" w:space="0" w:color="auto"/>
        <w:right w:val="none" w:sz="0" w:space="0" w:color="auto"/>
      </w:divBdr>
    </w:div>
    <w:div w:id="432823306">
      <w:bodyDiv w:val="1"/>
      <w:marLeft w:val="0"/>
      <w:marRight w:val="0"/>
      <w:marTop w:val="0"/>
      <w:marBottom w:val="0"/>
      <w:divBdr>
        <w:top w:val="none" w:sz="0" w:space="0" w:color="auto"/>
        <w:left w:val="none" w:sz="0" w:space="0" w:color="auto"/>
        <w:bottom w:val="none" w:sz="0" w:space="0" w:color="auto"/>
        <w:right w:val="none" w:sz="0" w:space="0" w:color="auto"/>
      </w:divBdr>
    </w:div>
    <w:div w:id="434833929">
      <w:bodyDiv w:val="1"/>
      <w:marLeft w:val="0"/>
      <w:marRight w:val="0"/>
      <w:marTop w:val="0"/>
      <w:marBottom w:val="0"/>
      <w:divBdr>
        <w:top w:val="none" w:sz="0" w:space="0" w:color="auto"/>
        <w:left w:val="none" w:sz="0" w:space="0" w:color="auto"/>
        <w:bottom w:val="none" w:sz="0" w:space="0" w:color="auto"/>
        <w:right w:val="none" w:sz="0" w:space="0" w:color="auto"/>
      </w:divBdr>
    </w:div>
    <w:div w:id="441001598">
      <w:bodyDiv w:val="1"/>
      <w:marLeft w:val="0"/>
      <w:marRight w:val="0"/>
      <w:marTop w:val="0"/>
      <w:marBottom w:val="0"/>
      <w:divBdr>
        <w:top w:val="none" w:sz="0" w:space="0" w:color="auto"/>
        <w:left w:val="none" w:sz="0" w:space="0" w:color="auto"/>
        <w:bottom w:val="none" w:sz="0" w:space="0" w:color="auto"/>
        <w:right w:val="none" w:sz="0" w:space="0" w:color="auto"/>
      </w:divBdr>
    </w:div>
    <w:div w:id="442654710">
      <w:bodyDiv w:val="1"/>
      <w:marLeft w:val="0"/>
      <w:marRight w:val="0"/>
      <w:marTop w:val="0"/>
      <w:marBottom w:val="0"/>
      <w:divBdr>
        <w:top w:val="none" w:sz="0" w:space="0" w:color="auto"/>
        <w:left w:val="none" w:sz="0" w:space="0" w:color="auto"/>
        <w:bottom w:val="none" w:sz="0" w:space="0" w:color="auto"/>
        <w:right w:val="none" w:sz="0" w:space="0" w:color="auto"/>
      </w:divBdr>
    </w:div>
    <w:div w:id="447746910">
      <w:bodyDiv w:val="1"/>
      <w:marLeft w:val="0"/>
      <w:marRight w:val="0"/>
      <w:marTop w:val="0"/>
      <w:marBottom w:val="0"/>
      <w:divBdr>
        <w:top w:val="none" w:sz="0" w:space="0" w:color="auto"/>
        <w:left w:val="none" w:sz="0" w:space="0" w:color="auto"/>
        <w:bottom w:val="none" w:sz="0" w:space="0" w:color="auto"/>
        <w:right w:val="none" w:sz="0" w:space="0" w:color="auto"/>
      </w:divBdr>
    </w:div>
    <w:div w:id="449859928">
      <w:bodyDiv w:val="1"/>
      <w:marLeft w:val="0"/>
      <w:marRight w:val="0"/>
      <w:marTop w:val="0"/>
      <w:marBottom w:val="0"/>
      <w:divBdr>
        <w:top w:val="none" w:sz="0" w:space="0" w:color="auto"/>
        <w:left w:val="none" w:sz="0" w:space="0" w:color="auto"/>
        <w:bottom w:val="none" w:sz="0" w:space="0" w:color="auto"/>
        <w:right w:val="none" w:sz="0" w:space="0" w:color="auto"/>
      </w:divBdr>
    </w:div>
    <w:div w:id="453525409">
      <w:bodyDiv w:val="1"/>
      <w:marLeft w:val="0"/>
      <w:marRight w:val="0"/>
      <w:marTop w:val="0"/>
      <w:marBottom w:val="0"/>
      <w:divBdr>
        <w:top w:val="none" w:sz="0" w:space="0" w:color="auto"/>
        <w:left w:val="none" w:sz="0" w:space="0" w:color="auto"/>
        <w:bottom w:val="none" w:sz="0" w:space="0" w:color="auto"/>
        <w:right w:val="none" w:sz="0" w:space="0" w:color="auto"/>
      </w:divBdr>
    </w:div>
    <w:div w:id="458494605">
      <w:bodyDiv w:val="1"/>
      <w:marLeft w:val="0"/>
      <w:marRight w:val="0"/>
      <w:marTop w:val="0"/>
      <w:marBottom w:val="0"/>
      <w:divBdr>
        <w:top w:val="none" w:sz="0" w:space="0" w:color="auto"/>
        <w:left w:val="none" w:sz="0" w:space="0" w:color="auto"/>
        <w:bottom w:val="none" w:sz="0" w:space="0" w:color="auto"/>
        <w:right w:val="none" w:sz="0" w:space="0" w:color="auto"/>
      </w:divBdr>
    </w:div>
    <w:div w:id="471679474">
      <w:bodyDiv w:val="1"/>
      <w:marLeft w:val="0"/>
      <w:marRight w:val="0"/>
      <w:marTop w:val="0"/>
      <w:marBottom w:val="0"/>
      <w:divBdr>
        <w:top w:val="none" w:sz="0" w:space="0" w:color="auto"/>
        <w:left w:val="none" w:sz="0" w:space="0" w:color="auto"/>
        <w:bottom w:val="none" w:sz="0" w:space="0" w:color="auto"/>
        <w:right w:val="none" w:sz="0" w:space="0" w:color="auto"/>
      </w:divBdr>
    </w:div>
    <w:div w:id="479927474">
      <w:bodyDiv w:val="1"/>
      <w:marLeft w:val="0"/>
      <w:marRight w:val="0"/>
      <w:marTop w:val="0"/>
      <w:marBottom w:val="0"/>
      <w:divBdr>
        <w:top w:val="none" w:sz="0" w:space="0" w:color="auto"/>
        <w:left w:val="none" w:sz="0" w:space="0" w:color="auto"/>
        <w:bottom w:val="none" w:sz="0" w:space="0" w:color="auto"/>
        <w:right w:val="none" w:sz="0" w:space="0" w:color="auto"/>
      </w:divBdr>
    </w:div>
    <w:div w:id="489060897">
      <w:bodyDiv w:val="1"/>
      <w:marLeft w:val="0"/>
      <w:marRight w:val="0"/>
      <w:marTop w:val="0"/>
      <w:marBottom w:val="0"/>
      <w:divBdr>
        <w:top w:val="none" w:sz="0" w:space="0" w:color="auto"/>
        <w:left w:val="none" w:sz="0" w:space="0" w:color="auto"/>
        <w:bottom w:val="none" w:sz="0" w:space="0" w:color="auto"/>
        <w:right w:val="none" w:sz="0" w:space="0" w:color="auto"/>
      </w:divBdr>
    </w:div>
    <w:div w:id="493886322">
      <w:bodyDiv w:val="1"/>
      <w:marLeft w:val="0"/>
      <w:marRight w:val="0"/>
      <w:marTop w:val="0"/>
      <w:marBottom w:val="0"/>
      <w:divBdr>
        <w:top w:val="none" w:sz="0" w:space="0" w:color="auto"/>
        <w:left w:val="none" w:sz="0" w:space="0" w:color="auto"/>
        <w:bottom w:val="none" w:sz="0" w:space="0" w:color="auto"/>
        <w:right w:val="none" w:sz="0" w:space="0" w:color="auto"/>
      </w:divBdr>
    </w:div>
    <w:div w:id="494607733">
      <w:bodyDiv w:val="1"/>
      <w:marLeft w:val="0"/>
      <w:marRight w:val="0"/>
      <w:marTop w:val="0"/>
      <w:marBottom w:val="0"/>
      <w:divBdr>
        <w:top w:val="none" w:sz="0" w:space="0" w:color="auto"/>
        <w:left w:val="none" w:sz="0" w:space="0" w:color="auto"/>
        <w:bottom w:val="none" w:sz="0" w:space="0" w:color="auto"/>
        <w:right w:val="none" w:sz="0" w:space="0" w:color="auto"/>
      </w:divBdr>
    </w:div>
    <w:div w:id="494763786">
      <w:bodyDiv w:val="1"/>
      <w:marLeft w:val="0"/>
      <w:marRight w:val="0"/>
      <w:marTop w:val="0"/>
      <w:marBottom w:val="0"/>
      <w:divBdr>
        <w:top w:val="none" w:sz="0" w:space="0" w:color="auto"/>
        <w:left w:val="none" w:sz="0" w:space="0" w:color="auto"/>
        <w:bottom w:val="none" w:sz="0" w:space="0" w:color="auto"/>
        <w:right w:val="none" w:sz="0" w:space="0" w:color="auto"/>
      </w:divBdr>
    </w:div>
    <w:div w:id="499545908">
      <w:bodyDiv w:val="1"/>
      <w:marLeft w:val="0"/>
      <w:marRight w:val="0"/>
      <w:marTop w:val="0"/>
      <w:marBottom w:val="0"/>
      <w:divBdr>
        <w:top w:val="none" w:sz="0" w:space="0" w:color="auto"/>
        <w:left w:val="none" w:sz="0" w:space="0" w:color="auto"/>
        <w:bottom w:val="none" w:sz="0" w:space="0" w:color="auto"/>
        <w:right w:val="none" w:sz="0" w:space="0" w:color="auto"/>
      </w:divBdr>
    </w:div>
    <w:div w:id="499737142">
      <w:bodyDiv w:val="1"/>
      <w:marLeft w:val="0"/>
      <w:marRight w:val="0"/>
      <w:marTop w:val="0"/>
      <w:marBottom w:val="0"/>
      <w:divBdr>
        <w:top w:val="none" w:sz="0" w:space="0" w:color="auto"/>
        <w:left w:val="none" w:sz="0" w:space="0" w:color="auto"/>
        <w:bottom w:val="none" w:sz="0" w:space="0" w:color="auto"/>
        <w:right w:val="none" w:sz="0" w:space="0" w:color="auto"/>
      </w:divBdr>
    </w:div>
    <w:div w:id="506598209">
      <w:bodyDiv w:val="1"/>
      <w:marLeft w:val="0"/>
      <w:marRight w:val="0"/>
      <w:marTop w:val="0"/>
      <w:marBottom w:val="0"/>
      <w:divBdr>
        <w:top w:val="none" w:sz="0" w:space="0" w:color="auto"/>
        <w:left w:val="none" w:sz="0" w:space="0" w:color="auto"/>
        <w:bottom w:val="none" w:sz="0" w:space="0" w:color="auto"/>
        <w:right w:val="none" w:sz="0" w:space="0" w:color="auto"/>
      </w:divBdr>
    </w:div>
    <w:div w:id="509566548">
      <w:bodyDiv w:val="1"/>
      <w:marLeft w:val="0"/>
      <w:marRight w:val="0"/>
      <w:marTop w:val="0"/>
      <w:marBottom w:val="0"/>
      <w:divBdr>
        <w:top w:val="none" w:sz="0" w:space="0" w:color="auto"/>
        <w:left w:val="none" w:sz="0" w:space="0" w:color="auto"/>
        <w:bottom w:val="none" w:sz="0" w:space="0" w:color="auto"/>
        <w:right w:val="none" w:sz="0" w:space="0" w:color="auto"/>
      </w:divBdr>
    </w:div>
    <w:div w:id="512650774">
      <w:bodyDiv w:val="1"/>
      <w:marLeft w:val="0"/>
      <w:marRight w:val="0"/>
      <w:marTop w:val="0"/>
      <w:marBottom w:val="0"/>
      <w:divBdr>
        <w:top w:val="none" w:sz="0" w:space="0" w:color="auto"/>
        <w:left w:val="none" w:sz="0" w:space="0" w:color="auto"/>
        <w:bottom w:val="none" w:sz="0" w:space="0" w:color="auto"/>
        <w:right w:val="none" w:sz="0" w:space="0" w:color="auto"/>
      </w:divBdr>
    </w:div>
    <w:div w:id="513305547">
      <w:bodyDiv w:val="1"/>
      <w:marLeft w:val="0"/>
      <w:marRight w:val="0"/>
      <w:marTop w:val="0"/>
      <w:marBottom w:val="0"/>
      <w:divBdr>
        <w:top w:val="none" w:sz="0" w:space="0" w:color="auto"/>
        <w:left w:val="none" w:sz="0" w:space="0" w:color="auto"/>
        <w:bottom w:val="none" w:sz="0" w:space="0" w:color="auto"/>
        <w:right w:val="none" w:sz="0" w:space="0" w:color="auto"/>
      </w:divBdr>
    </w:div>
    <w:div w:id="514881057">
      <w:bodyDiv w:val="1"/>
      <w:marLeft w:val="0"/>
      <w:marRight w:val="0"/>
      <w:marTop w:val="0"/>
      <w:marBottom w:val="0"/>
      <w:divBdr>
        <w:top w:val="none" w:sz="0" w:space="0" w:color="auto"/>
        <w:left w:val="none" w:sz="0" w:space="0" w:color="auto"/>
        <w:bottom w:val="none" w:sz="0" w:space="0" w:color="auto"/>
        <w:right w:val="none" w:sz="0" w:space="0" w:color="auto"/>
      </w:divBdr>
    </w:div>
    <w:div w:id="523444044">
      <w:bodyDiv w:val="1"/>
      <w:marLeft w:val="0"/>
      <w:marRight w:val="0"/>
      <w:marTop w:val="0"/>
      <w:marBottom w:val="0"/>
      <w:divBdr>
        <w:top w:val="none" w:sz="0" w:space="0" w:color="auto"/>
        <w:left w:val="none" w:sz="0" w:space="0" w:color="auto"/>
        <w:bottom w:val="none" w:sz="0" w:space="0" w:color="auto"/>
        <w:right w:val="none" w:sz="0" w:space="0" w:color="auto"/>
      </w:divBdr>
    </w:div>
    <w:div w:id="532807740">
      <w:bodyDiv w:val="1"/>
      <w:marLeft w:val="0"/>
      <w:marRight w:val="0"/>
      <w:marTop w:val="0"/>
      <w:marBottom w:val="0"/>
      <w:divBdr>
        <w:top w:val="none" w:sz="0" w:space="0" w:color="auto"/>
        <w:left w:val="none" w:sz="0" w:space="0" w:color="auto"/>
        <w:bottom w:val="none" w:sz="0" w:space="0" w:color="auto"/>
        <w:right w:val="none" w:sz="0" w:space="0" w:color="auto"/>
      </w:divBdr>
    </w:div>
    <w:div w:id="537006603">
      <w:bodyDiv w:val="1"/>
      <w:marLeft w:val="0"/>
      <w:marRight w:val="0"/>
      <w:marTop w:val="0"/>
      <w:marBottom w:val="0"/>
      <w:divBdr>
        <w:top w:val="none" w:sz="0" w:space="0" w:color="auto"/>
        <w:left w:val="none" w:sz="0" w:space="0" w:color="auto"/>
        <w:bottom w:val="none" w:sz="0" w:space="0" w:color="auto"/>
        <w:right w:val="none" w:sz="0" w:space="0" w:color="auto"/>
      </w:divBdr>
    </w:div>
    <w:div w:id="539785255">
      <w:bodyDiv w:val="1"/>
      <w:marLeft w:val="0"/>
      <w:marRight w:val="0"/>
      <w:marTop w:val="0"/>
      <w:marBottom w:val="0"/>
      <w:divBdr>
        <w:top w:val="none" w:sz="0" w:space="0" w:color="auto"/>
        <w:left w:val="none" w:sz="0" w:space="0" w:color="auto"/>
        <w:bottom w:val="none" w:sz="0" w:space="0" w:color="auto"/>
        <w:right w:val="none" w:sz="0" w:space="0" w:color="auto"/>
      </w:divBdr>
    </w:div>
    <w:div w:id="544175777">
      <w:bodyDiv w:val="1"/>
      <w:marLeft w:val="0"/>
      <w:marRight w:val="0"/>
      <w:marTop w:val="0"/>
      <w:marBottom w:val="0"/>
      <w:divBdr>
        <w:top w:val="none" w:sz="0" w:space="0" w:color="auto"/>
        <w:left w:val="none" w:sz="0" w:space="0" w:color="auto"/>
        <w:bottom w:val="none" w:sz="0" w:space="0" w:color="auto"/>
        <w:right w:val="none" w:sz="0" w:space="0" w:color="auto"/>
      </w:divBdr>
    </w:div>
    <w:div w:id="549806148">
      <w:bodyDiv w:val="1"/>
      <w:marLeft w:val="0"/>
      <w:marRight w:val="0"/>
      <w:marTop w:val="0"/>
      <w:marBottom w:val="0"/>
      <w:divBdr>
        <w:top w:val="none" w:sz="0" w:space="0" w:color="auto"/>
        <w:left w:val="none" w:sz="0" w:space="0" w:color="auto"/>
        <w:bottom w:val="none" w:sz="0" w:space="0" w:color="auto"/>
        <w:right w:val="none" w:sz="0" w:space="0" w:color="auto"/>
      </w:divBdr>
    </w:div>
    <w:div w:id="559443139">
      <w:bodyDiv w:val="1"/>
      <w:marLeft w:val="0"/>
      <w:marRight w:val="0"/>
      <w:marTop w:val="0"/>
      <w:marBottom w:val="0"/>
      <w:divBdr>
        <w:top w:val="none" w:sz="0" w:space="0" w:color="auto"/>
        <w:left w:val="none" w:sz="0" w:space="0" w:color="auto"/>
        <w:bottom w:val="none" w:sz="0" w:space="0" w:color="auto"/>
        <w:right w:val="none" w:sz="0" w:space="0" w:color="auto"/>
      </w:divBdr>
    </w:div>
    <w:div w:id="564993365">
      <w:bodyDiv w:val="1"/>
      <w:marLeft w:val="0"/>
      <w:marRight w:val="0"/>
      <w:marTop w:val="0"/>
      <w:marBottom w:val="0"/>
      <w:divBdr>
        <w:top w:val="none" w:sz="0" w:space="0" w:color="auto"/>
        <w:left w:val="none" w:sz="0" w:space="0" w:color="auto"/>
        <w:bottom w:val="none" w:sz="0" w:space="0" w:color="auto"/>
        <w:right w:val="none" w:sz="0" w:space="0" w:color="auto"/>
      </w:divBdr>
    </w:div>
    <w:div w:id="578440241">
      <w:bodyDiv w:val="1"/>
      <w:marLeft w:val="0"/>
      <w:marRight w:val="0"/>
      <w:marTop w:val="0"/>
      <w:marBottom w:val="0"/>
      <w:divBdr>
        <w:top w:val="none" w:sz="0" w:space="0" w:color="auto"/>
        <w:left w:val="none" w:sz="0" w:space="0" w:color="auto"/>
        <w:bottom w:val="none" w:sz="0" w:space="0" w:color="auto"/>
        <w:right w:val="none" w:sz="0" w:space="0" w:color="auto"/>
      </w:divBdr>
    </w:div>
    <w:div w:id="580875960">
      <w:bodyDiv w:val="1"/>
      <w:marLeft w:val="0"/>
      <w:marRight w:val="0"/>
      <w:marTop w:val="0"/>
      <w:marBottom w:val="0"/>
      <w:divBdr>
        <w:top w:val="none" w:sz="0" w:space="0" w:color="auto"/>
        <w:left w:val="none" w:sz="0" w:space="0" w:color="auto"/>
        <w:bottom w:val="none" w:sz="0" w:space="0" w:color="auto"/>
        <w:right w:val="none" w:sz="0" w:space="0" w:color="auto"/>
      </w:divBdr>
    </w:div>
    <w:div w:id="592979915">
      <w:bodyDiv w:val="1"/>
      <w:marLeft w:val="0"/>
      <w:marRight w:val="0"/>
      <w:marTop w:val="0"/>
      <w:marBottom w:val="0"/>
      <w:divBdr>
        <w:top w:val="none" w:sz="0" w:space="0" w:color="auto"/>
        <w:left w:val="none" w:sz="0" w:space="0" w:color="auto"/>
        <w:bottom w:val="none" w:sz="0" w:space="0" w:color="auto"/>
        <w:right w:val="none" w:sz="0" w:space="0" w:color="auto"/>
      </w:divBdr>
    </w:div>
    <w:div w:id="600572945">
      <w:bodyDiv w:val="1"/>
      <w:marLeft w:val="0"/>
      <w:marRight w:val="0"/>
      <w:marTop w:val="0"/>
      <w:marBottom w:val="0"/>
      <w:divBdr>
        <w:top w:val="none" w:sz="0" w:space="0" w:color="auto"/>
        <w:left w:val="none" w:sz="0" w:space="0" w:color="auto"/>
        <w:bottom w:val="none" w:sz="0" w:space="0" w:color="auto"/>
        <w:right w:val="none" w:sz="0" w:space="0" w:color="auto"/>
      </w:divBdr>
    </w:div>
    <w:div w:id="615677394">
      <w:bodyDiv w:val="1"/>
      <w:marLeft w:val="0"/>
      <w:marRight w:val="0"/>
      <w:marTop w:val="0"/>
      <w:marBottom w:val="0"/>
      <w:divBdr>
        <w:top w:val="none" w:sz="0" w:space="0" w:color="auto"/>
        <w:left w:val="none" w:sz="0" w:space="0" w:color="auto"/>
        <w:bottom w:val="none" w:sz="0" w:space="0" w:color="auto"/>
        <w:right w:val="none" w:sz="0" w:space="0" w:color="auto"/>
      </w:divBdr>
    </w:div>
    <w:div w:id="625770445">
      <w:bodyDiv w:val="1"/>
      <w:marLeft w:val="0"/>
      <w:marRight w:val="0"/>
      <w:marTop w:val="0"/>
      <w:marBottom w:val="0"/>
      <w:divBdr>
        <w:top w:val="none" w:sz="0" w:space="0" w:color="auto"/>
        <w:left w:val="none" w:sz="0" w:space="0" w:color="auto"/>
        <w:bottom w:val="none" w:sz="0" w:space="0" w:color="auto"/>
        <w:right w:val="none" w:sz="0" w:space="0" w:color="auto"/>
      </w:divBdr>
    </w:div>
    <w:div w:id="627051512">
      <w:bodyDiv w:val="1"/>
      <w:marLeft w:val="0"/>
      <w:marRight w:val="0"/>
      <w:marTop w:val="0"/>
      <w:marBottom w:val="0"/>
      <w:divBdr>
        <w:top w:val="none" w:sz="0" w:space="0" w:color="auto"/>
        <w:left w:val="none" w:sz="0" w:space="0" w:color="auto"/>
        <w:bottom w:val="none" w:sz="0" w:space="0" w:color="auto"/>
        <w:right w:val="none" w:sz="0" w:space="0" w:color="auto"/>
      </w:divBdr>
    </w:div>
    <w:div w:id="633557162">
      <w:bodyDiv w:val="1"/>
      <w:marLeft w:val="0"/>
      <w:marRight w:val="0"/>
      <w:marTop w:val="0"/>
      <w:marBottom w:val="0"/>
      <w:divBdr>
        <w:top w:val="none" w:sz="0" w:space="0" w:color="auto"/>
        <w:left w:val="none" w:sz="0" w:space="0" w:color="auto"/>
        <w:bottom w:val="none" w:sz="0" w:space="0" w:color="auto"/>
        <w:right w:val="none" w:sz="0" w:space="0" w:color="auto"/>
      </w:divBdr>
    </w:div>
    <w:div w:id="637565178">
      <w:bodyDiv w:val="1"/>
      <w:marLeft w:val="0"/>
      <w:marRight w:val="0"/>
      <w:marTop w:val="0"/>
      <w:marBottom w:val="0"/>
      <w:divBdr>
        <w:top w:val="none" w:sz="0" w:space="0" w:color="auto"/>
        <w:left w:val="none" w:sz="0" w:space="0" w:color="auto"/>
        <w:bottom w:val="none" w:sz="0" w:space="0" w:color="auto"/>
        <w:right w:val="none" w:sz="0" w:space="0" w:color="auto"/>
      </w:divBdr>
    </w:div>
    <w:div w:id="644243277">
      <w:bodyDiv w:val="1"/>
      <w:marLeft w:val="0"/>
      <w:marRight w:val="0"/>
      <w:marTop w:val="0"/>
      <w:marBottom w:val="0"/>
      <w:divBdr>
        <w:top w:val="none" w:sz="0" w:space="0" w:color="auto"/>
        <w:left w:val="none" w:sz="0" w:space="0" w:color="auto"/>
        <w:bottom w:val="none" w:sz="0" w:space="0" w:color="auto"/>
        <w:right w:val="none" w:sz="0" w:space="0" w:color="auto"/>
      </w:divBdr>
    </w:div>
    <w:div w:id="648825805">
      <w:bodyDiv w:val="1"/>
      <w:marLeft w:val="0"/>
      <w:marRight w:val="0"/>
      <w:marTop w:val="0"/>
      <w:marBottom w:val="0"/>
      <w:divBdr>
        <w:top w:val="none" w:sz="0" w:space="0" w:color="auto"/>
        <w:left w:val="none" w:sz="0" w:space="0" w:color="auto"/>
        <w:bottom w:val="none" w:sz="0" w:space="0" w:color="auto"/>
        <w:right w:val="none" w:sz="0" w:space="0" w:color="auto"/>
      </w:divBdr>
    </w:div>
    <w:div w:id="672419417">
      <w:bodyDiv w:val="1"/>
      <w:marLeft w:val="0"/>
      <w:marRight w:val="0"/>
      <w:marTop w:val="0"/>
      <w:marBottom w:val="0"/>
      <w:divBdr>
        <w:top w:val="none" w:sz="0" w:space="0" w:color="auto"/>
        <w:left w:val="none" w:sz="0" w:space="0" w:color="auto"/>
        <w:bottom w:val="none" w:sz="0" w:space="0" w:color="auto"/>
        <w:right w:val="none" w:sz="0" w:space="0" w:color="auto"/>
      </w:divBdr>
    </w:div>
    <w:div w:id="673579356">
      <w:bodyDiv w:val="1"/>
      <w:marLeft w:val="0"/>
      <w:marRight w:val="0"/>
      <w:marTop w:val="0"/>
      <w:marBottom w:val="0"/>
      <w:divBdr>
        <w:top w:val="none" w:sz="0" w:space="0" w:color="auto"/>
        <w:left w:val="none" w:sz="0" w:space="0" w:color="auto"/>
        <w:bottom w:val="none" w:sz="0" w:space="0" w:color="auto"/>
        <w:right w:val="none" w:sz="0" w:space="0" w:color="auto"/>
      </w:divBdr>
    </w:div>
    <w:div w:id="677541208">
      <w:bodyDiv w:val="1"/>
      <w:marLeft w:val="0"/>
      <w:marRight w:val="0"/>
      <w:marTop w:val="0"/>
      <w:marBottom w:val="0"/>
      <w:divBdr>
        <w:top w:val="none" w:sz="0" w:space="0" w:color="auto"/>
        <w:left w:val="none" w:sz="0" w:space="0" w:color="auto"/>
        <w:bottom w:val="none" w:sz="0" w:space="0" w:color="auto"/>
        <w:right w:val="none" w:sz="0" w:space="0" w:color="auto"/>
      </w:divBdr>
    </w:div>
    <w:div w:id="682558034">
      <w:bodyDiv w:val="1"/>
      <w:marLeft w:val="0"/>
      <w:marRight w:val="0"/>
      <w:marTop w:val="0"/>
      <w:marBottom w:val="0"/>
      <w:divBdr>
        <w:top w:val="none" w:sz="0" w:space="0" w:color="auto"/>
        <w:left w:val="none" w:sz="0" w:space="0" w:color="auto"/>
        <w:bottom w:val="none" w:sz="0" w:space="0" w:color="auto"/>
        <w:right w:val="none" w:sz="0" w:space="0" w:color="auto"/>
      </w:divBdr>
    </w:div>
    <w:div w:id="688723969">
      <w:bodyDiv w:val="1"/>
      <w:marLeft w:val="0"/>
      <w:marRight w:val="0"/>
      <w:marTop w:val="0"/>
      <w:marBottom w:val="0"/>
      <w:divBdr>
        <w:top w:val="none" w:sz="0" w:space="0" w:color="auto"/>
        <w:left w:val="none" w:sz="0" w:space="0" w:color="auto"/>
        <w:bottom w:val="none" w:sz="0" w:space="0" w:color="auto"/>
        <w:right w:val="none" w:sz="0" w:space="0" w:color="auto"/>
      </w:divBdr>
    </w:div>
    <w:div w:id="708914910">
      <w:bodyDiv w:val="1"/>
      <w:marLeft w:val="0"/>
      <w:marRight w:val="0"/>
      <w:marTop w:val="0"/>
      <w:marBottom w:val="0"/>
      <w:divBdr>
        <w:top w:val="none" w:sz="0" w:space="0" w:color="auto"/>
        <w:left w:val="none" w:sz="0" w:space="0" w:color="auto"/>
        <w:bottom w:val="none" w:sz="0" w:space="0" w:color="auto"/>
        <w:right w:val="none" w:sz="0" w:space="0" w:color="auto"/>
      </w:divBdr>
    </w:div>
    <w:div w:id="716592306">
      <w:bodyDiv w:val="1"/>
      <w:marLeft w:val="0"/>
      <w:marRight w:val="0"/>
      <w:marTop w:val="0"/>
      <w:marBottom w:val="0"/>
      <w:divBdr>
        <w:top w:val="none" w:sz="0" w:space="0" w:color="auto"/>
        <w:left w:val="none" w:sz="0" w:space="0" w:color="auto"/>
        <w:bottom w:val="none" w:sz="0" w:space="0" w:color="auto"/>
        <w:right w:val="none" w:sz="0" w:space="0" w:color="auto"/>
      </w:divBdr>
    </w:div>
    <w:div w:id="723676257">
      <w:bodyDiv w:val="1"/>
      <w:marLeft w:val="0"/>
      <w:marRight w:val="0"/>
      <w:marTop w:val="0"/>
      <w:marBottom w:val="0"/>
      <w:divBdr>
        <w:top w:val="none" w:sz="0" w:space="0" w:color="auto"/>
        <w:left w:val="none" w:sz="0" w:space="0" w:color="auto"/>
        <w:bottom w:val="none" w:sz="0" w:space="0" w:color="auto"/>
        <w:right w:val="none" w:sz="0" w:space="0" w:color="auto"/>
      </w:divBdr>
    </w:div>
    <w:div w:id="729036492">
      <w:bodyDiv w:val="1"/>
      <w:marLeft w:val="0"/>
      <w:marRight w:val="0"/>
      <w:marTop w:val="0"/>
      <w:marBottom w:val="0"/>
      <w:divBdr>
        <w:top w:val="none" w:sz="0" w:space="0" w:color="auto"/>
        <w:left w:val="none" w:sz="0" w:space="0" w:color="auto"/>
        <w:bottom w:val="none" w:sz="0" w:space="0" w:color="auto"/>
        <w:right w:val="none" w:sz="0" w:space="0" w:color="auto"/>
      </w:divBdr>
    </w:div>
    <w:div w:id="730733888">
      <w:bodyDiv w:val="1"/>
      <w:marLeft w:val="0"/>
      <w:marRight w:val="0"/>
      <w:marTop w:val="0"/>
      <w:marBottom w:val="0"/>
      <w:divBdr>
        <w:top w:val="none" w:sz="0" w:space="0" w:color="auto"/>
        <w:left w:val="none" w:sz="0" w:space="0" w:color="auto"/>
        <w:bottom w:val="none" w:sz="0" w:space="0" w:color="auto"/>
        <w:right w:val="none" w:sz="0" w:space="0" w:color="auto"/>
      </w:divBdr>
    </w:div>
    <w:div w:id="735854822">
      <w:bodyDiv w:val="1"/>
      <w:marLeft w:val="0"/>
      <w:marRight w:val="0"/>
      <w:marTop w:val="0"/>
      <w:marBottom w:val="0"/>
      <w:divBdr>
        <w:top w:val="none" w:sz="0" w:space="0" w:color="auto"/>
        <w:left w:val="none" w:sz="0" w:space="0" w:color="auto"/>
        <w:bottom w:val="none" w:sz="0" w:space="0" w:color="auto"/>
        <w:right w:val="none" w:sz="0" w:space="0" w:color="auto"/>
      </w:divBdr>
    </w:div>
    <w:div w:id="741803285">
      <w:bodyDiv w:val="1"/>
      <w:marLeft w:val="0"/>
      <w:marRight w:val="0"/>
      <w:marTop w:val="0"/>
      <w:marBottom w:val="0"/>
      <w:divBdr>
        <w:top w:val="none" w:sz="0" w:space="0" w:color="auto"/>
        <w:left w:val="none" w:sz="0" w:space="0" w:color="auto"/>
        <w:bottom w:val="none" w:sz="0" w:space="0" w:color="auto"/>
        <w:right w:val="none" w:sz="0" w:space="0" w:color="auto"/>
      </w:divBdr>
    </w:div>
    <w:div w:id="752628912">
      <w:bodyDiv w:val="1"/>
      <w:marLeft w:val="0"/>
      <w:marRight w:val="0"/>
      <w:marTop w:val="0"/>
      <w:marBottom w:val="0"/>
      <w:divBdr>
        <w:top w:val="none" w:sz="0" w:space="0" w:color="auto"/>
        <w:left w:val="none" w:sz="0" w:space="0" w:color="auto"/>
        <w:bottom w:val="none" w:sz="0" w:space="0" w:color="auto"/>
        <w:right w:val="none" w:sz="0" w:space="0" w:color="auto"/>
      </w:divBdr>
    </w:div>
    <w:div w:id="758141902">
      <w:bodyDiv w:val="1"/>
      <w:marLeft w:val="0"/>
      <w:marRight w:val="0"/>
      <w:marTop w:val="0"/>
      <w:marBottom w:val="0"/>
      <w:divBdr>
        <w:top w:val="none" w:sz="0" w:space="0" w:color="auto"/>
        <w:left w:val="none" w:sz="0" w:space="0" w:color="auto"/>
        <w:bottom w:val="none" w:sz="0" w:space="0" w:color="auto"/>
        <w:right w:val="none" w:sz="0" w:space="0" w:color="auto"/>
      </w:divBdr>
    </w:div>
    <w:div w:id="758714380">
      <w:bodyDiv w:val="1"/>
      <w:marLeft w:val="0"/>
      <w:marRight w:val="0"/>
      <w:marTop w:val="0"/>
      <w:marBottom w:val="0"/>
      <w:divBdr>
        <w:top w:val="none" w:sz="0" w:space="0" w:color="auto"/>
        <w:left w:val="none" w:sz="0" w:space="0" w:color="auto"/>
        <w:bottom w:val="none" w:sz="0" w:space="0" w:color="auto"/>
        <w:right w:val="none" w:sz="0" w:space="0" w:color="auto"/>
      </w:divBdr>
    </w:div>
    <w:div w:id="785272473">
      <w:bodyDiv w:val="1"/>
      <w:marLeft w:val="0"/>
      <w:marRight w:val="0"/>
      <w:marTop w:val="0"/>
      <w:marBottom w:val="0"/>
      <w:divBdr>
        <w:top w:val="none" w:sz="0" w:space="0" w:color="auto"/>
        <w:left w:val="none" w:sz="0" w:space="0" w:color="auto"/>
        <w:bottom w:val="none" w:sz="0" w:space="0" w:color="auto"/>
        <w:right w:val="none" w:sz="0" w:space="0" w:color="auto"/>
      </w:divBdr>
    </w:div>
    <w:div w:id="786268085">
      <w:bodyDiv w:val="1"/>
      <w:marLeft w:val="0"/>
      <w:marRight w:val="0"/>
      <w:marTop w:val="0"/>
      <w:marBottom w:val="0"/>
      <w:divBdr>
        <w:top w:val="none" w:sz="0" w:space="0" w:color="auto"/>
        <w:left w:val="none" w:sz="0" w:space="0" w:color="auto"/>
        <w:bottom w:val="none" w:sz="0" w:space="0" w:color="auto"/>
        <w:right w:val="none" w:sz="0" w:space="0" w:color="auto"/>
      </w:divBdr>
    </w:div>
    <w:div w:id="789513807">
      <w:bodyDiv w:val="1"/>
      <w:marLeft w:val="0"/>
      <w:marRight w:val="0"/>
      <w:marTop w:val="0"/>
      <w:marBottom w:val="0"/>
      <w:divBdr>
        <w:top w:val="none" w:sz="0" w:space="0" w:color="auto"/>
        <w:left w:val="none" w:sz="0" w:space="0" w:color="auto"/>
        <w:bottom w:val="none" w:sz="0" w:space="0" w:color="auto"/>
        <w:right w:val="none" w:sz="0" w:space="0" w:color="auto"/>
      </w:divBdr>
    </w:div>
    <w:div w:id="790176109">
      <w:bodyDiv w:val="1"/>
      <w:marLeft w:val="0"/>
      <w:marRight w:val="0"/>
      <w:marTop w:val="0"/>
      <w:marBottom w:val="0"/>
      <w:divBdr>
        <w:top w:val="none" w:sz="0" w:space="0" w:color="auto"/>
        <w:left w:val="none" w:sz="0" w:space="0" w:color="auto"/>
        <w:bottom w:val="none" w:sz="0" w:space="0" w:color="auto"/>
        <w:right w:val="none" w:sz="0" w:space="0" w:color="auto"/>
      </w:divBdr>
    </w:div>
    <w:div w:id="792989353">
      <w:bodyDiv w:val="1"/>
      <w:marLeft w:val="0"/>
      <w:marRight w:val="0"/>
      <w:marTop w:val="0"/>
      <w:marBottom w:val="0"/>
      <w:divBdr>
        <w:top w:val="none" w:sz="0" w:space="0" w:color="auto"/>
        <w:left w:val="none" w:sz="0" w:space="0" w:color="auto"/>
        <w:bottom w:val="none" w:sz="0" w:space="0" w:color="auto"/>
        <w:right w:val="none" w:sz="0" w:space="0" w:color="auto"/>
      </w:divBdr>
    </w:div>
    <w:div w:id="798887532">
      <w:bodyDiv w:val="1"/>
      <w:marLeft w:val="0"/>
      <w:marRight w:val="0"/>
      <w:marTop w:val="0"/>
      <w:marBottom w:val="0"/>
      <w:divBdr>
        <w:top w:val="none" w:sz="0" w:space="0" w:color="auto"/>
        <w:left w:val="none" w:sz="0" w:space="0" w:color="auto"/>
        <w:bottom w:val="none" w:sz="0" w:space="0" w:color="auto"/>
        <w:right w:val="none" w:sz="0" w:space="0" w:color="auto"/>
      </w:divBdr>
    </w:div>
    <w:div w:id="801918903">
      <w:bodyDiv w:val="1"/>
      <w:marLeft w:val="0"/>
      <w:marRight w:val="0"/>
      <w:marTop w:val="0"/>
      <w:marBottom w:val="0"/>
      <w:divBdr>
        <w:top w:val="none" w:sz="0" w:space="0" w:color="auto"/>
        <w:left w:val="none" w:sz="0" w:space="0" w:color="auto"/>
        <w:bottom w:val="none" w:sz="0" w:space="0" w:color="auto"/>
        <w:right w:val="none" w:sz="0" w:space="0" w:color="auto"/>
      </w:divBdr>
    </w:div>
    <w:div w:id="802383069">
      <w:bodyDiv w:val="1"/>
      <w:marLeft w:val="0"/>
      <w:marRight w:val="0"/>
      <w:marTop w:val="0"/>
      <w:marBottom w:val="0"/>
      <w:divBdr>
        <w:top w:val="none" w:sz="0" w:space="0" w:color="auto"/>
        <w:left w:val="none" w:sz="0" w:space="0" w:color="auto"/>
        <w:bottom w:val="none" w:sz="0" w:space="0" w:color="auto"/>
        <w:right w:val="none" w:sz="0" w:space="0" w:color="auto"/>
      </w:divBdr>
    </w:div>
    <w:div w:id="805666286">
      <w:bodyDiv w:val="1"/>
      <w:marLeft w:val="0"/>
      <w:marRight w:val="0"/>
      <w:marTop w:val="0"/>
      <w:marBottom w:val="0"/>
      <w:divBdr>
        <w:top w:val="none" w:sz="0" w:space="0" w:color="auto"/>
        <w:left w:val="none" w:sz="0" w:space="0" w:color="auto"/>
        <w:bottom w:val="none" w:sz="0" w:space="0" w:color="auto"/>
        <w:right w:val="none" w:sz="0" w:space="0" w:color="auto"/>
      </w:divBdr>
    </w:div>
    <w:div w:id="806437483">
      <w:bodyDiv w:val="1"/>
      <w:marLeft w:val="0"/>
      <w:marRight w:val="0"/>
      <w:marTop w:val="0"/>
      <w:marBottom w:val="0"/>
      <w:divBdr>
        <w:top w:val="none" w:sz="0" w:space="0" w:color="auto"/>
        <w:left w:val="none" w:sz="0" w:space="0" w:color="auto"/>
        <w:bottom w:val="none" w:sz="0" w:space="0" w:color="auto"/>
        <w:right w:val="none" w:sz="0" w:space="0" w:color="auto"/>
      </w:divBdr>
    </w:div>
    <w:div w:id="817502462">
      <w:bodyDiv w:val="1"/>
      <w:marLeft w:val="0"/>
      <w:marRight w:val="0"/>
      <w:marTop w:val="0"/>
      <w:marBottom w:val="0"/>
      <w:divBdr>
        <w:top w:val="none" w:sz="0" w:space="0" w:color="auto"/>
        <w:left w:val="none" w:sz="0" w:space="0" w:color="auto"/>
        <w:bottom w:val="none" w:sz="0" w:space="0" w:color="auto"/>
        <w:right w:val="none" w:sz="0" w:space="0" w:color="auto"/>
      </w:divBdr>
    </w:div>
    <w:div w:id="831140978">
      <w:bodyDiv w:val="1"/>
      <w:marLeft w:val="0"/>
      <w:marRight w:val="0"/>
      <w:marTop w:val="0"/>
      <w:marBottom w:val="0"/>
      <w:divBdr>
        <w:top w:val="none" w:sz="0" w:space="0" w:color="auto"/>
        <w:left w:val="none" w:sz="0" w:space="0" w:color="auto"/>
        <w:bottom w:val="none" w:sz="0" w:space="0" w:color="auto"/>
        <w:right w:val="none" w:sz="0" w:space="0" w:color="auto"/>
      </w:divBdr>
    </w:div>
    <w:div w:id="862406256">
      <w:bodyDiv w:val="1"/>
      <w:marLeft w:val="0"/>
      <w:marRight w:val="0"/>
      <w:marTop w:val="0"/>
      <w:marBottom w:val="0"/>
      <w:divBdr>
        <w:top w:val="none" w:sz="0" w:space="0" w:color="auto"/>
        <w:left w:val="none" w:sz="0" w:space="0" w:color="auto"/>
        <w:bottom w:val="none" w:sz="0" w:space="0" w:color="auto"/>
        <w:right w:val="none" w:sz="0" w:space="0" w:color="auto"/>
      </w:divBdr>
    </w:div>
    <w:div w:id="863396467">
      <w:bodyDiv w:val="1"/>
      <w:marLeft w:val="0"/>
      <w:marRight w:val="0"/>
      <w:marTop w:val="0"/>
      <w:marBottom w:val="0"/>
      <w:divBdr>
        <w:top w:val="none" w:sz="0" w:space="0" w:color="auto"/>
        <w:left w:val="none" w:sz="0" w:space="0" w:color="auto"/>
        <w:bottom w:val="none" w:sz="0" w:space="0" w:color="auto"/>
        <w:right w:val="none" w:sz="0" w:space="0" w:color="auto"/>
      </w:divBdr>
    </w:div>
    <w:div w:id="865365100">
      <w:bodyDiv w:val="1"/>
      <w:marLeft w:val="0"/>
      <w:marRight w:val="0"/>
      <w:marTop w:val="0"/>
      <w:marBottom w:val="0"/>
      <w:divBdr>
        <w:top w:val="none" w:sz="0" w:space="0" w:color="auto"/>
        <w:left w:val="none" w:sz="0" w:space="0" w:color="auto"/>
        <w:bottom w:val="none" w:sz="0" w:space="0" w:color="auto"/>
        <w:right w:val="none" w:sz="0" w:space="0" w:color="auto"/>
      </w:divBdr>
    </w:div>
    <w:div w:id="868374132">
      <w:bodyDiv w:val="1"/>
      <w:marLeft w:val="0"/>
      <w:marRight w:val="0"/>
      <w:marTop w:val="0"/>
      <w:marBottom w:val="0"/>
      <w:divBdr>
        <w:top w:val="none" w:sz="0" w:space="0" w:color="auto"/>
        <w:left w:val="none" w:sz="0" w:space="0" w:color="auto"/>
        <w:bottom w:val="none" w:sz="0" w:space="0" w:color="auto"/>
        <w:right w:val="none" w:sz="0" w:space="0" w:color="auto"/>
      </w:divBdr>
    </w:div>
    <w:div w:id="870266358">
      <w:bodyDiv w:val="1"/>
      <w:marLeft w:val="0"/>
      <w:marRight w:val="0"/>
      <w:marTop w:val="0"/>
      <w:marBottom w:val="0"/>
      <w:divBdr>
        <w:top w:val="none" w:sz="0" w:space="0" w:color="auto"/>
        <w:left w:val="none" w:sz="0" w:space="0" w:color="auto"/>
        <w:bottom w:val="none" w:sz="0" w:space="0" w:color="auto"/>
        <w:right w:val="none" w:sz="0" w:space="0" w:color="auto"/>
      </w:divBdr>
    </w:div>
    <w:div w:id="875971145">
      <w:bodyDiv w:val="1"/>
      <w:marLeft w:val="0"/>
      <w:marRight w:val="0"/>
      <w:marTop w:val="0"/>
      <w:marBottom w:val="0"/>
      <w:divBdr>
        <w:top w:val="none" w:sz="0" w:space="0" w:color="auto"/>
        <w:left w:val="none" w:sz="0" w:space="0" w:color="auto"/>
        <w:bottom w:val="none" w:sz="0" w:space="0" w:color="auto"/>
        <w:right w:val="none" w:sz="0" w:space="0" w:color="auto"/>
      </w:divBdr>
    </w:div>
    <w:div w:id="885484605">
      <w:bodyDiv w:val="1"/>
      <w:marLeft w:val="0"/>
      <w:marRight w:val="0"/>
      <w:marTop w:val="0"/>
      <w:marBottom w:val="0"/>
      <w:divBdr>
        <w:top w:val="none" w:sz="0" w:space="0" w:color="auto"/>
        <w:left w:val="none" w:sz="0" w:space="0" w:color="auto"/>
        <w:bottom w:val="none" w:sz="0" w:space="0" w:color="auto"/>
        <w:right w:val="none" w:sz="0" w:space="0" w:color="auto"/>
      </w:divBdr>
    </w:div>
    <w:div w:id="890726281">
      <w:bodyDiv w:val="1"/>
      <w:marLeft w:val="0"/>
      <w:marRight w:val="0"/>
      <w:marTop w:val="0"/>
      <w:marBottom w:val="0"/>
      <w:divBdr>
        <w:top w:val="none" w:sz="0" w:space="0" w:color="auto"/>
        <w:left w:val="none" w:sz="0" w:space="0" w:color="auto"/>
        <w:bottom w:val="none" w:sz="0" w:space="0" w:color="auto"/>
        <w:right w:val="none" w:sz="0" w:space="0" w:color="auto"/>
      </w:divBdr>
    </w:div>
    <w:div w:id="902637171">
      <w:bodyDiv w:val="1"/>
      <w:marLeft w:val="0"/>
      <w:marRight w:val="0"/>
      <w:marTop w:val="0"/>
      <w:marBottom w:val="0"/>
      <w:divBdr>
        <w:top w:val="none" w:sz="0" w:space="0" w:color="auto"/>
        <w:left w:val="none" w:sz="0" w:space="0" w:color="auto"/>
        <w:bottom w:val="none" w:sz="0" w:space="0" w:color="auto"/>
        <w:right w:val="none" w:sz="0" w:space="0" w:color="auto"/>
      </w:divBdr>
    </w:div>
    <w:div w:id="908923330">
      <w:bodyDiv w:val="1"/>
      <w:marLeft w:val="0"/>
      <w:marRight w:val="0"/>
      <w:marTop w:val="0"/>
      <w:marBottom w:val="0"/>
      <w:divBdr>
        <w:top w:val="none" w:sz="0" w:space="0" w:color="auto"/>
        <w:left w:val="none" w:sz="0" w:space="0" w:color="auto"/>
        <w:bottom w:val="none" w:sz="0" w:space="0" w:color="auto"/>
        <w:right w:val="none" w:sz="0" w:space="0" w:color="auto"/>
      </w:divBdr>
    </w:div>
    <w:div w:id="916741424">
      <w:bodyDiv w:val="1"/>
      <w:marLeft w:val="0"/>
      <w:marRight w:val="0"/>
      <w:marTop w:val="0"/>
      <w:marBottom w:val="0"/>
      <w:divBdr>
        <w:top w:val="none" w:sz="0" w:space="0" w:color="auto"/>
        <w:left w:val="none" w:sz="0" w:space="0" w:color="auto"/>
        <w:bottom w:val="none" w:sz="0" w:space="0" w:color="auto"/>
        <w:right w:val="none" w:sz="0" w:space="0" w:color="auto"/>
      </w:divBdr>
    </w:div>
    <w:div w:id="919371708">
      <w:bodyDiv w:val="1"/>
      <w:marLeft w:val="0"/>
      <w:marRight w:val="0"/>
      <w:marTop w:val="0"/>
      <w:marBottom w:val="0"/>
      <w:divBdr>
        <w:top w:val="none" w:sz="0" w:space="0" w:color="auto"/>
        <w:left w:val="none" w:sz="0" w:space="0" w:color="auto"/>
        <w:bottom w:val="none" w:sz="0" w:space="0" w:color="auto"/>
        <w:right w:val="none" w:sz="0" w:space="0" w:color="auto"/>
      </w:divBdr>
    </w:div>
    <w:div w:id="928343300">
      <w:bodyDiv w:val="1"/>
      <w:marLeft w:val="0"/>
      <w:marRight w:val="0"/>
      <w:marTop w:val="0"/>
      <w:marBottom w:val="0"/>
      <w:divBdr>
        <w:top w:val="none" w:sz="0" w:space="0" w:color="auto"/>
        <w:left w:val="none" w:sz="0" w:space="0" w:color="auto"/>
        <w:bottom w:val="none" w:sz="0" w:space="0" w:color="auto"/>
        <w:right w:val="none" w:sz="0" w:space="0" w:color="auto"/>
      </w:divBdr>
    </w:div>
    <w:div w:id="930552770">
      <w:bodyDiv w:val="1"/>
      <w:marLeft w:val="0"/>
      <w:marRight w:val="0"/>
      <w:marTop w:val="0"/>
      <w:marBottom w:val="0"/>
      <w:divBdr>
        <w:top w:val="none" w:sz="0" w:space="0" w:color="auto"/>
        <w:left w:val="none" w:sz="0" w:space="0" w:color="auto"/>
        <w:bottom w:val="none" w:sz="0" w:space="0" w:color="auto"/>
        <w:right w:val="none" w:sz="0" w:space="0" w:color="auto"/>
      </w:divBdr>
    </w:div>
    <w:div w:id="939140030">
      <w:bodyDiv w:val="1"/>
      <w:marLeft w:val="0"/>
      <w:marRight w:val="0"/>
      <w:marTop w:val="0"/>
      <w:marBottom w:val="0"/>
      <w:divBdr>
        <w:top w:val="none" w:sz="0" w:space="0" w:color="auto"/>
        <w:left w:val="none" w:sz="0" w:space="0" w:color="auto"/>
        <w:bottom w:val="none" w:sz="0" w:space="0" w:color="auto"/>
        <w:right w:val="none" w:sz="0" w:space="0" w:color="auto"/>
      </w:divBdr>
    </w:div>
    <w:div w:id="951941069">
      <w:bodyDiv w:val="1"/>
      <w:marLeft w:val="0"/>
      <w:marRight w:val="0"/>
      <w:marTop w:val="0"/>
      <w:marBottom w:val="0"/>
      <w:divBdr>
        <w:top w:val="none" w:sz="0" w:space="0" w:color="auto"/>
        <w:left w:val="none" w:sz="0" w:space="0" w:color="auto"/>
        <w:bottom w:val="none" w:sz="0" w:space="0" w:color="auto"/>
        <w:right w:val="none" w:sz="0" w:space="0" w:color="auto"/>
      </w:divBdr>
    </w:div>
    <w:div w:id="954755408">
      <w:bodyDiv w:val="1"/>
      <w:marLeft w:val="0"/>
      <w:marRight w:val="0"/>
      <w:marTop w:val="0"/>
      <w:marBottom w:val="0"/>
      <w:divBdr>
        <w:top w:val="none" w:sz="0" w:space="0" w:color="auto"/>
        <w:left w:val="none" w:sz="0" w:space="0" w:color="auto"/>
        <w:bottom w:val="none" w:sz="0" w:space="0" w:color="auto"/>
        <w:right w:val="none" w:sz="0" w:space="0" w:color="auto"/>
      </w:divBdr>
    </w:div>
    <w:div w:id="965814574">
      <w:bodyDiv w:val="1"/>
      <w:marLeft w:val="0"/>
      <w:marRight w:val="0"/>
      <w:marTop w:val="0"/>
      <w:marBottom w:val="0"/>
      <w:divBdr>
        <w:top w:val="none" w:sz="0" w:space="0" w:color="auto"/>
        <w:left w:val="none" w:sz="0" w:space="0" w:color="auto"/>
        <w:bottom w:val="none" w:sz="0" w:space="0" w:color="auto"/>
        <w:right w:val="none" w:sz="0" w:space="0" w:color="auto"/>
      </w:divBdr>
    </w:div>
    <w:div w:id="968165229">
      <w:bodyDiv w:val="1"/>
      <w:marLeft w:val="0"/>
      <w:marRight w:val="0"/>
      <w:marTop w:val="0"/>
      <w:marBottom w:val="0"/>
      <w:divBdr>
        <w:top w:val="none" w:sz="0" w:space="0" w:color="auto"/>
        <w:left w:val="none" w:sz="0" w:space="0" w:color="auto"/>
        <w:bottom w:val="none" w:sz="0" w:space="0" w:color="auto"/>
        <w:right w:val="none" w:sz="0" w:space="0" w:color="auto"/>
      </w:divBdr>
    </w:div>
    <w:div w:id="980423538">
      <w:bodyDiv w:val="1"/>
      <w:marLeft w:val="0"/>
      <w:marRight w:val="0"/>
      <w:marTop w:val="0"/>
      <w:marBottom w:val="0"/>
      <w:divBdr>
        <w:top w:val="none" w:sz="0" w:space="0" w:color="auto"/>
        <w:left w:val="none" w:sz="0" w:space="0" w:color="auto"/>
        <w:bottom w:val="none" w:sz="0" w:space="0" w:color="auto"/>
        <w:right w:val="none" w:sz="0" w:space="0" w:color="auto"/>
      </w:divBdr>
    </w:div>
    <w:div w:id="981882404">
      <w:bodyDiv w:val="1"/>
      <w:marLeft w:val="0"/>
      <w:marRight w:val="0"/>
      <w:marTop w:val="0"/>
      <w:marBottom w:val="0"/>
      <w:divBdr>
        <w:top w:val="none" w:sz="0" w:space="0" w:color="auto"/>
        <w:left w:val="none" w:sz="0" w:space="0" w:color="auto"/>
        <w:bottom w:val="none" w:sz="0" w:space="0" w:color="auto"/>
        <w:right w:val="none" w:sz="0" w:space="0" w:color="auto"/>
      </w:divBdr>
    </w:div>
    <w:div w:id="1004743045">
      <w:bodyDiv w:val="1"/>
      <w:marLeft w:val="0"/>
      <w:marRight w:val="0"/>
      <w:marTop w:val="0"/>
      <w:marBottom w:val="0"/>
      <w:divBdr>
        <w:top w:val="none" w:sz="0" w:space="0" w:color="auto"/>
        <w:left w:val="none" w:sz="0" w:space="0" w:color="auto"/>
        <w:bottom w:val="none" w:sz="0" w:space="0" w:color="auto"/>
        <w:right w:val="none" w:sz="0" w:space="0" w:color="auto"/>
      </w:divBdr>
    </w:div>
    <w:div w:id="1020667045">
      <w:bodyDiv w:val="1"/>
      <w:marLeft w:val="0"/>
      <w:marRight w:val="0"/>
      <w:marTop w:val="0"/>
      <w:marBottom w:val="0"/>
      <w:divBdr>
        <w:top w:val="none" w:sz="0" w:space="0" w:color="auto"/>
        <w:left w:val="none" w:sz="0" w:space="0" w:color="auto"/>
        <w:bottom w:val="none" w:sz="0" w:space="0" w:color="auto"/>
        <w:right w:val="none" w:sz="0" w:space="0" w:color="auto"/>
      </w:divBdr>
    </w:div>
    <w:div w:id="1024208642">
      <w:bodyDiv w:val="1"/>
      <w:marLeft w:val="0"/>
      <w:marRight w:val="0"/>
      <w:marTop w:val="0"/>
      <w:marBottom w:val="0"/>
      <w:divBdr>
        <w:top w:val="none" w:sz="0" w:space="0" w:color="auto"/>
        <w:left w:val="none" w:sz="0" w:space="0" w:color="auto"/>
        <w:bottom w:val="none" w:sz="0" w:space="0" w:color="auto"/>
        <w:right w:val="none" w:sz="0" w:space="0" w:color="auto"/>
      </w:divBdr>
    </w:div>
    <w:div w:id="1029648751">
      <w:bodyDiv w:val="1"/>
      <w:marLeft w:val="0"/>
      <w:marRight w:val="0"/>
      <w:marTop w:val="0"/>
      <w:marBottom w:val="0"/>
      <w:divBdr>
        <w:top w:val="none" w:sz="0" w:space="0" w:color="auto"/>
        <w:left w:val="none" w:sz="0" w:space="0" w:color="auto"/>
        <w:bottom w:val="none" w:sz="0" w:space="0" w:color="auto"/>
        <w:right w:val="none" w:sz="0" w:space="0" w:color="auto"/>
      </w:divBdr>
    </w:div>
    <w:div w:id="1031148773">
      <w:bodyDiv w:val="1"/>
      <w:marLeft w:val="0"/>
      <w:marRight w:val="0"/>
      <w:marTop w:val="0"/>
      <w:marBottom w:val="0"/>
      <w:divBdr>
        <w:top w:val="none" w:sz="0" w:space="0" w:color="auto"/>
        <w:left w:val="none" w:sz="0" w:space="0" w:color="auto"/>
        <w:bottom w:val="none" w:sz="0" w:space="0" w:color="auto"/>
        <w:right w:val="none" w:sz="0" w:space="0" w:color="auto"/>
      </w:divBdr>
    </w:div>
    <w:div w:id="1039433703">
      <w:bodyDiv w:val="1"/>
      <w:marLeft w:val="0"/>
      <w:marRight w:val="0"/>
      <w:marTop w:val="0"/>
      <w:marBottom w:val="0"/>
      <w:divBdr>
        <w:top w:val="none" w:sz="0" w:space="0" w:color="auto"/>
        <w:left w:val="none" w:sz="0" w:space="0" w:color="auto"/>
        <w:bottom w:val="none" w:sz="0" w:space="0" w:color="auto"/>
        <w:right w:val="none" w:sz="0" w:space="0" w:color="auto"/>
      </w:divBdr>
    </w:div>
    <w:div w:id="1055859384">
      <w:bodyDiv w:val="1"/>
      <w:marLeft w:val="0"/>
      <w:marRight w:val="0"/>
      <w:marTop w:val="0"/>
      <w:marBottom w:val="0"/>
      <w:divBdr>
        <w:top w:val="none" w:sz="0" w:space="0" w:color="auto"/>
        <w:left w:val="none" w:sz="0" w:space="0" w:color="auto"/>
        <w:bottom w:val="none" w:sz="0" w:space="0" w:color="auto"/>
        <w:right w:val="none" w:sz="0" w:space="0" w:color="auto"/>
      </w:divBdr>
    </w:div>
    <w:div w:id="1075395508">
      <w:bodyDiv w:val="1"/>
      <w:marLeft w:val="0"/>
      <w:marRight w:val="0"/>
      <w:marTop w:val="0"/>
      <w:marBottom w:val="0"/>
      <w:divBdr>
        <w:top w:val="none" w:sz="0" w:space="0" w:color="auto"/>
        <w:left w:val="none" w:sz="0" w:space="0" w:color="auto"/>
        <w:bottom w:val="none" w:sz="0" w:space="0" w:color="auto"/>
        <w:right w:val="none" w:sz="0" w:space="0" w:color="auto"/>
      </w:divBdr>
    </w:div>
    <w:div w:id="1077554375">
      <w:bodyDiv w:val="1"/>
      <w:marLeft w:val="0"/>
      <w:marRight w:val="0"/>
      <w:marTop w:val="0"/>
      <w:marBottom w:val="0"/>
      <w:divBdr>
        <w:top w:val="none" w:sz="0" w:space="0" w:color="auto"/>
        <w:left w:val="none" w:sz="0" w:space="0" w:color="auto"/>
        <w:bottom w:val="none" w:sz="0" w:space="0" w:color="auto"/>
        <w:right w:val="none" w:sz="0" w:space="0" w:color="auto"/>
      </w:divBdr>
    </w:div>
    <w:div w:id="1096172052">
      <w:bodyDiv w:val="1"/>
      <w:marLeft w:val="0"/>
      <w:marRight w:val="0"/>
      <w:marTop w:val="0"/>
      <w:marBottom w:val="0"/>
      <w:divBdr>
        <w:top w:val="none" w:sz="0" w:space="0" w:color="auto"/>
        <w:left w:val="none" w:sz="0" w:space="0" w:color="auto"/>
        <w:bottom w:val="none" w:sz="0" w:space="0" w:color="auto"/>
        <w:right w:val="none" w:sz="0" w:space="0" w:color="auto"/>
      </w:divBdr>
    </w:div>
    <w:div w:id="1099713921">
      <w:bodyDiv w:val="1"/>
      <w:marLeft w:val="0"/>
      <w:marRight w:val="0"/>
      <w:marTop w:val="0"/>
      <w:marBottom w:val="0"/>
      <w:divBdr>
        <w:top w:val="none" w:sz="0" w:space="0" w:color="auto"/>
        <w:left w:val="none" w:sz="0" w:space="0" w:color="auto"/>
        <w:bottom w:val="none" w:sz="0" w:space="0" w:color="auto"/>
        <w:right w:val="none" w:sz="0" w:space="0" w:color="auto"/>
      </w:divBdr>
    </w:div>
    <w:div w:id="1123423973">
      <w:bodyDiv w:val="1"/>
      <w:marLeft w:val="0"/>
      <w:marRight w:val="0"/>
      <w:marTop w:val="0"/>
      <w:marBottom w:val="0"/>
      <w:divBdr>
        <w:top w:val="none" w:sz="0" w:space="0" w:color="auto"/>
        <w:left w:val="none" w:sz="0" w:space="0" w:color="auto"/>
        <w:bottom w:val="none" w:sz="0" w:space="0" w:color="auto"/>
        <w:right w:val="none" w:sz="0" w:space="0" w:color="auto"/>
      </w:divBdr>
    </w:div>
    <w:div w:id="1140926723">
      <w:bodyDiv w:val="1"/>
      <w:marLeft w:val="0"/>
      <w:marRight w:val="0"/>
      <w:marTop w:val="0"/>
      <w:marBottom w:val="0"/>
      <w:divBdr>
        <w:top w:val="none" w:sz="0" w:space="0" w:color="auto"/>
        <w:left w:val="none" w:sz="0" w:space="0" w:color="auto"/>
        <w:bottom w:val="none" w:sz="0" w:space="0" w:color="auto"/>
        <w:right w:val="none" w:sz="0" w:space="0" w:color="auto"/>
      </w:divBdr>
    </w:div>
    <w:div w:id="1141506938">
      <w:bodyDiv w:val="1"/>
      <w:marLeft w:val="0"/>
      <w:marRight w:val="0"/>
      <w:marTop w:val="0"/>
      <w:marBottom w:val="0"/>
      <w:divBdr>
        <w:top w:val="none" w:sz="0" w:space="0" w:color="auto"/>
        <w:left w:val="none" w:sz="0" w:space="0" w:color="auto"/>
        <w:bottom w:val="none" w:sz="0" w:space="0" w:color="auto"/>
        <w:right w:val="none" w:sz="0" w:space="0" w:color="auto"/>
      </w:divBdr>
    </w:div>
    <w:div w:id="1143616020">
      <w:bodyDiv w:val="1"/>
      <w:marLeft w:val="0"/>
      <w:marRight w:val="0"/>
      <w:marTop w:val="0"/>
      <w:marBottom w:val="0"/>
      <w:divBdr>
        <w:top w:val="none" w:sz="0" w:space="0" w:color="auto"/>
        <w:left w:val="none" w:sz="0" w:space="0" w:color="auto"/>
        <w:bottom w:val="none" w:sz="0" w:space="0" w:color="auto"/>
        <w:right w:val="none" w:sz="0" w:space="0" w:color="auto"/>
      </w:divBdr>
    </w:div>
    <w:div w:id="1167012824">
      <w:bodyDiv w:val="1"/>
      <w:marLeft w:val="0"/>
      <w:marRight w:val="0"/>
      <w:marTop w:val="0"/>
      <w:marBottom w:val="0"/>
      <w:divBdr>
        <w:top w:val="none" w:sz="0" w:space="0" w:color="auto"/>
        <w:left w:val="none" w:sz="0" w:space="0" w:color="auto"/>
        <w:bottom w:val="none" w:sz="0" w:space="0" w:color="auto"/>
        <w:right w:val="none" w:sz="0" w:space="0" w:color="auto"/>
      </w:divBdr>
    </w:div>
    <w:div w:id="1173641697">
      <w:bodyDiv w:val="1"/>
      <w:marLeft w:val="0"/>
      <w:marRight w:val="0"/>
      <w:marTop w:val="0"/>
      <w:marBottom w:val="0"/>
      <w:divBdr>
        <w:top w:val="none" w:sz="0" w:space="0" w:color="auto"/>
        <w:left w:val="none" w:sz="0" w:space="0" w:color="auto"/>
        <w:bottom w:val="none" w:sz="0" w:space="0" w:color="auto"/>
        <w:right w:val="none" w:sz="0" w:space="0" w:color="auto"/>
      </w:divBdr>
    </w:div>
    <w:div w:id="1180703144">
      <w:bodyDiv w:val="1"/>
      <w:marLeft w:val="0"/>
      <w:marRight w:val="0"/>
      <w:marTop w:val="0"/>
      <w:marBottom w:val="0"/>
      <w:divBdr>
        <w:top w:val="none" w:sz="0" w:space="0" w:color="auto"/>
        <w:left w:val="none" w:sz="0" w:space="0" w:color="auto"/>
        <w:bottom w:val="none" w:sz="0" w:space="0" w:color="auto"/>
        <w:right w:val="none" w:sz="0" w:space="0" w:color="auto"/>
      </w:divBdr>
    </w:div>
    <w:div w:id="1183939535">
      <w:bodyDiv w:val="1"/>
      <w:marLeft w:val="0"/>
      <w:marRight w:val="0"/>
      <w:marTop w:val="0"/>
      <w:marBottom w:val="0"/>
      <w:divBdr>
        <w:top w:val="none" w:sz="0" w:space="0" w:color="auto"/>
        <w:left w:val="none" w:sz="0" w:space="0" w:color="auto"/>
        <w:bottom w:val="none" w:sz="0" w:space="0" w:color="auto"/>
        <w:right w:val="none" w:sz="0" w:space="0" w:color="auto"/>
      </w:divBdr>
    </w:div>
    <w:div w:id="1201240793">
      <w:bodyDiv w:val="1"/>
      <w:marLeft w:val="0"/>
      <w:marRight w:val="0"/>
      <w:marTop w:val="0"/>
      <w:marBottom w:val="0"/>
      <w:divBdr>
        <w:top w:val="none" w:sz="0" w:space="0" w:color="auto"/>
        <w:left w:val="none" w:sz="0" w:space="0" w:color="auto"/>
        <w:bottom w:val="none" w:sz="0" w:space="0" w:color="auto"/>
        <w:right w:val="none" w:sz="0" w:space="0" w:color="auto"/>
      </w:divBdr>
    </w:div>
    <w:div w:id="1204441266">
      <w:bodyDiv w:val="1"/>
      <w:marLeft w:val="0"/>
      <w:marRight w:val="0"/>
      <w:marTop w:val="0"/>
      <w:marBottom w:val="0"/>
      <w:divBdr>
        <w:top w:val="none" w:sz="0" w:space="0" w:color="auto"/>
        <w:left w:val="none" w:sz="0" w:space="0" w:color="auto"/>
        <w:bottom w:val="none" w:sz="0" w:space="0" w:color="auto"/>
        <w:right w:val="none" w:sz="0" w:space="0" w:color="auto"/>
      </w:divBdr>
    </w:div>
    <w:div w:id="1205559898">
      <w:bodyDiv w:val="1"/>
      <w:marLeft w:val="0"/>
      <w:marRight w:val="0"/>
      <w:marTop w:val="0"/>
      <w:marBottom w:val="0"/>
      <w:divBdr>
        <w:top w:val="none" w:sz="0" w:space="0" w:color="auto"/>
        <w:left w:val="none" w:sz="0" w:space="0" w:color="auto"/>
        <w:bottom w:val="none" w:sz="0" w:space="0" w:color="auto"/>
        <w:right w:val="none" w:sz="0" w:space="0" w:color="auto"/>
      </w:divBdr>
    </w:div>
    <w:div w:id="1209418917">
      <w:bodyDiv w:val="1"/>
      <w:marLeft w:val="0"/>
      <w:marRight w:val="0"/>
      <w:marTop w:val="0"/>
      <w:marBottom w:val="0"/>
      <w:divBdr>
        <w:top w:val="none" w:sz="0" w:space="0" w:color="auto"/>
        <w:left w:val="none" w:sz="0" w:space="0" w:color="auto"/>
        <w:bottom w:val="none" w:sz="0" w:space="0" w:color="auto"/>
        <w:right w:val="none" w:sz="0" w:space="0" w:color="auto"/>
      </w:divBdr>
    </w:div>
    <w:div w:id="1219395065">
      <w:bodyDiv w:val="1"/>
      <w:marLeft w:val="0"/>
      <w:marRight w:val="0"/>
      <w:marTop w:val="0"/>
      <w:marBottom w:val="0"/>
      <w:divBdr>
        <w:top w:val="none" w:sz="0" w:space="0" w:color="auto"/>
        <w:left w:val="none" w:sz="0" w:space="0" w:color="auto"/>
        <w:bottom w:val="none" w:sz="0" w:space="0" w:color="auto"/>
        <w:right w:val="none" w:sz="0" w:space="0" w:color="auto"/>
      </w:divBdr>
    </w:div>
    <w:div w:id="1222909806">
      <w:bodyDiv w:val="1"/>
      <w:marLeft w:val="0"/>
      <w:marRight w:val="0"/>
      <w:marTop w:val="0"/>
      <w:marBottom w:val="0"/>
      <w:divBdr>
        <w:top w:val="none" w:sz="0" w:space="0" w:color="auto"/>
        <w:left w:val="none" w:sz="0" w:space="0" w:color="auto"/>
        <w:bottom w:val="none" w:sz="0" w:space="0" w:color="auto"/>
        <w:right w:val="none" w:sz="0" w:space="0" w:color="auto"/>
      </w:divBdr>
    </w:div>
    <w:div w:id="1234849489">
      <w:bodyDiv w:val="1"/>
      <w:marLeft w:val="0"/>
      <w:marRight w:val="0"/>
      <w:marTop w:val="0"/>
      <w:marBottom w:val="0"/>
      <w:divBdr>
        <w:top w:val="none" w:sz="0" w:space="0" w:color="auto"/>
        <w:left w:val="none" w:sz="0" w:space="0" w:color="auto"/>
        <w:bottom w:val="none" w:sz="0" w:space="0" w:color="auto"/>
        <w:right w:val="none" w:sz="0" w:space="0" w:color="auto"/>
      </w:divBdr>
    </w:div>
    <w:div w:id="1246694985">
      <w:bodyDiv w:val="1"/>
      <w:marLeft w:val="0"/>
      <w:marRight w:val="0"/>
      <w:marTop w:val="0"/>
      <w:marBottom w:val="0"/>
      <w:divBdr>
        <w:top w:val="none" w:sz="0" w:space="0" w:color="auto"/>
        <w:left w:val="none" w:sz="0" w:space="0" w:color="auto"/>
        <w:bottom w:val="none" w:sz="0" w:space="0" w:color="auto"/>
        <w:right w:val="none" w:sz="0" w:space="0" w:color="auto"/>
      </w:divBdr>
    </w:div>
    <w:div w:id="1251354784">
      <w:bodyDiv w:val="1"/>
      <w:marLeft w:val="0"/>
      <w:marRight w:val="0"/>
      <w:marTop w:val="0"/>
      <w:marBottom w:val="0"/>
      <w:divBdr>
        <w:top w:val="none" w:sz="0" w:space="0" w:color="auto"/>
        <w:left w:val="none" w:sz="0" w:space="0" w:color="auto"/>
        <w:bottom w:val="none" w:sz="0" w:space="0" w:color="auto"/>
        <w:right w:val="none" w:sz="0" w:space="0" w:color="auto"/>
      </w:divBdr>
    </w:div>
    <w:div w:id="1269243093">
      <w:bodyDiv w:val="1"/>
      <w:marLeft w:val="0"/>
      <w:marRight w:val="0"/>
      <w:marTop w:val="0"/>
      <w:marBottom w:val="0"/>
      <w:divBdr>
        <w:top w:val="none" w:sz="0" w:space="0" w:color="auto"/>
        <w:left w:val="none" w:sz="0" w:space="0" w:color="auto"/>
        <w:bottom w:val="none" w:sz="0" w:space="0" w:color="auto"/>
        <w:right w:val="none" w:sz="0" w:space="0" w:color="auto"/>
      </w:divBdr>
    </w:div>
    <w:div w:id="1269463182">
      <w:bodyDiv w:val="1"/>
      <w:marLeft w:val="0"/>
      <w:marRight w:val="0"/>
      <w:marTop w:val="0"/>
      <w:marBottom w:val="0"/>
      <w:divBdr>
        <w:top w:val="none" w:sz="0" w:space="0" w:color="auto"/>
        <w:left w:val="none" w:sz="0" w:space="0" w:color="auto"/>
        <w:bottom w:val="none" w:sz="0" w:space="0" w:color="auto"/>
        <w:right w:val="none" w:sz="0" w:space="0" w:color="auto"/>
      </w:divBdr>
    </w:div>
    <w:div w:id="1276861283">
      <w:bodyDiv w:val="1"/>
      <w:marLeft w:val="0"/>
      <w:marRight w:val="0"/>
      <w:marTop w:val="0"/>
      <w:marBottom w:val="0"/>
      <w:divBdr>
        <w:top w:val="none" w:sz="0" w:space="0" w:color="auto"/>
        <w:left w:val="none" w:sz="0" w:space="0" w:color="auto"/>
        <w:bottom w:val="none" w:sz="0" w:space="0" w:color="auto"/>
        <w:right w:val="none" w:sz="0" w:space="0" w:color="auto"/>
      </w:divBdr>
    </w:div>
    <w:div w:id="1279991313">
      <w:bodyDiv w:val="1"/>
      <w:marLeft w:val="0"/>
      <w:marRight w:val="0"/>
      <w:marTop w:val="0"/>
      <w:marBottom w:val="0"/>
      <w:divBdr>
        <w:top w:val="none" w:sz="0" w:space="0" w:color="auto"/>
        <w:left w:val="none" w:sz="0" w:space="0" w:color="auto"/>
        <w:bottom w:val="none" w:sz="0" w:space="0" w:color="auto"/>
        <w:right w:val="none" w:sz="0" w:space="0" w:color="auto"/>
      </w:divBdr>
    </w:div>
    <w:div w:id="1281181535">
      <w:bodyDiv w:val="1"/>
      <w:marLeft w:val="0"/>
      <w:marRight w:val="0"/>
      <w:marTop w:val="0"/>
      <w:marBottom w:val="0"/>
      <w:divBdr>
        <w:top w:val="none" w:sz="0" w:space="0" w:color="auto"/>
        <w:left w:val="none" w:sz="0" w:space="0" w:color="auto"/>
        <w:bottom w:val="none" w:sz="0" w:space="0" w:color="auto"/>
        <w:right w:val="none" w:sz="0" w:space="0" w:color="auto"/>
      </w:divBdr>
    </w:div>
    <w:div w:id="1298759484">
      <w:bodyDiv w:val="1"/>
      <w:marLeft w:val="0"/>
      <w:marRight w:val="0"/>
      <w:marTop w:val="0"/>
      <w:marBottom w:val="0"/>
      <w:divBdr>
        <w:top w:val="none" w:sz="0" w:space="0" w:color="auto"/>
        <w:left w:val="none" w:sz="0" w:space="0" w:color="auto"/>
        <w:bottom w:val="none" w:sz="0" w:space="0" w:color="auto"/>
        <w:right w:val="none" w:sz="0" w:space="0" w:color="auto"/>
      </w:divBdr>
    </w:div>
    <w:div w:id="1299339992">
      <w:bodyDiv w:val="1"/>
      <w:marLeft w:val="0"/>
      <w:marRight w:val="0"/>
      <w:marTop w:val="0"/>
      <w:marBottom w:val="0"/>
      <w:divBdr>
        <w:top w:val="none" w:sz="0" w:space="0" w:color="auto"/>
        <w:left w:val="none" w:sz="0" w:space="0" w:color="auto"/>
        <w:bottom w:val="none" w:sz="0" w:space="0" w:color="auto"/>
        <w:right w:val="none" w:sz="0" w:space="0" w:color="auto"/>
      </w:divBdr>
    </w:div>
    <w:div w:id="1309171846">
      <w:bodyDiv w:val="1"/>
      <w:marLeft w:val="0"/>
      <w:marRight w:val="0"/>
      <w:marTop w:val="0"/>
      <w:marBottom w:val="0"/>
      <w:divBdr>
        <w:top w:val="none" w:sz="0" w:space="0" w:color="auto"/>
        <w:left w:val="none" w:sz="0" w:space="0" w:color="auto"/>
        <w:bottom w:val="none" w:sz="0" w:space="0" w:color="auto"/>
        <w:right w:val="none" w:sz="0" w:space="0" w:color="auto"/>
      </w:divBdr>
    </w:div>
    <w:div w:id="1315842596">
      <w:bodyDiv w:val="1"/>
      <w:marLeft w:val="0"/>
      <w:marRight w:val="0"/>
      <w:marTop w:val="0"/>
      <w:marBottom w:val="0"/>
      <w:divBdr>
        <w:top w:val="none" w:sz="0" w:space="0" w:color="auto"/>
        <w:left w:val="none" w:sz="0" w:space="0" w:color="auto"/>
        <w:bottom w:val="none" w:sz="0" w:space="0" w:color="auto"/>
        <w:right w:val="none" w:sz="0" w:space="0" w:color="auto"/>
      </w:divBdr>
    </w:div>
    <w:div w:id="1332560653">
      <w:bodyDiv w:val="1"/>
      <w:marLeft w:val="0"/>
      <w:marRight w:val="0"/>
      <w:marTop w:val="0"/>
      <w:marBottom w:val="0"/>
      <w:divBdr>
        <w:top w:val="none" w:sz="0" w:space="0" w:color="auto"/>
        <w:left w:val="none" w:sz="0" w:space="0" w:color="auto"/>
        <w:bottom w:val="none" w:sz="0" w:space="0" w:color="auto"/>
        <w:right w:val="none" w:sz="0" w:space="0" w:color="auto"/>
      </w:divBdr>
    </w:div>
    <w:div w:id="1335917504">
      <w:bodyDiv w:val="1"/>
      <w:marLeft w:val="0"/>
      <w:marRight w:val="0"/>
      <w:marTop w:val="0"/>
      <w:marBottom w:val="0"/>
      <w:divBdr>
        <w:top w:val="none" w:sz="0" w:space="0" w:color="auto"/>
        <w:left w:val="none" w:sz="0" w:space="0" w:color="auto"/>
        <w:bottom w:val="none" w:sz="0" w:space="0" w:color="auto"/>
        <w:right w:val="none" w:sz="0" w:space="0" w:color="auto"/>
      </w:divBdr>
    </w:div>
    <w:div w:id="1338266074">
      <w:bodyDiv w:val="1"/>
      <w:marLeft w:val="0"/>
      <w:marRight w:val="0"/>
      <w:marTop w:val="0"/>
      <w:marBottom w:val="0"/>
      <w:divBdr>
        <w:top w:val="none" w:sz="0" w:space="0" w:color="auto"/>
        <w:left w:val="none" w:sz="0" w:space="0" w:color="auto"/>
        <w:bottom w:val="none" w:sz="0" w:space="0" w:color="auto"/>
        <w:right w:val="none" w:sz="0" w:space="0" w:color="auto"/>
      </w:divBdr>
    </w:div>
    <w:div w:id="1339624958">
      <w:bodyDiv w:val="1"/>
      <w:marLeft w:val="0"/>
      <w:marRight w:val="0"/>
      <w:marTop w:val="0"/>
      <w:marBottom w:val="0"/>
      <w:divBdr>
        <w:top w:val="none" w:sz="0" w:space="0" w:color="auto"/>
        <w:left w:val="none" w:sz="0" w:space="0" w:color="auto"/>
        <w:bottom w:val="none" w:sz="0" w:space="0" w:color="auto"/>
        <w:right w:val="none" w:sz="0" w:space="0" w:color="auto"/>
      </w:divBdr>
    </w:div>
    <w:div w:id="1344825066">
      <w:bodyDiv w:val="1"/>
      <w:marLeft w:val="0"/>
      <w:marRight w:val="0"/>
      <w:marTop w:val="0"/>
      <w:marBottom w:val="0"/>
      <w:divBdr>
        <w:top w:val="none" w:sz="0" w:space="0" w:color="auto"/>
        <w:left w:val="none" w:sz="0" w:space="0" w:color="auto"/>
        <w:bottom w:val="none" w:sz="0" w:space="0" w:color="auto"/>
        <w:right w:val="none" w:sz="0" w:space="0" w:color="auto"/>
      </w:divBdr>
    </w:div>
    <w:div w:id="1353384864">
      <w:bodyDiv w:val="1"/>
      <w:marLeft w:val="0"/>
      <w:marRight w:val="0"/>
      <w:marTop w:val="0"/>
      <w:marBottom w:val="0"/>
      <w:divBdr>
        <w:top w:val="none" w:sz="0" w:space="0" w:color="auto"/>
        <w:left w:val="none" w:sz="0" w:space="0" w:color="auto"/>
        <w:bottom w:val="none" w:sz="0" w:space="0" w:color="auto"/>
        <w:right w:val="none" w:sz="0" w:space="0" w:color="auto"/>
      </w:divBdr>
    </w:div>
    <w:div w:id="1370371292">
      <w:bodyDiv w:val="1"/>
      <w:marLeft w:val="0"/>
      <w:marRight w:val="0"/>
      <w:marTop w:val="0"/>
      <w:marBottom w:val="0"/>
      <w:divBdr>
        <w:top w:val="none" w:sz="0" w:space="0" w:color="auto"/>
        <w:left w:val="none" w:sz="0" w:space="0" w:color="auto"/>
        <w:bottom w:val="none" w:sz="0" w:space="0" w:color="auto"/>
        <w:right w:val="none" w:sz="0" w:space="0" w:color="auto"/>
      </w:divBdr>
    </w:div>
    <w:div w:id="1376000585">
      <w:bodyDiv w:val="1"/>
      <w:marLeft w:val="0"/>
      <w:marRight w:val="0"/>
      <w:marTop w:val="0"/>
      <w:marBottom w:val="0"/>
      <w:divBdr>
        <w:top w:val="none" w:sz="0" w:space="0" w:color="auto"/>
        <w:left w:val="none" w:sz="0" w:space="0" w:color="auto"/>
        <w:bottom w:val="none" w:sz="0" w:space="0" w:color="auto"/>
        <w:right w:val="none" w:sz="0" w:space="0" w:color="auto"/>
      </w:divBdr>
    </w:div>
    <w:div w:id="1378312736">
      <w:bodyDiv w:val="1"/>
      <w:marLeft w:val="0"/>
      <w:marRight w:val="0"/>
      <w:marTop w:val="0"/>
      <w:marBottom w:val="0"/>
      <w:divBdr>
        <w:top w:val="none" w:sz="0" w:space="0" w:color="auto"/>
        <w:left w:val="none" w:sz="0" w:space="0" w:color="auto"/>
        <w:bottom w:val="none" w:sz="0" w:space="0" w:color="auto"/>
        <w:right w:val="none" w:sz="0" w:space="0" w:color="auto"/>
      </w:divBdr>
    </w:div>
    <w:div w:id="1428769809">
      <w:bodyDiv w:val="1"/>
      <w:marLeft w:val="0"/>
      <w:marRight w:val="0"/>
      <w:marTop w:val="0"/>
      <w:marBottom w:val="0"/>
      <w:divBdr>
        <w:top w:val="none" w:sz="0" w:space="0" w:color="auto"/>
        <w:left w:val="none" w:sz="0" w:space="0" w:color="auto"/>
        <w:bottom w:val="none" w:sz="0" w:space="0" w:color="auto"/>
        <w:right w:val="none" w:sz="0" w:space="0" w:color="auto"/>
      </w:divBdr>
    </w:div>
    <w:div w:id="1482766495">
      <w:bodyDiv w:val="1"/>
      <w:marLeft w:val="0"/>
      <w:marRight w:val="0"/>
      <w:marTop w:val="0"/>
      <w:marBottom w:val="0"/>
      <w:divBdr>
        <w:top w:val="none" w:sz="0" w:space="0" w:color="auto"/>
        <w:left w:val="none" w:sz="0" w:space="0" w:color="auto"/>
        <w:bottom w:val="none" w:sz="0" w:space="0" w:color="auto"/>
        <w:right w:val="none" w:sz="0" w:space="0" w:color="auto"/>
      </w:divBdr>
    </w:div>
    <w:div w:id="1485002258">
      <w:bodyDiv w:val="1"/>
      <w:marLeft w:val="0"/>
      <w:marRight w:val="0"/>
      <w:marTop w:val="0"/>
      <w:marBottom w:val="0"/>
      <w:divBdr>
        <w:top w:val="none" w:sz="0" w:space="0" w:color="auto"/>
        <w:left w:val="none" w:sz="0" w:space="0" w:color="auto"/>
        <w:bottom w:val="none" w:sz="0" w:space="0" w:color="auto"/>
        <w:right w:val="none" w:sz="0" w:space="0" w:color="auto"/>
      </w:divBdr>
    </w:div>
    <w:div w:id="1487740279">
      <w:bodyDiv w:val="1"/>
      <w:marLeft w:val="0"/>
      <w:marRight w:val="0"/>
      <w:marTop w:val="0"/>
      <w:marBottom w:val="0"/>
      <w:divBdr>
        <w:top w:val="none" w:sz="0" w:space="0" w:color="auto"/>
        <w:left w:val="none" w:sz="0" w:space="0" w:color="auto"/>
        <w:bottom w:val="none" w:sz="0" w:space="0" w:color="auto"/>
        <w:right w:val="none" w:sz="0" w:space="0" w:color="auto"/>
      </w:divBdr>
    </w:div>
    <w:div w:id="1506702207">
      <w:bodyDiv w:val="1"/>
      <w:marLeft w:val="0"/>
      <w:marRight w:val="0"/>
      <w:marTop w:val="0"/>
      <w:marBottom w:val="0"/>
      <w:divBdr>
        <w:top w:val="none" w:sz="0" w:space="0" w:color="auto"/>
        <w:left w:val="none" w:sz="0" w:space="0" w:color="auto"/>
        <w:bottom w:val="none" w:sz="0" w:space="0" w:color="auto"/>
        <w:right w:val="none" w:sz="0" w:space="0" w:color="auto"/>
      </w:divBdr>
    </w:div>
    <w:div w:id="1508060113">
      <w:bodyDiv w:val="1"/>
      <w:marLeft w:val="0"/>
      <w:marRight w:val="0"/>
      <w:marTop w:val="0"/>
      <w:marBottom w:val="0"/>
      <w:divBdr>
        <w:top w:val="none" w:sz="0" w:space="0" w:color="auto"/>
        <w:left w:val="none" w:sz="0" w:space="0" w:color="auto"/>
        <w:bottom w:val="none" w:sz="0" w:space="0" w:color="auto"/>
        <w:right w:val="none" w:sz="0" w:space="0" w:color="auto"/>
      </w:divBdr>
    </w:div>
    <w:div w:id="1544518993">
      <w:bodyDiv w:val="1"/>
      <w:marLeft w:val="0"/>
      <w:marRight w:val="0"/>
      <w:marTop w:val="0"/>
      <w:marBottom w:val="0"/>
      <w:divBdr>
        <w:top w:val="none" w:sz="0" w:space="0" w:color="auto"/>
        <w:left w:val="none" w:sz="0" w:space="0" w:color="auto"/>
        <w:bottom w:val="none" w:sz="0" w:space="0" w:color="auto"/>
        <w:right w:val="none" w:sz="0" w:space="0" w:color="auto"/>
      </w:divBdr>
    </w:div>
    <w:div w:id="1552619791">
      <w:bodyDiv w:val="1"/>
      <w:marLeft w:val="0"/>
      <w:marRight w:val="0"/>
      <w:marTop w:val="0"/>
      <w:marBottom w:val="0"/>
      <w:divBdr>
        <w:top w:val="none" w:sz="0" w:space="0" w:color="auto"/>
        <w:left w:val="none" w:sz="0" w:space="0" w:color="auto"/>
        <w:bottom w:val="none" w:sz="0" w:space="0" w:color="auto"/>
        <w:right w:val="none" w:sz="0" w:space="0" w:color="auto"/>
      </w:divBdr>
    </w:div>
    <w:div w:id="1554149061">
      <w:bodyDiv w:val="1"/>
      <w:marLeft w:val="0"/>
      <w:marRight w:val="0"/>
      <w:marTop w:val="0"/>
      <w:marBottom w:val="0"/>
      <w:divBdr>
        <w:top w:val="none" w:sz="0" w:space="0" w:color="auto"/>
        <w:left w:val="none" w:sz="0" w:space="0" w:color="auto"/>
        <w:bottom w:val="none" w:sz="0" w:space="0" w:color="auto"/>
        <w:right w:val="none" w:sz="0" w:space="0" w:color="auto"/>
      </w:divBdr>
    </w:div>
    <w:div w:id="1560509159">
      <w:bodyDiv w:val="1"/>
      <w:marLeft w:val="0"/>
      <w:marRight w:val="0"/>
      <w:marTop w:val="0"/>
      <w:marBottom w:val="0"/>
      <w:divBdr>
        <w:top w:val="none" w:sz="0" w:space="0" w:color="auto"/>
        <w:left w:val="none" w:sz="0" w:space="0" w:color="auto"/>
        <w:bottom w:val="none" w:sz="0" w:space="0" w:color="auto"/>
        <w:right w:val="none" w:sz="0" w:space="0" w:color="auto"/>
      </w:divBdr>
    </w:div>
    <w:div w:id="1561013636">
      <w:bodyDiv w:val="1"/>
      <w:marLeft w:val="0"/>
      <w:marRight w:val="0"/>
      <w:marTop w:val="0"/>
      <w:marBottom w:val="0"/>
      <w:divBdr>
        <w:top w:val="none" w:sz="0" w:space="0" w:color="auto"/>
        <w:left w:val="none" w:sz="0" w:space="0" w:color="auto"/>
        <w:bottom w:val="none" w:sz="0" w:space="0" w:color="auto"/>
        <w:right w:val="none" w:sz="0" w:space="0" w:color="auto"/>
      </w:divBdr>
    </w:div>
    <w:div w:id="1578975481">
      <w:bodyDiv w:val="1"/>
      <w:marLeft w:val="0"/>
      <w:marRight w:val="0"/>
      <w:marTop w:val="0"/>
      <w:marBottom w:val="0"/>
      <w:divBdr>
        <w:top w:val="none" w:sz="0" w:space="0" w:color="auto"/>
        <w:left w:val="none" w:sz="0" w:space="0" w:color="auto"/>
        <w:bottom w:val="none" w:sz="0" w:space="0" w:color="auto"/>
        <w:right w:val="none" w:sz="0" w:space="0" w:color="auto"/>
      </w:divBdr>
    </w:div>
    <w:div w:id="1579248398">
      <w:bodyDiv w:val="1"/>
      <w:marLeft w:val="0"/>
      <w:marRight w:val="0"/>
      <w:marTop w:val="0"/>
      <w:marBottom w:val="0"/>
      <w:divBdr>
        <w:top w:val="none" w:sz="0" w:space="0" w:color="auto"/>
        <w:left w:val="none" w:sz="0" w:space="0" w:color="auto"/>
        <w:bottom w:val="none" w:sz="0" w:space="0" w:color="auto"/>
        <w:right w:val="none" w:sz="0" w:space="0" w:color="auto"/>
      </w:divBdr>
    </w:div>
    <w:div w:id="1582135967">
      <w:bodyDiv w:val="1"/>
      <w:marLeft w:val="0"/>
      <w:marRight w:val="0"/>
      <w:marTop w:val="0"/>
      <w:marBottom w:val="0"/>
      <w:divBdr>
        <w:top w:val="none" w:sz="0" w:space="0" w:color="auto"/>
        <w:left w:val="none" w:sz="0" w:space="0" w:color="auto"/>
        <w:bottom w:val="none" w:sz="0" w:space="0" w:color="auto"/>
        <w:right w:val="none" w:sz="0" w:space="0" w:color="auto"/>
      </w:divBdr>
    </w:div>
    <w:div w:id="1593968965">
      <w:bodyDiv w:val="1"/>
      <w:marLeft w:val="0"/>
      <w:marRight w:val="0"/>
      <w:marTop w:val="0"/>
      <w:marBottom w:val="0"/>
      <w:divBdr>
        <w:top w:val="none" w:sz="0" w:space="0" w:color="auto"/>
        <w:left w:val="none" w:sz="0" w:space="0" w:color="auto"/>
        <w:bottom w:val="none" w:sz="0" w:space="0" w:color="auto"/>
        <w:right w:val="none" w:sz="0" w:space="0" w:color="auto"/>
      </w:divBdr>
    </w:div>
    <w:div w:id="1601142301">
      <w:bodyDiv w:val="1"/>
      <w:marLeft w:val="0"/>
      <w:marRight w:val="0"/>
      <w:marTop w:val="0"/>
      <w:marBottom w:val="0"/>
      <w:divBdr>
        <w:top w:val="none" w:sz="0" w:space="0" w:color="auto"/>
        <w:left w:val="none" w:sz="0" w:space="0" w:color="auto"/>
        <w:bottom w:val="none" w:sz="0" w:space="0" w:color="auto"/>
        <w:right w:val="none" w:sz="0" w:space="0" w:color="auto"/>
      </w:divBdr>
    </w:div>
    <w:div w:id="1602567561">
      <w:bodyDiv w:val="1"/>
      <w:marLeft w:val="0"/>
      <w:marRight w:val="0"/>
      <w:marTop w:val="0"/>
      <w:marBottom w:val="0"/>
      <w:divBdr>
        <w:top w:val="none" w:sz="0" w:space="0" w:color="auto"/>
        <w:left w:val="none" w:sz="0" w:space="0" w:color="auto"/>
        <w:bottom w:val="none" w:sz="0" w:space="0" w:color="auto"/>
        <w:right w:val="none" w:sz="0" w:space="0" w:color="auto"/>
      </w:divBdr>
    </w:div>
    <w:div w:id="1610357162">
      <w:bodyDiv w:val="1"/>
      <w:marLeft w:val="0"/>
      <w:marRight w:val="0"/>
      <w:marTop w:val="0"/>
      <w:marBottom w:val="0"/>
      <w:divBdr>
        <w:top w:val="none" w:sz="0" w:space="0" w:color="auto"/>
        <w:left w:val="none" w:sz="0" w:space="0" w:color="auto"/>
        <w:bottom w:val="none" w:sz="0" w:space="0" w:color="auto"/>
        <w:right w:val="none" w:sz="0" w:space="0" w:color="auto"/>
      </w:divBdr>
    </w:div>
    <w:div w:id="1624387569">
      <w:bodyDiv w:val="1"/>
      <w:marLeft w:val="0"/>
      <w:marRight w:val="0"/>
      <w:marTop w:val="0"/>
      <w:marBottom w:val="0"/>
      <w:divBdr>
        <w:top w:val="none" w:sz="0" w:space="0" w:color="auto"/>
        <w:left w:val="none" w:sz="0" w:space="0" w:color="auto"/>
        <w:bottom w:val="none" w:sz="0" w:space="0" w:color="auto"/>
        <w:right w:val="none" w:sz="0" w:space="0" w:color="auto"/>
      </w:divBdr>
    </w:div>
    <w:div w:id="1624388514">
      <w:bodyDiv w:val="1"/>
      <w:marLeft w:val="0"/>
      <w:marRight w:val="0"/>
      <w:marTop w:val="0"/>
      <w:marBottom w:val="0"/>
      <w:divBdr>
        <w:top w:val="none" w:sz="0" w:space="0" w:color="auto"/>
        <w:left w:val="none" w:sz="0" w:space="0" w:color="auto"/>
        <w:bottom w:val="none" w:sz="0" w:space="0" w:color="auto"/>
        <w:right w:val="none" w:sz="0" w:space="0" w:color="auto"/>
      </w:divBdr>
    </w:div>
    <w:div w:id="1627470430">
      <w:bodyDiv w:val="1"/>
      <w:marLeft w:val="0"/>
      <w:marRight w:val="0"/>
      <w:marTop w:val="0"/>
      <w:marBottom w:val="0"/>
      <w:divBdr>
        <w:top w:val="none" w:sz="0" w:space="0" w:color="auto"/>
        <w:left w:val="none" w:sz="0" w:space="0" w:color="auto"/>
        <w:bottom w:val="none" w:sz="0" w:space="0" w:color="auto"/>
        <w:right w:val="none" w:sz="0" w:space="0" w:color="auto"/>
      </w:divBdr>
    </w:div>
    <w:div w:id="1629119898">
      <w:bodyDiv w:val="1"/>
      <w:marLeft w:val="0"/>
      <w:marRight w:val="0"/>
      <w:marTop w:val="0"/>
      <w:marBottom w:val="0"/>
      <w:divBdr>
        <w:top w:val="none" w:sz="0" w:space="0" w:color="auto"/>
        <w:left w:val="none" w:sz="0" w:space="0" w:color="auto"/>
        <w:bottom w:val="none" w:sz="0" w:space="0" w:color="auto"/>
        <w:right w:val="none" w:sz="0" w:space="0" w:color="auto"/>
      </w:divBdr>
    </w:div>
    <w:div w:id="1634405216">
      <w:bodyDiv w:val="1"/>
      <w:marLeft w:val="0"/>
      <w:marRight w:val="0"/>
      <w:marTop w:val="0"/>
      <w:marBottom w:val="0"/>
      <w:divBdr>
        <w:top w:val="none" w:sz="0" w:space="0" w:color="auto"/>
        <w:left w:val="none" w:sz="0" w:space="0" w:color="auto"/>
        <w:bottom w:val="none" w:sz="0" w:space="0" w:color="auto"/>
        <w:right w:val="none" w:sz="0" w:space="0" w:color="auto"/>
      </w:divBdr>
    </w:div>
    <w:div w:id="1637560976">
      <w:bodyDiv w:val="1"/>
      <w:marLeft w:val="0"/>
      <w:marRight w:val="0"/>
      <w:marTop w:val="0"/>
      <w:marBottom w:val="0"/>
      <w:divBdr>
        <w:top w:val="none" w:sz="0" w:space="0" w:color="auto"/>
        <w:left w:val="none" w:sz="0" w:space="0" w:color="auto"/>
        <w:bottom w:val="none" w:sz="0" w:space="0" w:color="auto"/>
        <w:right w:val="none" w:sz="0" w:space="0" w:color="auto"/>
      </w:divBdr>
    </w:div>
    <w:div w:id="1640987337">
      <w:bodyDiv w:val="1"/>
      <w:marLeft w:val="0"/>
      <w:marRight w:val="0"/>
      <w:marTop w:val="0"/>
      <w:marBottom w:val="0"/>
      <w:divBdr>
        <w:top w:val="none" w:sz="0" w:space="0" w:color="auto"/>
        <w:left w:val="none" w:sz="0" w:space="0" w:color="auto"/>
        <w:bottom w:val="none" w:sz="0" w:space="0" w:color="auto"/>
        <w:right w:val="none" w:sz="0" w:space="0" w:color="auto"/>
      </w:divBdr>
    </w:div>
    <w:div w:id="1651055811">
      <w:bodyDiv w:val="1"/>
      <w:marLeft w:val="0"/>
      <w:marRight w:val="0"/>
      <w:marTop w:val="0"/>
      <w:marBottom w:val="0"/>
      <w:divBdr>
        <w:top w:val="none" w:sz="0" w:space="0" w:color="auto"/>
        <w:left w:val="none" w:sz="0" w:space="0" w:color="auto"/>
        <w:bottom w:val="none" w:sz="0" w:space="0" w:color="auto"/>
        <w:right w:val="none" w:sz="0" w:space="0" w:color="auto"/>
      </w:divBdr>
    </w:div>
    <w:div w:id="1670451303">
      <w:bodyDiv w:val="1"/>
      <w:marLeft w:val="0"/>
      <w:marRight w:val="0"/>
      <w:marTop w:val="0"/>
      <w:marBottom w:val="0"/>
      <w:divBdr>
        <w:top w:val="none" w:sz="0" w:space="0" w:color="auto"/>
        <w:left w:val="none" w:sz="0" w:space="0" w:color="auto"/>
        <w:bottom w:val="none" w:sz="0" w:space="0" w:color="auto"/>
        <w:right w:val="none" w:sz="0" w:space="0" w:color="auto"/>
      </w:divBdr>
    </w:div>
    <w:div w:id="1685787051">
      <w:bodyDiv w:val="1"/>
      <w:marLeft w:val="0"/>
      <w:marRight w:val="0"/>
      <w:marTop w:val="0"/>
      <w:marBottom w:val="0"/>
      <w:divBdr>
        <w:top w:val="none" w:sz="0" w:space="0" w:color="auto"/>
        <w:left w:val="none" w:sz="0" w:space="0" w:color="auto"/>
        <w:bottom w:val="none" w:sz="0" w:space="0" w:color="auto"/>
        <w:right w:val="none" w:sz="0" w:space="0" w:color="auto"/>
      </w:divBdr>
    </w:div>
    <w:div w:id="1737163060">
      <w:bodyDiv w:val="1"/>
      <w:marLeft w:val="0"/>
      <w:marRight w:val="0"/>
      <w:marTop w:val="0"/>
      <w:marBottom w:val="0"/>
      <w:divBdr>
        <w:top w:val="none" w:sz="0" w:space="0" w:color="auto"/>
        <w:left w:val="none" w:sz="0" w:space="0" w:color="auto"/>
        <w:bottom w:val="none" w:sz="0" w:space="0" w:color="auto"/>
        <w:right w:val="none" w:sz="0" w:space="0" w:color="auto"/>
      </w:divBdr>
    </w:div>
    <w:div w:id="1738286736">
      <w:bodyDiv w:val="1"/>
      <w:marLeft w:val="0"/>
      <w:marRight w:val="0"/>
      <w:marTop w:val="0"/>
      <w:marBottom w:val="0"/>
      <w:divBdr>
        <w:top w:val="none" w:sz="0" w:space="0" w:color="auto"/>
        <w:left w:val="none" w:sz="0" w:space="0" w:color="auto"/>
        <w:bottom w:val="none" w:sz="0" w:space="0" w:color="auto"/>
        <w:right w:val="none" w:sz="0" w:space="0" w:color="auto"/>
      </w:divBdr>
    </w:div>
    <w:div w:id="1743523623">
      <w:bodyDiv w:val="1"/>
      <w:marLeft w:val="0"/>
      <w:marRight w:val="0"/>
      <w:marTop w:val="0"/>
      <w:marBottom w:val="0"/>
      <w:divBdr>
        <w:top w:val="none" w:sz="0" w:space="0" w:color="auto"/>
        <w:left w:val="none" w:sz="0" w:space="0" w:color="auto"/>
        <w:bottom w:val="none" w:sz="0" w:space="0" w:color="auto"/>
        <w:right w:val="none" w:sz="0" w:space="0" w:color="auto"/>
      </w:divBdr>
    </w:div>
    <w:div w:id="1747989652">
      <w:bodyDiv w:val="1"/>
      <w:marLeft w:val="0"/>
      <w:marRight w:val="0"/>
      <w:marTop w:val="0"/>
      <w:marBottom w:val="0"/>
      <w:divBdr>
        <w:top w:val="none" w:sz="0" w:space="0" w:color="auto"/>
        <w:left w:val="none" w:sz="0" w:space="0" w:color="auto"/>
        <w:bottom w:val="none" w:sz="0" w:space="0" w:color="auto"/>
        <w:right w:val="none" w:sz="0" w:space="0" w:color="auto"/>
      </w:divBdr>
    </w:div>
    <w:div w:id="1750885366">
      <w:bodyDiv w:val="1"/>
      <w:marLeft w:val="0"/>
      <w:marRight w:val="0"/>
      <w:marTop w:val="0"/>
      <w:marBottom w:val="0"/>
      <w:divBdr>
        <w:top w:val="none" w:sz="0" w:space="0" w:color="auto"/>
        <w:left w:val="none" w:sz="0" w:space="0" w:color="auto"/>
        <w:bottom w:val="none" w:sz="0" w:space="0" w:color="auto"/>
        <w:right w:val="none" w:sz="0" w:space="0" w:color="auto"/>
      </w:divBdr>
    </w:div>
    <w:div w:id="1752039909">
      <w:bodyDiv w:val="1"/>
      <w:marLeft w:val="0"/>
      <w:marRight w:val="0"/>
      <w:marTop w:val="0"/>
      <w:marBottom w:val="0"/>
      <w:divBdr>
        <w:top w:val="none" w:sz="0" w:space="0" w:color="auto"/>
        <w:left w:val="none" w:sz="0" w:space="0" w:color="auto"/>
        <w:bottom w:val="none" w:sz="0" w:space="0" w:color="auto"/>
        <w:right w:val="none" w:sz="0" w:space="0" w:color="auto"/>
      </w:divBdr>
    </w:div>
    <w:div w:id="1762488636">
      <w:bodyDiv w:val="1"/>
      <w:marLeft w:val="0"/>
      <w:marRight w:val="0"/>
      <w:marTop w:val="0"/>
      <w:marBottom w:val="0"/>
      <w:divBdr>
        <w:top w:val="none" w:sz="0" w:space="0" w:color="auto"/>
        <w:left w:val="none" w:sz="0" w:space="0" w:color="auto"/>
        <w:bottom w:val="none" w:sz="0" w:space="0" w:color="auto"/>
        <w:right w:val="none" w:sz="0" w:space="0" w:color="auto"/>
      </w:divBdr>
    </w:div>
    <w:div w:id="1762869815">
      <w:bodyDiv w:val="1"/>
      <w:marLeft w:val="0"/>
      <w:marRight w:val="0"/>
      <w:marTop w:val="0"/>
      <w:marBottom w:val="0"/>
      <w:divBdr>
        <w:top w:val="none" w:sz="0" w:space="0" w:color="auto"/>
        <w:left w:val="none" w:sz="0" w:space="0" w:color="auto"/>
        <w:bottom w:val="none" w:sz="0" w:space="0" w:color="auto"/>
        <w:right w:val="none" w:sz="0" w:space="0" w:color="auto"/>
      </w:divBdr>
    </w:div>
    <w:div w:id="1766731758">
      <w:bodyDiv w:val="1"/>
      <w:marLeft w:val="0"/>
      <w:marRight w:val="0"/>
      <w:marTop w:val="0"/>
      <w:marBottom w:val="0"/>
      <w:divBdr>
        <w:top w:val="none" w:sz="0" w:space="0" w:color="auto"/>
        <w:left w:val="none" w:sz="0" w:space="0" w:color="auto"/>
        <w:bottom w:val="none" w:sz="0" w:space="0" w:color="auto"/>
        <w:right w:val="none" w:sz="0" w:space="0" w:color="auto"/>
      </w:divBdr>
    </w:div>
    <w:div w:id="1768423792">
      <w:bodyDiv w:val="1"/>
      <w:marLeft w:val="0"/>
      <w:marRight w:val="0"/>
      <w:marTop w:val="0"/>
      <w:marBottom w:val="0"/>
      <w:divBdr>
        <w:top w:val="none" w:sz="0" w:space="0" w:color="auto"/>
        <w:left w:val="none" w:sz="0" w:space="0" w:color="auto"/>
        <w:bottom w:val="none" w:sz="0" w:space="0" w:color="auto"/>
        <w:right w:val="none" w:sz="0" w:space="0" w:color="auto"/>
      </w:divBdr>
    </w:div>
    <w:div w:id="1779525893">
      <w:bodyDiv w:val="1"/>
      <w:marLeft w:val="0"/>
      <w:marRight w:val="0"/>
      <w:marTop w:val="0"/>
      <w:marBottom w:val="0"/>
      <w:divBdr>
        <w:top w:val="none" w:sz="0" w:space="0" w:color="auto"/>
        <w:left w:val="none" w:sz="0" w:space="0" w:color="auto"/>
        <w:bottom w:val="none" w:sz="0" w:space="0" w:color="auto"/>
        <w:right w:val="none" w:sz="0" w:space="0" w:color="auto"/>
      </w:divBdr>
    </w:div>
    <w:div w:id="1788967207">
      <w:bodyDiv w:val="1"/>
      <w:marLeft w:val="0"/>
      <w:marRight w:val="0"/>
      <w:marTop w:val="0"/>
      <w:marBottom w:val="0"/>
      <w:divBdr>
        <w:top w:val="none" w:sz="0" w:space="0" w:color="auto"/>
        <w:left w:val="none" w:sz="0" w:space="0" w:color="auto"/>
        <w:bottom w:val="none" w:sz="0" w:space="0" w:color="auto"/>
        <w:right w:val="none" w:sz="0" w:space="0" w:color="auto"/>
      </w:divBdr>
    </w:div>
    <w:div w:id="1797093702">
      <w:bodyDiv w:val="1"/>
      <w:marLeft w:val="0"/>
      <w:marRight w:val="0"/>
      <w:marTop w:val="0"/>
      <w:marBottom w:val="0"/>
      <w:divBdr>
        <w:top w:val="none" w:sz="0" w:space="0" w:color="auto"/>
        <w:left w:val="none" w:sz="0" w:space="0" w:color="auto"/>
        <w:bottom w:val="none" w:sz="0" w:space="0" w:color="auto"/>
        <w:right w:val="none" w:sz="0" w:space="0" w:color="auto"/>
      </w:divBdr>
    </w:div>
    <w:div w:id="1797987158">
      <w:bodyDiv w:val="1"/>
      <w:marLeft w:val="0"/>
      <w:marRight w:val="0"/>
      <w:marTop w:val="0"/>
      <w:marBottom w:val="0"/>
      <w:divBdr>
        <w:top w:val="none" w:sz="0" w:space="0" w:color="auto"/>
        <w:left w:val="none" w:sz="0" w:space="0" w:color="auto"/>
        <w:bottom w:val="none" w:sz="0" w:space="0" w:color="auto"/>
        <w:right w:val="none" w:sz="0" w:space="0" w:color="auto"/>
      </w:divBdr>
    </w:div>
    <w:div w:id="1802919059">
      <w:bodyDiv w:val="1"/>
      <w:marLeft w:val="0"/>
      <w:marRight w:val="0"/>
      <w:marTop w:val="0"/>
      <w:marBottom w:val="0"/>
      <w:divBdr>
        <w:top w:val="none" w:sz="0" w:space="0" w:color="auto"/>
        <w:left w:val="none" w:sz="0" w:space="0" w:color="auto"/>
        <w:bottom w:val="none" w:sz="0" w:space="0" w:color="auto"/>
        <w:right w:val="none" w:sz="0" w:space="0" w:color="auto"/>
      </w:divBdr>
    </w:div>
    <w:div w:id="1820414699">
      <w:bodyDiv w:val="1"/>
      <w:marLeft w:val="0"/>
      <w:marRight w:val="0"/>
      <w:marTop w:val="0"/>
      <w:marBottom w:val="0"/>
      <w:divBdr>
        <w:top w:val="none" w:sz="0" w:space="0" w:color="auto"/>
        <w:left w:val="none" w:sz="0" w:space="0" w:color="auto"/>
        <w:bottom w:val="none" w:sz="0" w:space="0" w:color="auto"/>
        <w:right w:val="none" w:sz="0" w:space="0" w:color="auto"/>
      </w:divBdr>
    </w:div>
    <w:div w:id="1827697944">
      <w:bodyDiv w:val="1"/>
      <w:marLeft w:val="0"/>
      <w:marRight w:val="0"/>
      <w:marTop w:val="0"/>
      <w:marBottom w:val="0"/>
      <w:divBdr>
        <w:top w:val="none" w:sz="0" w:space="0" w:color="auto"/>
        <w:left w:val="none" w:sz="0" w:space="0" w:color="auto"/>
        <w:bottom w:val="none" w:sz="0" w:space="0" w:color="auto"/>
        <w:right w:val="none" w:sz="0" w:space="0" w:color="auto"/>
      </w:divBdr>
    </w:div>
    <w:div w:id="1828209356">
      <w:bodyDiv w:val="1"/>
      <w:marLeft w:val="0"/>
      <w:marRight w:val="0"/>
      <w:marTop w:val="0"/>
      <w:marBottom w:val="0"/>
      <w:divBdr>
        <w:top w:val="none" w:sz="0" w:space="0" w:color="auto"/>
        <w:left w:val="none" w:sz="0" w:space="0" w:color="auto"/>
        <w:bottom w:val="none" w:sz="0" w:space="0" w:color="auto"/>
        <w:right w:val="none" w:sz="0" w:space="0" w:color="auto"/>
      </w:divBdr>
    </w:div>
    <w:div w:id="1832985755">
      <w:bodyDiv w:val="1"/>
      <w:marLeft w:val="0"/>
      <w:marRight w:val="0"/>
      <w:marTop w:val="0"/>
      <w:marBottom w:val="0"/>
      <w:divBdr>
        <w:top w:val="none" w:sz="0" w:space="0" w:color="auto"/>
        <w:left w:val="none" w:sz="0" w:space="0" w:color="auto"/>
        <w:bottom w:val="none" w:sz="0" w:space="0" w:color="auto"/>
        <w:right w:val="none" w:sz="0" w:space="0" w:color="auto"/>
      </w:divBdr>
    </w:div>
    <w:div w:id="1833838446">
      <w:bodyDiv w:val="1"/>
      <w:marLeft w:val="0"/>
      <w:marRight w:val="0"/>
      <w:marTop w:val="0"/>
      <w:marBottom w:val="0"/>
      <w:divBdr>
        <w:top w:val="none" w:sz="0" w:space="0" w:color="auto"/>
        <w:left w:val="none" w:sz="0" w:space="0" w:color="auto"/>
        <w:bottom w:val="none" w:sz="0" w:space="0" w:color="auto"/>
        <w:right w:val="none" w:sz="0" w:space="0" w:color="auto"/>
      </w:divBdr>
    </w:div>
    <w:div w:id="1840651957">
      <w:bodyDiv w:val="1"/>
      <w:marLeft w:val="0"/>
      <w:marRight w:val="0"/>
      <w:marTop w:val="0"/>
      <w:marBottom w:val="0"/>
      <w:divBdr>
        <w:top w:val="none" w:sz="0" w:space="0" w:color="auto"/>
        <w:left w:val="none" w:sz="0" w:space="0" w:color="auto"/>
        <w:bottom w:val="none" w:sz="0" w:space="0" w:color="auto"/>
        <w:right w:val="none" w:sz="0" w:space="0" w:color="auto"/>
      </w:divBdr>
    </w:div>
    <w:div w:id="1865749047">
      <w:bodyDiv w:val="1"/>
      <w:marLeft w:val="0"/>
      <w:marRight w:val="0"/>
      <w:marTop w:val="0"/>
      <w:marBottom w:val="0"/>
      <w:divBdr>
        <w:top w:val="none" w:sz="0" w:space="0" w:color="auto"/>
        <w:left w:val="none" w:sz="0" w:space="0" w:color="auto"/>
        <w:bottom w:val="none" w:sz="0" w:space="0" w:color="auto"/>
        <w:right w:val="none" w:sz="0" w:space="0" w:color="auto"/>
      </w:divBdr>
    </w:div>
    <w:div w:id="1875801433">
      <w:bodyDiv w:val="1"/>
      <w:marLeft w:val="0"/>
      <w:marRight w:val="0"/>
      <w:marTop w:val="0"/>
      <w:marBottom w:val="0"/>
      <w:divBdr>
        <w:top w:val="none" w:sz="0" w:space="0" w:color="auto"/>
        <w:left w:val="none" w:sz="0" w:space="0" w:color="auto"/>
        <w:bottom w:val="none" w:sz="0" w:space="0" w:color="auto"/>
        <w:right w:val="none" w:sz="0" w:space="0" w:color="auto"/>
      </w:divBdr>
    </w:div>
    <w:div w:id="1876194524">
      <w:bodyDiv w:val="1"/>
      <w:marLeft w:val="0"/>
      <w:marRight w:val="0"/>
      <w:marTop w:val="0"/>
      <w:marBottom w:val="0"/>
      <w:divBdr>
        <w:top w:val="none" w:sz="0" w:space="0" w:color="auto"/>
        <w:left w:val="none" w:sz="0" w:space="0" w:color="auto"/>
        <w:bottom w:val="none" w:sz="0" w:space="0" w:color="auto"/>
        <w:right w:val="none" w:sz="0" w:space="0" w:color="auto"/>
      </w:divBdr>
    </w:div>
    <w:div w:id="1893420169">
      <w:bodyDiv w:val="1"/>
      <w:marLeft w:val="0"/>
      <w:marRight w:val="0"/>
      <w:marTop w:val="0"/>
      <w:marBottom w:val="0"/>
      <w:divBdr>
        <w:top w:val="none" w:sz="0" w:space="0" w:color="auto"/>
        <w:left w:val="none" w:sz="0" w:space="0" w:color="auto"/>
        <w:bottom w:val="none" w:sz="0" w:space="0" w:color="auto"/>
        <w:right w:val="none" w:sz="0" w:space="0" w:color="auto"/>
      </w:divBdr>
    </w:div>
    <w:div w:id="1906406359">
      <w:bodyDiv w:val="1"/>
      <w:marLeft w:val="0"/>
      <w:marRight w:val="0"/>
      <w:marTop w:val="0"/>
      <w:marBottom w:val="0"/>
      <w:divBdr>
        <w:top w:val="none" w:sz="0" w:space="0" w:color="auto"/>
        <w:left w:val="none" w:sz="0" w:space="0" w:color="auto"/>
        <w:bottom w:val="none" w:sz="0" w:space="0" w:color="auto"/>
        <w:right w:val="none" w:sz="0" w:space="0" w:color="auto"/>
      </w:divBdr>
    </w:div>
    <w:div w:id="1909343291">
      <w:bodyDiv w:val="1"/>
      <w:marLeft w:val="0"/>
      <w:marRight w:val="0"/>
      <w:marTop w:val="0"/>
      <w:marBottom w:val="0"/>
      <w:divBdr>
        <w:top w:val="none" w:sz="0" w:space="0" w:color="auto"/>
        <w:left w:val="none" w:sz="0" w:space="0" w:color="auto"/>
        <w:bottom w:val="none" w:sz="0" w:space="0" w:color="auto"/>
        <w:right w:val="none" w:sz="0" w:space="0" w:color="auto"/>
      </w:divBdr>
    </w:div>
    <w:div w:id="1921596200">
      <w:bodyDiv w:val="1"/>
      <w:marLeft w:val="0"/>
      <w:marRight w:val="0"/>
      <w:marTop w:val="0"/>
      <w:marBottom w:val="0"/>
      <w:divBdr>
        <w:top w:val="none" w:sz="0" w:space="0" w:color="auto"/>
        <w:left w:val="none" w:sz="0" w:space="0" w:color="auto"/>
        <w:bottom w:val="none" w:sz="0" w:space="0" w:color="auto"/>
        <w:right w:val="none" w:sz="0" w:space="0" w:color="auto"/>
      </w:divBdr>
    </w:div>
    <w:div w:id="1926837133">
      <w:bodyDiv w:val="1"/>
      <w:marLeft w:val="0"/>
      <w:marRight w:val="0"/>
      <w:marTop w:val="0"/>
      <w:marBottom w:val="0"/>
      <w:divBdr>
        <w:top w:val="none" w:sz="0" w:space="0" w:color="auto"/>
        <w:left w:val="none" w:sz="0" w:space="0" w:color="auto"/>
        <w:bottom w:val="none" w:sz="0" w:space="0" w:color="auto"/>
        <w:right w:val="none" w:sz="0" w:space="0" w:color="auto"/>
      </w:divBdr>
    </w:div>
    <w:div w:id="1929120438">
      <w:bodyDiv w:val="1"/>
      <w:marLeft w:val="0"/>
      <w:marRight w:val="0"/>
      <w:marTop w:val="0"/>
      <w:marBottom w:val="0"/>
      <w:divBdr>
        <w:top w:val="none" w:sz="0" w:space="0" w:color="auto"/>
        <w:left w:val="none" w:sz="0" w:space="0" w:color="auto"/>
        <w:bottom w:val="none" w:sz="0" w:space="0" w:color="auto"/>
        <w:right w:val="none" w:sz="0" w:space="0" w:color="auto"/>
      </w:divBdr>
    </w:div>
    <w:div w:id="1936328259">
      <w:bodyDiv w:val="1"/>
      <w:marLeft w:val="0"/>
      <w:marRight w:val="0"/>
      <w:marTop w:val="0"/>
      <w:marBottom w:val="0"/>
      <w:divBdr>
        <w:top w:val="none" w:sz="0" w:space="0" w:color="auto"/>
        <w:left w:val="none" w:sz="0" w:space="0" w:color="auto"/>
        <w:bottom w:val="none" w:sz="0" w:space="0" w:color="auto"/>
        <w:right w:val="none" w:sz="0" w:space="0" w:color="auto"/>
      </w:divBdr>
    </w:div>
    <w:div w:id="1948266003">
      <w:bodyDiv w:val="1"/>
      <w:marLeft w:val="0"/>
      <w:marRight w:val="0"/>
      <w:marTop w:val="0"/>
      <w:marBottom w:val="0"/>
      <w:divBdr>
        <w:top w:val="none" w:sz="0" w:space="0" w:color="auto"/>
        <w:left w:val="none" w:sz="0" w:space="0" w:color="auto"/>
        <w:bottom w:val="none" w:sz="0" w:space="0" w:color="auto"/>
        <w:right w:val="none" w:sz="0" w:space="0" w:color="auto"/>
      </w:divBdr>
    </w:div>
    <w:div w:id="1949966966">
      <w:bodyDiv w:val="1"/>
      <w:marLeft w:val="0"/>
      <w:marRight w:val="0"/>
      <w:marTop w:val="0"/>
      <w:marBottom w:val="0"/>
      <w:divBdr>
        <w:top w:val="none" w:sz="0" w:space="0" w:color="auto"/>
        <w:left w:val="none" w:sz="0" w:space="0" w:color="auto"/>
        <w:bottom w:val="none" w:sz="0" w:space="0" w:color="auto"/>
        <w:right w:val="none" w:sz="0" w:space="0" w:color="auto"/>
      </w:divBdr>
    </w:div>
    <w:div w:id="1953128265">
      <w:bodyDiv w:val="1"/>
      <w:marLeft w:val="0"/>
      <w:marRight w:val="0"/>
      <w:marTop w:val="0"/>
      <w:marBottom w:val="0"/>
      <w:divBdr>
        <w:top w:val="none" w:sz="0" w:space="0" w:color="auto"/>
        <w:left w:val="none" w:sz="0" w:space="0" w:color="auto"/>
        <w:bottom w:val="none" w:sz="0" w:space="0" w:color="auto"/>
        <w:right w:val="none" w:sz="0" w:space="0" w:color="auto"/>
      </w:divBdr>
    </w:div>
    <w:div w:id="1957980405">
      <w:bodyDiv w:val="1"/>
      <w:marLeft w:val="0"/>
      <w:marRight w:val="0"/>
      <w:marTop w:val="0"/>
      <w:marBottom w:val="0"/>
      <w:divBdr>
        <w:top w:val="none" w:sz="0" w:space="0" w:color="auto"/>
        <w:left w:val="none" w:sz="0" w:space="0" w:color="auto"/>
        <w:bottom w:val="none" w:sz="0" w:space="0" w:color="auto"/>
        <w:right w:val="none" w:sz="0" w:space="0" w:color="auto"/>
      </w:divBdr>
    </w:div>
    <w:div w:id="2008970450">
      <w:bodyDiv w:val="1"/>
      <w:marLeft w:val="0"/>
      <w:marRight w:val="0"/>
      <w:marTop w:val="0"/>
      <w:marBottom w:val="0"/>
      <w:divBdr>
        <w:top w:val="none" w:sz="0" w:space="0" w:color="auto"/>
        <w:left w:val="none" w:sz="0" w:space="0" w:color="auto"/>
        <w:bottom w:val="none" w:sz="0" w:space="0" w:color="auto"/>
        <w:right w:val="none" w:sz="0" w:space="0" w:color="auto"/>
      </w:divBdr>
    </w:div>
    <w:div w:id="2010283964">
      <w:bodyDiv w:val="1"/>
      <w:marLeft w:val="0"/>
      <w:marRight w:val="0"/>
      <w:marTop w:val="0"/>
      <w:marBottom w:val="0"/>
      <w:divBdr>
        <w:top w:val="none" w:sz="0" w:space="0" w:color="auto"/>
        <w:left w:val="none" w:sz="0" w:space="0" w:color="auto"/>
        <w:bottom w:val="none" w:sz="0" w:space="0" w:color="auto"/>
        <w:right w:val="none" w:sz="0" w:space="0" w:color="auto"/>
      </w:divBdr>
    </w:div>
    <w:div w:id="2013798220">
      <w:bodyDiv w:val="1"/>
      <w:marLeft w:val="0"/>
      <w:marRight w:val="0"/>
      <w:marTop w:val="0"/>
      <w:marBottom w:val="0"/>
      <w:divBdr>
        <w:top w:val="none" w:sz="0" w:space="0" w:color="auto"/>
        <w:left w:val="none" w:sz="0" w:space="0" w:color="auto"/>
        <w:bottom w:val="none" w:sz="0" w:space="0" w:color="auto"/>
        <w:right w:val="none" w:sz="0" w:space="0" w:color="auto"/>
      </w:divBdr>
    </w:div>
    <w:div w:id="2021201704">
      <w:bodyDiv w:val="1"/>
      <w:marLeft w:val="0"/>
      <w:marRight w:val="0"/>
      <w:marTop w:val="0"/>
      <w:marBottom w:val="0"/>
      <w:divBdr>
        <w:top w:val="none" w:sz="0" w:space="0" w:color="auto"/>
        <w:left w:val="none" w:sz="0" w:space="0" w:color="auto"/>
        <w:bottom w:val="none" w:sz="0" w:space="0" w:color="auto"/>
        <w:right w:val="none" w:sz="0" w:space="0" w:color="auto"/>
      </w:divBdr>
    </w:div>
    <w:div w:id="2021545244">
      <w:bodyDiv w:val="1"/>
      <w:marLeft w:val="0"/>
      <w:marRight w:val="0"/>
      <w:marTop w:val="0"/>
      <w:marBottom w:val="0"/>
      <w:divBdr>
        <w:top w:val="none" w:sz="0" w:space="0" w:color="auto"/>
        <w:left w:val="none" w:sz="0" w:space="0" w:color="auto"/>
        <w:bottom w:val="none" w:sz="0" w:space="0" w:color="auto"/>
        <w:right w:val="none" w:sz="0" w:space="0" w:color="auto"/>
      </w:divBdr>
    </w:div>
    <w:div w:id="2039355393">
      <w:bodyDiv w:val="1"/>
      <w:marLeft w:val="0"/>
      <w:marRight w:val="0"/>
      <w:marTop w:val="0"/>
      <w:marBottom w:val="0"/>
      <w:divBdr>
        <w:top w:val="none" w:sz="0" w:space="0" w:color="auto"/>
        <w:left w:val="none" w:sz="0" w:space="0" w:color="auto"/>
        <w:bottom w:val="none" w:sz="0" w:space="0" w:color="auto"/>
        <w:right w:val="none" w:sz="0" w:space="0" w:color="auto"/>
      </w:divBdr>
    </w:div>
    <w:div w:id="2042126123">
      <w:bodyDiv w:val="1"/>
      <w:marLeft w:val="0"/>
      <w:marRight w:val="0"/>
      <w:marTop w:val="0"/>
      <w:marBottom w:val="0"/>
      <w:divBdr>
        <w:top w:val="none" w:sz="0" w:space="0" w:color="auto"/>
        <w:left w:val="none" w:sz="0" w:space="0" w:color="auto"/>
        <w:bottom w:val="none" w:sz="0" w:space="0" w:color="auto"/>
        <w:right w:val="none" w:sz="0" w:space="0" w:color="auto"/>
      </w:divBdr>
    </w:div>
    <w:div w:id="2046785920">
      <w:bodyDiv w:val="1"/>
      <w:marLeft w:val="0"/>
      <w:marRight w:val="0"/>
      <w:marTop w:val="0"/>
      <w:marBottom w:val="0"/>
      <w:divBdr>
        <w:top w:val="none" w:sz="0" w:space="0" w:color="auto"/>
        <w:left w:val="none" w:sz="0" w:space="0" w:color="auto"/>
        <w:bottom w:val="none" w:sz="0" w:space="0" w:color="auto"/>
        <w:right w:val="none" w:sz="0" w:space="0" w:color="auto"/>
      </w:divBdr>
    </w:div>
    <w:div w:id="2049867285">
      <w:bodyDiv w:val="1"/>
      <w:marLeft w:val="0"/>
      <w:marRight w:val="0"/>
      <w:marTop w:val="0"/>
      <w:marBottom w:val="0"/>
      <w:divBdr>
        <w:top w:val="none" w:sz="0" w:space="0" w:color="auto"/>
        <w:left w:val="none" w:sz="0" w:space="0" w:color="auto"/>
        <w:bottom w:val="none" w:sz="0" w:space="0" w:color="auto"/>
        <w:right w:val="none" w:sz="0" w:space="0" w:color="auto"/>
      </w:divBdr>
    </w:div>
    <w:div w:id="2059354450">
      <w:bodyDiv w:val="1"/>
      <w:marLeft w:val="0"/>
      <w:marRight w:val="0"/>
      <w:marTop w:val="0"/>
      <w:marBottom w:val="0"/>
      <w:divBdr>
        <w:top w:val="none" w:sz="0" w:space="0" w:color="auto"/>
        <w:left w:val="none" w:sz="0" w:space="0" w:color="auto"/>
        <w:bottom w:val="none" w:sz="0" w:space="0" w:color="auto"/>
        <w:right w:val="none" w:sz="0" w:space="0" w:color="auto"/>
      </w:divBdr>
    </w:div>
    <w:div w:id="2062557633">
      <w:bodyDiv w:val="1"/>
      <w:marLeft w:val="0"/>
      <w:marRight w:val="0"/>
      <w:marTop w:val="0"/>
      <w:marBottom w:val="0"/>
      <w:divBdr>
        <w:top w:val="none" w:sz="0" w:space="0" w:color="auto"/>
        <w:left w:val="none" w:sz="0" w:space="0" w:color="auto"/>
        <w:bottom w:val="none" w:sz="0" w:space="0" w:color="auto"/>
        <w:right w:val="none" w:sz="0" w:space="0" w:color="auto"/>
      </w:divBdr>
    </w:div>
    <w:div w:id="2063215945">
      <w:bodyDiv w:val="1"/>
      <w:marLeft w:val="0"/>
      <w:marRight w:val="0"/>
      <w:marTop w:val="0"/>
      <w:marBottom w:val="0"/>
      <w:divBdr>
        <w:top w:val="none" w:sz="0" w:space="0" w:color="auto"/>
        <w:left w:val="none" w:sz="0" w:space="0" w:color="auto"/>
        <w:bottom w:val="none" w:sz="0" w:space="0" w:color="auto"/>
        <w:right w:val="none" w:sz="0" w:space="0" w:color="auto"/>
      </w:divBdr>
    </w:div>
    <w:div w:id="2065449878">
      <w:bodyDiv w:val="1"/>
      <w:marLeft w:val="0"/>
      <w:marRight w:val="0"/>
      <w:marTop w:val="0"/>
      <w:marBottom w:val="0"/>
      <w:divBdr>
        <w:top w:val="none" w:sz="0" w:space="0" w:color="auto"/>
        <w:left w:val="none" w:sz="0" w:space="0" w:color="auto"/>
        <w:bottom w:val="none" w:sz="0" w:space="0" w:color="auto"/>
        <w:right w:val="none" w:sz="0" w:space="0" w:color="auto"/>
      </w:divBdr>
    </w:div>
    <w:div w:id="2072078139">
      <w:bodyDiv w:val="1"/>
      <w:marLeft w:val="0"/>
      <w:marRight w:val="0"/>
      <w:marTop w:val="0"/>
      <w:marBottom w:val="0"/>
      <w:divBdr>
        <w:top w:val="none" w:sz="0" w:space="0" w:color="auto"/>
        <w:left w:val="none" w:sz="0" w:space="0" w:color="auto"/>
        <w:bottom w:val="none" w:sz="0" w:space="0" w:color="auto"/>
        <w:right w:val="none" w:sz="0" w:space="0" w:color="auto"/>
      </w:divBdr>
    </w:div>
    <w:div w:id="2079861439">
      <w:bodyDiv w:val="1"/>
      <w:marLeft w:val="0"/>
      <w:marRight w:val="0"/>
      <w:marTop w:val="0"/>
      <w:marBottom w:val="0"/>
      <w:divBdr>
        <w:top w:val="none" w:sz="0" w:space="0" w:color="auto"/>
        <w:left w:val="none" w:sz="0" w:space="0" w:color="auto"/>
        <w:bottom w:val="none" w:sz="0" w:space="0" w:color="auto"/>
        <w:right w:val="none" w:sz="0" w:space="0" w:color="auto"/>
      </w:divBdr>
    </w:div>
    <w:div w:id="2088115064">
      <w:bodyDiv w:val="1"/>
      <w:marLeft w:val="0"/>
      <w:marRight w:val="0"/>
      <w:marTop w:val="0"/>
      <w:marBottom w:val="0"/>
      <w:divBdr>
        <w:top w:val="none" w:sz="0" w:space="0" w:color="auto"/>
        <w:left w:val="none" w:sz="0" w:space="0" w:color="auto"/>
        <w:bottom w:val="none" w:sz="0" w:space="0" w:color="auto"/>
        <w:right w:val="none" w:sz="0" w:space="0" w:color="auto"/>
      </w:divBdr>
    </w:div>
    <w:div w:id="2089691000">
      <w:bodyDiv w:val="1"/>
      <w:marLeft w:val="0"/>
      <w:marRight w:val="0"/>
      <w:marTop w:val="0"/>
      <w:marBottom w:val="0"/>
      <w:divBdr>
        <w:top w:val="none" w:sz="0" w:space="0" w:color="auto"/>
        <w:left w:val="none" w:sz="0" w:space="0" w:color="auto"/>
        <w:bottom w:val="none" w:sz="0" w:space="0" w:color="auto"/>
        <w:right w:val="none" w:sz="0" w:space="0" w:color="auto"/>
      </w:divBdr>
    </w:div>
    <w:div w:id="2095125459">
      <w:bodyDiv w:val="1"/>
      <w:marLeft w:val="0"/>
      <w:marRight w:val="0"/>
      <w:marTop w:val="0"/>
      <w:marBottom w:val="0"/>
      <w:divBdr>
        <w:top w:val="none" w:sz="0" w:space="0" w:color="auto"/>
        <w:left w:val="none" w:sz="0" w:space="0" w:color="auto"/>
        <w:bottom w:val="none" w:sz="0" w:space="0" w:color="auto"/>
        <w:right w:val="none" w:sz="0" w:space="0" w:color="auto"/>
      </w:divBdr>
    </w:div>
    <w:div w:id="2099977077">
      <w:bodyDiv w:val="1"/>
      <w:marLeft w:val="0"/>
      <w:marRight w:val="0"/>
      <w:marTop w:val="0"/>
      <w:marBottom w:val="0"/>
      <w:divBdr>
        <w:top w:val="none" w:sz="0" w:space="0" w:color="auto"/>
        <w:left w:val="none" w:sz="0" w:space="0" w:color="auto"/>
        <w:bottom w:val="none" w:sz="0" w:space="0" w:color="auto"/>
        <w:right w:val="none" w:sz="0" w:space="0" w:color="auto"/>
      </w:divBdr>
    </w:div>
    <w:div w:id="2102289679">
      <w:bodyDiv w:val="1"/>
      <w:marLeft w:val="0"/>
      <w:marRight w:val="0"/>
      <w:marTop w:val="0"/>
      <w:marBottom w:val="0"/>
      <w:divBdr>
        <w:top w:val="none" w:sz="0" w:space="0" w:color="auto"/>
        <w:left w:val="none" w:sz="0" w:space="0" w:color="auto"/>
        <w:bottom w:val="none" w:sz="0" w:space="0" w:color="auto"/>
        <w:right w:val="none" w:sz="0" w:space="0" w:color="auto"/>
      </w:divBdr>
    </w:div>
    <w:div w:id="2119064774">
      <w:bodyDiv w:val="1"/>
      <w:marLeft w:val="0"/>
      <w:marRight w:val="0"/>
      <w:marTop w:val="0"/>
      <w:marBottom w:val="0"/>
      <w:divBdr>
        <w:top w:val="none" w:sz="0" w:space="0" w:color="auto"/>
        <w:left w:val="none" w:sz="0" w:space="0" w:color="auto"/>
        <w:bottom w:val="none" w:sz="0" w:space="0" w:color="auto"/>
        <w:right w:val="none" w:sz="0" w:space="0" w:color="auto"/>
      </w:divBdr>
    </w:div>
    <w:div w:id="2124566804">
      <w:bodyDiv w:val="1"/>
      <w:marLeft w:val="0"/>
      <w:marRight w:val="0"/>
      <w:marTop w:val="0"/>
      <w:marBottom w:val="0"/>
      <w:divBdr>
        <w:top w:val="none" w:sz="0" w:space="0" w:color="auto"/>
        <w:left w:val="none" w:sz="0" w:space="0" w:color="auto"/>
        <w:bottom w:val="none" w:sz="0" w:space="0" w:color="auto"/>
        <w:right w:val="none" w:sz="0" w:space="0" w:color="auto"/>
      </w:divBdr>
    </w:div>
    <w:div w:id="2134135696">
      <w:bodyDiv w:val="1"/>
      <w:marLeft w:val="0"/>
      <w:marRight w:val="0"/>
      <w:marTop w:val="0"/>
      <w:marBottom w:val="0"/>
      <w:divBdr>
        <w:top w:val="none" w:sz="0" w:space="0" w:color="auto"/>
        <w:left w:val="none" w:sz="0" w:space="0" w:color="auto"/>
        <w:bottom w:val="none" w:sz="0" w:space="0" w:color="auto"/>
        <w:right w:val="none" w:sz="0" w:space="0" w:color="auto"/>
      </w:divBdr>
    </w:div>
    <w:div w:id="2135442990">
      <w:bodyDiv w:val="1"/>
      <w:marLeft w:val="0"/>
      <w:marRight w:val="0"/>
      <w:marTop w:val="0"/>
      <w:marBottom w:val="0"/>
      <w:divBdr>
        <w:top w:val="none" w:sz="0" w:space="0" w:color="auto"/>
        <w:left w:val="none" w:sz="0" w:space="0" w:color="auto"/>
        <w:bottom w:val="none" w:sz="0" w:space="0" w:color="auto"/>
        <w:right w:val="none" w:sz="0" w:space="0" w:color="auto"/>
      </w:divBdr>
    </w:div>
    <w:div w:id="2140564779">
      <w:bodyDiv w:val="1"/>
      <w:marLeft w:val="0"/>
      <w:marRight w:val="0"/>
      <w:marTop w:val="0"/>
      <w:marBottom w:val="0"/>
      <w:divBdr>
        <w:top w:val="none" w:sz="0" w:space="0" w:color="auto"/>
        <w:left w:val="none" w:sz="0" w:space="0" w:color="auto"/>
        <w:bottom w:val="none" w:sz="0" w:space="0" w:color="auto"/>
        <w:right w:val="none" w:sz="0" w:space="0" w:color="auto"/>
      </w:divBdr>
    </w:div>
    <w:div w:id="2141603565">
      <w:bodyDiv w:val="1"/>
      <w:marLeft w:val="0"/>
      <w:marRight w:val="0"/>
      <w:marTop w:val="0"/>
      <w:marBottom w:val="0"/>
      <w:divBdr>
        <w:top w:val="none" w:sz="0" w:space="0" w:color="auto"/>
        <w:left w:val="none" w:sz="0" w:space="0" w:color="auto"/>
        <w:bottom w:val="none" w:sz="0" w:space="0" w:color="auto"/>
        <w:right w:val="none" w:sz="0" w:space="0" w:color="auto"/>
      </w:divBdr>
    </w:div>
    <w:div w:id="21456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ange.quijije@unesum.edu.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lange.quijije@unesum.edu.e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ania.alcazar@unesum.edu.ec"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margoth.villegas@unesum.edu.ec"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Men17</b:Tag>
    <b:SourceType>JournalArticle</b:SourceType>
    <b:Guid>{D20B4ECB-6BA8-419E-BD9A-7A702928A995}</b:Guid>
    <b:Author>
      <b:Author>
        <b:NameList>
          <b:Person>
            <b:Last>Mendoza</b:Last>
            <b:First>Ysomar</b:First>
          </b:Person>
          <b:Person>
            <b:Last>Vasgas</b:Last>
            <b:First>Katiusca</b:First>
          </b:Person>
        </b:NameList>
      </b:Author>
    </b:Author>
    <b:Title>Factores psicosociacles asociados al consumo y adicción a sustancias psicoactivas</b:Title>
    <b:JournalName>Revista electrónica de psicología Iztacala</b:JournalName>
    <b:Year>2017</b:Year>
    <b:Volume>20</b:Volume>
    <b:Issue>1</b:Issue>
    <b:Pages>1-29</b:Pages>
    <b:RefOrder>1</b:RefOrder>
  </b:Source>
  <b:Source>
    <b:Tag>Org17</b:Tag>
    <b:SourceType>JournalArticle</b:SourceType>
    <b:Guid>{3FCDFB1E-411B-4AEE-8447-7C7A8A735130}</b:Guid>
    <b:Title>salud de la madre, el recien nacido, del niño y el adolescente</b:Title>
    <b:Year>2017</b:Year>
    <b:Author>
      <b:Author>
        <b:Corporate>Organizacion Mundial de la Salud</b:Corporate>
      </b:Author>
    </b:Author>
    <b:JournalName>ORGANIZACION MUNDIAL DE LA SALUD</b:JournalName>
    <b:RefOrder>5</b:RefOrder>
  </b:Source>
  <b:Source>
    <b:Tag>Yul15</b:Tag>
    <b:SourceType>Report</b:SourceType>
    <b:Guid>{FD768622-6CB0-40F4-9D6D-65BD8449FA56}</b:Guid>
    <b:Title>causas y consecuencias del consumo de psicoactivas en adolescentes con ambientes de vulnearbilibad familiar y contextos sociales conflitivos </b:Title>
    <b:Year>2015</b:Year>
    <b:Author>
      <b:Author>
        <b:NameList>
          <b:Person>
            <b:Last>Yulis</b:Last>
            <b:First>Paola,Ortega,</b:First>
            <b:Middle>Beltran</b:Middle>
          </b:Person>
          <b:Person>
            <b:Last>Arely</b:Last>
            <b:First>Fernando,</b:First>
            <b:Middle>Hernandez</b:Middle>
          </b:Person>
          <b:Person>
            <b:Last>Amalvis</b:Last>
            <b:First>Alexandra,</b:First>
            <b:Middle>Arevalo</b:Middle>
          </b:Person>
          <b:Person>
            <b:Last>Angelica</b:Last>
            <b:First>Maria,</b:First>
            <b:Middle>Diaz, Martinez</b:Middle>
          </b:Person>
          <b:Person>
            <b:Last>Zoraya Torres</b:Last>
            <b:First>Bermudez</b:First>
          </b:Person>
        </b:NameList>
      </b:Author>
    </b:Author>
    <b:Department>escuela de ciencias sociales arte y humanidades</b:Department>
    <b:Institution>universidad nacional abierta y a distancias UNAD</b:Institution>
    <b:City>santa martha </b:City>
    <b:Pages>70</b:Pages>
    <b:ThesisType>tesis </b:ThesisType>
    <b:RefOrder>17</b:RefOrder>
  </b:Source>
  <b:Source>
    <b:Tag>Saj18</b:Tag>
    <b:SourceType>JournalArticle</b:SourceType>
    <b:Guid>{B1E59535-DFE9-4D36-813B-1450282A87FE}</b:Guid>
    <b:Author>
      <b:Author>
        <b:NameList>
          <b:Person>
            <b:Last>Sajjadi</b:Last>
            <b:First>H</b:First>
          </b:Person>
          <b:Person>
            <b:Last>Jorjoran</b:Last>
            <b:First>Shushtari</b:First>
          </b:Person>
          <b:Person>
            <b:Last>Mahboubi</b:Last>
            <b:First>H</b:First>
          </b:Person>
          <b:Person>
            <b:Last>Rafiey</b:Last>
            <b:First>Y</b:First>
          </b:Person>
          <b:Person>
            <b:Last>Salimi</b:Last>
          </b:Person>
        </b:NameList>
      </b:Author>
    </b:Author>
    <b:Year>2018</b:Year>
    <b:Pages>14-19</b:Pages>
    <b:LCID>en-US</b:LCID>
    <b:Month>April</b:Month>
    <b:Volume>157</b:Volume>
    <b:Title>Effect of socio-economic status, family smoking and mental health through social network on the substance use potential in adolescents: a mediation analysis. Public Health.</b:Title>
    <b:DOI>https://doi.org/10.1016/j.puhe.2018.01.004</b:DOI>
    <b:RefOrder>7</b:RefOrder>
  </b:Source>
  <b:Source>
    <b:Tag>Ven18</b:Tag>
    <b:SourceType>JournalArticle</b:SourceType>
    <b:Guid>{D1C07F2A-9CA8-4CA1-85D2-B0735A8DCB04}</b:Guid>
    <b:Author>
      <b:Author>
        <b:NameList>
          <b:Person>
            <b:Last>Ventura</b:Last>
            <b:First>Jeferson</b:First>
          </b:Person>
        </b:NameList>
      </b:Author>
    </b:Author>
    <b:Title>Drug initiation and abuse during adolescence: a narrative review / A iniciação e abuso de drogas na adolescência: revisão narrativa.</b:Title>
    <b:JournalName>Revista de pesquisa: Cuidado é Fundamental Online</b:JournalName>
    <b:Year>2018</b:Year>
    <b:Pages>1169-1175</b:Pages>
    <b:Month>Octubre</b:Month>
    <b:Volume>10</b:Volume>
    <b:Issue>4</b:Issue>
    <b:YearAccessed>2020</b:YearAccessed>
    <b:MonthAccessed>febrero</b:MonthAccessed>
    <b:DayAccessed>02</b:DayAccessed>
    <b:URL>&lt;http://www.seer.unirio.br/index.php/cuidadofundamental/article/view/6342&gt;.</b:URL>
    <b:DOI>http://dx.doi.org/10.9789/2175-5361.2018.v10i4.1169-1175.</b:DOI>
    <b:RefOrder>8</b:RefOrder>
  </b:Source>
  <b:Source>
    <b:Tag>Ave171</b:Tag>
    <b:SourceType>JournalArticle</b:SourceType>
    <b:Guid>{9B1ED37F-48F9-4BB9-BC57-C818363773BA}</b:Guid>
    <b:Author>
      <b:Author>
        <b:NameList>
          <b:Person>
            <b:Last>Avello</b:Last>
            <b:First>S</b:First>
          </b:Person>
          <b:Person>
            <b:Last>Roman</b:Last>
            <b:First>M</b:First>
          </b:Person>
          <b:Person>
            <b:Last>Zambrano</b:Last>
            <b:First>C</b:First>
          </b:Person>
        </b:NameList>
      </b:Author>
    </b:Author>
    <b:Title>Intervención socio-comunitaria en programas de rehabilitación psicosocial: Un estudio de caso en dos equipos del sur de Chile</b:Title>
    <b:JournalName>Psicoperspectivas</b:JournalName>
    <b:Year>2017</b:Year>
    <b:Pages>19-30</b:Pages>
    <b:Volume>16</b:Volume>
    <b:Issue>1</b:Issue>
    <b:RefOrder>9</b:RefOrder>
  </b:Source>
  <b:Source>
    <b:Tag>Mor18</b:Tag>
    <b:SourceType>JournalArticle</b:SourceType>
    <b:Guid>{2104499E-64A7-4B73-B65C-AF705EB32C05}</b:Guid>
    <b:Author>
      <b:Author>
        <b:NameList>
          <b:Person>
            <b:Last>Moreta</b:Last>
            <b:First>Rodrigo</b:First>
          </b:Person>
          <b:Person>
            <b:Last>Mayorga</b:Last>
            <b:First>Marlón</b:First>
          </b:Person>
          <b:Person>
            <b:Last>León</b:Last>
            <b:First>Lorena</b:First>
          </b:Person>
          <b:Person>
            <b:Last>Ilaja</b:Last>
            <b:First>Betsy</b:First>
          </b:Person>
        </b:NameList>
      </b:Author>
    </b:Author>
    <b:Title>Consumo de suatncias legales, ilegales y fármacos en adolescentes y factores de riesgo asociados a la exposición reciente</b:Title>
    <b:Year>2017</b:Year>
    <b:JournalName>Health and Addictions salud y drogas</b:JournalName>
    <b:Pages>39-50</b:Pages>
    <b:Month>Octubre</b:Month>
    <b:Volume>18</b:Volume>
    <b:Issue>1</b:Issue>
    <b:RefOrder>6</b:RefOrder>
  </b:Source>
  <b:Source>
    <b:Tag>Ber102</b:Tag>
    <b:SourceType>JournalArticle</b:SourceType>
    <b:Guid>{D96410F1-E854-441F-B58D-965825DB2F21}</b:Guid>
    <b:Author>
      <b:Author>
        <b:NameList>
          <b:Person>
            <b:Last>Berruecos</b:Last>
            <b:First>L</b:First>
          </b:Person>
        </b:NameList>
      </b:Author>
    </b:Author>
    <b:Title>Drogadicción, farmacodependencia y drogodependencia: definiciones, confusiones y aclaraciones</b:Title>
    <b:JournalName>Cuicuilco</b:JournalName>
    <b:Year>2010</b:Year>
    <b:City>México</b:City>
    <b:Volume>17</b:Volume>
    <b:Issue>49</b:Issue>
    <b:RefOrder>2</b:RefOrder>
  </b:Source>
  <b:Source>
    <b:Tag>Alc151</b:Tag>
    <b:SourceType>JournalArticle</b:SourceType>
    <b:Guid>{9F51EC51-2361-4E2C-9984-2B71CC92C261}</b:Guid>
    <b:Author>
      <b:Author>
        <b:NameList>
          <b:Person>
            <b:Last>Alcívar</b:Last>
            <b:First>C</b:First>
          </b:Person>
          <b:Person>
            <b:Last>Calderón</b:Last>
            <b:First>Juan</b:First>
          </b:Person>
          <b:Person>
            <b:Last>Jácome</b:Last>
            <b:First>Nestor</b:First>
          </b:Person>
        </b:NameList>
      </b:Author>
    </b:Author>
    <b:Title>El uso de las drogas afecta a la sociedad o “contribuye al turismo”? Y sus riesgos en los jóvenes y adolescentes</b:Title>
    <b:JournalName>Revista contribuciones a las ciencias sociales</b:JournalName>
    <b:Year>2015</b:Year>
    <b:Issue>27</b:Issue>
    <b:RefOrder>3</b:RefOrder>
  </b:Source>
  <b:Source>
    <b:Tag>Bec101</b:Tag>
    <b:SourceType>JournalArticle</b:SourceType>
    <b:Guid>{C57CAE51-DAF2-46DA-87E5-F355833E5D41}</b:Guid>
    <b:Author>
      <b:Author>
        <b:NameList>
          <b:Person>
            <b:Last>Becoña</b:Last>
            <b:First>E</b:First>
          </b:Person>
          <b:Person>
            <b:Last>Cortés</b:Last>
            <b:First>M</b:First>
          </b:Person>
        </b:NameList>
      </b:Author>
    </b:Author>
    <b:Title>Manual de adicciones para psicólogos especialistas en psicología clínica en formación</b:Title>
    <b:Year>2010</b:Year>
    <b:YearAccessed>2020</b:YearAccessed>
    <b:MonthAccessed>Febrero</b:MonthAccessed>
    <b:DayAccessed>05</b:DayAccessed>
    <b:URL>http://www.fundacioncsz.org/ArchivosPublicaciones/270.pdf</b:URL>
    <b:DOI>I.S.B.N  978-84-933094-3-5</b:DOI>
    <b:RefOrder>4</b:RefOrder>
  </b:Source>
  <b:Source>
    <b:Tag>Rog13</b:Tag>
    <b:SourceType>Book</b:SourceType>
    <b:Guid>{2F51130C-8CB7-4B99-B8F9-75811BD552F6}</b:Guid>
    <b:Author>
      <b:Author>
        <b:NameList>
          <b:Person>
            <b:Last>Quesada</b:Last>
            <b:First>Rogelia</b:First>
            <b:Middle>Perea</b:Middle>
          </b:Person>
        </b:NameList>
      </b:Author>
    </b:Author>
    <b:Title>Promocion y Educacion para la Salud</b:Title>
    <b:Year>2013</b:Year>
    <b:City>España</b:City>
    <b:Publisher>Diaz de Santos</b:Publisher>
    <b:RefOrder>18</b:RefOrder>
  </b:Source>
  <b:Source>
    <b:Tag>Mol161</b:Tag>
    <b:SourceType>Report</b:SourceType>
    <b:Guid>{F7F42FDF-65B7-44E0-A8E1-DC62720A86B7}</b:Guid>
    <b:Author>
      <b:Author>
        <b:Corporate>UNODC</b:Corporate>
      </b:Author>
    </b:Author>
    <b:Title>Informe Mundial sobre las drogas 2018. Resumen, conclusiones y consecuencias en materia de políticas. Oficina de las Naciones Unidas contra la Drgas y el Delito. UNODC Research, 24</b:Title>
    <b:JournalName>Enfermería Clínica</b:JournalName>
    <b:Year>2018</b:Year>
    <b:Pages>68-75</b:Pages>
    <b:Volume>26</b:Volume>
    <b:Issue>1</b:Issue>
    <b:RefOrder>10</b:RefOrder>
  </b:Source>
  <b:Source>
    <b:Tag>OEA13</b:Tag>
    <b:SourceType>Report</b:SourceType>
    <b:Guid>{2AD83798-4F79-408E-B4F0-02F3006316D9}</b:Guid>
    <b:Author>
      <b:Author>
        <b:Corporate>OEA</b:Corporate>
      </b:Author>
    </b:Author>
    <b:Title>El problema de Drogas en las Américas: Alternativas Legales y Regulatorias. Organización de los Estados Americanos</b:Title>
    <b:Year>2013</b:Year>
    <b:Pages>1-46</b:Pages>
    <b:RefOrder>11</b:RefOrder>
  </b:Source>
  <b:Source>
    <b:Tag>CON12</b:Tag>
    <b:SourceType>Report</b:SourceType>
    <b:Guid>{3D3FFDD4-56D4-4A58-B64B-BA3FEBC6C924}</b:Guid>
    <b:Author>
      <b:Author>
        <b:Corporate>CONSEP</b:Corporate>
      </b:Author>
    </b:Author>
    <b:Title>Cuarta encuesta nacional sobre uso de drogas en estudiantes de 12 a 17 años. Resumen ejecutivo. Quito: Observatorio Nacional de Drogas</b:Title>
    <b:Year>2012</b:Year>
    <b:Pages>1-17</b:Pages>
    <b:RefOrder>12</b:RefOrder>
  </b:Source>
  <b:Source>
    <b:Tag>MSP18</b:Tag>
    <b:SourceType>Report</b:SourceType>
    <b:Guid>{6FB19B16-E0C5-4381-93BD-FFC6753E1E11}</b:Guid>
    <b:Author>
      <b:Author>
        <b:Corporate>MSP</b:Corporate>
      </b:Author>
    </b:Author>
    <b:Title>Ministerio de Salud Pública. Plan Nacional de prevención integral y control del fenómeno social economico de las drogas</b:Title>
    <b:Year>2018</b:Year>
    <b:Pages>1-3</b:Pages>
    <b:RefOrder>13</b:RefOrder>
  </b:Source>
  <b:Source>
    <b:Tag>Car18</b:Tag>
    <b:SourceType>JournalArticle</b:SourceType>
    <b:Guid>{3CB70D0A-32B6-48CB-96DD-0E995E9F99B8}</b:Guid>
    <b:Title>Habilidades para la vida como elementos en la promoción y educación para la salud en los adolescentes y jóvenes</b:Title>
    <b:Year>2018</b:Year>
    <b:Author>
      <b:Author>
        <b:NameList>
          <b:Person>
            <b:Last>Carrillo</b:Last>
            <b:First>Sandra</b:First>
          </b:Person>
        </b:NameList>
      </b:Author>
    </b:Author>
    <b:JournalName>Archivos Venezolanos de Farmacología y Terapéutica</b:JournalName>
    <b:Pages>1-6</b:Pages>
    <b:Volume>37</b:Volume>
    <b:Issue>5</b:Issue>
    <b:RefOrder>15</b:RefOrder>
  </b:Source>
  <b:Source>
    <b:Tag>Peñ17</b:Tag>
    <b:SourceType>JournalArticle</b:SourceType>
    <b:Guid>{11630344-08B0-42DE-82DA-07AC5CB7C75C}</b:Guid>
    <b:Author>
      <b:Author>
        <b:NameList>
          <b:Person>
            <b:Last>Peñaranda</b:Last>
            <b:First>F</b:First>
          </b:Person>
          <b:Person>
            <b:Last>López</b:Last>
            <b:First>J</b:First>
          </b:Person>
          <b:Person>
            <b:Last>Molina</b:Last>
            <b:First>D</b:First>
          </b:Person>
        </b:NameList>
      </b:Author>
    </b:Author>
    <b:Title>La educación para la salud en la salud pública: un análisis pedagógico</b:Title>
    <b:Year>2017</b:Year>
    <b:Pages>123-133</b:Pages>
    <b:Volume>22</b:Volume>
    <b:Issue>1</b:Issue>
    <b:DOI>0.17151/hpsal.2017.22.1.10</b:DOI>
    <b:RefOrder>14</b:RefOrder>
  </b:Source>
  <b:Source>
    <b:Tag>Mej19</b:Tag>
    <b:SourceType>JournalArticle</b:SourceType>
    <b:Guid>{642D95CC-ECFC-49D2-962D-00AA6F1AA3A1}</b:Guid>
    <b:Author>
      <b:Author>
        <b:NameList>
          <b:Person>
            <b:Last>Mejía</b:Last>
            <b:First>R</b:First>
          </b:Person>
          <b:Person>
            <b:Last>Morello</b:Last>
            <b:First>P</b:First>
          </b:Person>
          <b:Person>
            <b:Last>Pérez</b:Last>
            <b:First>A</b:First>
          </b:Person>
          <b:Person>
            <b:Last>Peña</b:Last>
            <b:First>L</b:First>
          </b:Person>
          <b:Person>
            <b:Last>Arillo</b:Last>
            <b:First>E</b:First>
          </b:Person>
          <b:Person>
            <b:Last>Barrientos</b:Last>
            <b:First>I</b:First>
          </b:Person>
          <b:Person>
            <b:Last>Perez</b:Last>
            <b:First>A</b:First>
          </b:Person>
          <b:Person>
            <b:Last>Abad</b:Last>
            <b:First>E</b:First>
          </b:Person>
          <b:Person>
            <b:Last>Kollath</b:Last>
            <b:First>C</b:First>
          </b:Person>
          <b:Person>
            <b:Last>Thrasher</b:Last>
            <b:First>J</b:First>
          </b:Person>
          <b:Person>
            <b:Last>Sargent</b:Last>
            <b:First>J</b:First>
          </b:Person>
        </b:NameList>
      </b:Author>
    </b:Author>
    <b:Title>Movies promote tobacco use amongst adolescents: The need for policies to prevent this phenomenon</b:Title>
    <b:JournalName>Rev Asoc Med Argent</b:JournalName>
    <b:Year>2019</b:Year>
    <b:Pages>24-31</b:Pages>
    <b:Volume>131</b:Volume>
    <b:Issue>1</b:Issue>
    <b:RefOrder>16</b:RefOrder>
  </b:Source>
</b:Sources>
</file>

<file path=customXml/itemProps1.xml><?xml version="1.0" encoding="utf-8"?>
<ds:datastoreItem xmlns:ds="http://schemas.openxmlformats.org/officeDocument/2006/customXml" ds:itemID="{B3255A30-94AB-480D-94F9-6A1FEFFD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4395</Words>
  <Characters>24176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Admin Systema</cp:lastModifiedBy>
  <cp:revision>2</cp:revision>
  <dcterms:created xsi:type="dcterms:W3CDTF">2020-12-10T22:39:00Z</dcterms:created>
  <dcterms:modified xsi:type="dcterms:W3CDTF">2020-12-10T22:39:00Z</dcterms:modified>
</cp:coreProperties>
</file>