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790" w:rsidRPr="00CF2EE7" w:rsidRDefault="00CF2EE7">
      <w:pPr>
        <w:spacing w:after="0"/>
        <w:jc w:val="both"/>
        <w:rPr>
          <w:lang w:val="es-419"/>
        </w:rPr>
      </w:pPr>
      <w:r>
        <w:rPr>
          <w:rFonts w:ascii="Times New Roman" w:eastAsia="Times New Roman" w:hAnsi="Times New Roman" w:cs="Times New Roman"/>
          <w:b/>
          <w:bCs/>
          <w:sz w:val="24"/>
          <w:szCs w:val="24"/>
          <w:lang w:val="es-EC"/>
        </w:rPr>
        <w:t xml:space="preserve">Gestión administrativa de Coordinación Académica: Curso de Nivelación 2017 (2) </w:t>
      </w:r>
      <w:proofErr w:type="spellStart"/>
      <w:r>
        <w:rPr>
          <w:rFonts w:ascii="Times New Roman" w:eastAsia="Times New Roman" w:hAnsi="Times New Roman" w:cs="Times New Roman"/>
          <w:b/>
          <w:bCs/>
          <w:sz w:val="24"/>
          <w:szCs w:val="24"/>
          <w:lang w:val="es-EC"/>
        </w:rPr>
        <w:t>ULEAM</w:t>
      </w:r>
      <w:proofErr w:type="spellEnd"/>
      <w:r>
        <w:rPr>
          <w:rFonts w:ascii="Times New Roman" w:eastAsia="Times New Roman" w:hAnsi="Times New Roman" w:cs="Times New Roman"/>
          <w:b/>
          <w:bCs/>
          <w:sz w:val="24"/>
          <w:szCs w:val="24"/>
          <w:lang w:val="es-EC"/>
        </w:rPr>
        <w:t xml:space="preserve"> desde la perspectiva docente.</w:t>
      </w:r>
    </w:p>
    <w:p w:rsidR="00CC3790" w:rsidRDefault="00CF2EE7">
      <w:pPr>
        <w:spacing w:after="0"/>
        <w:jc w:val="both"/>
      </w:pPr>
      <w:r>
        <w:rPr>
          <w:rFonts w:ascii="Times New Roman" w:eastAsia="Times New Roman" w:hAnsi="Times New Roman" w:cs="Times New Roman"/>
          <w:b/>
          <w:bCs/>
          <w:sz w:val="24"/>
          <w:szCs w:val="24"/>
        </w:rPr>
        <w:t>Administrative management of Academic Coordination: Leveling Course 2017 (2) from the teaching perspective.</w:t>
      </w:r>
    </w:p>
    <w:p w:rsidR="00CC3790" w:rsidRPr="00CF2EE7" w:rsidRDefault="00CF2EE7">
      <w:pPr>
        <w:spacing w:after="0"/>
        <w:jc w:val="both"/>
        <w:rPr>
          <w:lang w:val="es-419"/>
        </w:rPr>
      </w:pPr>
      <w:r>
        <w:rPr>
          <w:rFonts w:ascii="Times New Roman" w:eastAsia="Times New Roman" w:hAnsi="Times New Roman" w:cs="Times New Roman"/>
          <w:bCs/>
          <w:sz w:val="24"/>
          <w:szCs w:val="24"/>
          <w:lang w:val="es-EC"/>
        </w:rPr>
        <w:t xml:space="preserve">Perspectiva docente de la </w:t>
      </w:r>
      <w:r>
        <w:rPr>
          <w:rFonts w:ascii="Times New Roman" w:eastAsia="Times New Roman" w:hAnsi="Times New Roman" w:cs="Times New Roman"/>
          <w:bCs/>
          <w:sz w:val="24"/>
          <w:szCs w:val="24"/>
          <w:lang w:val="es-EC"/>
        </w:rPr>
        <w:t>gestión de Coordinación Académica.</w:t>
      </w:r>
    </w:p>
    <w:p w:rsidR="00CC3790" w:rsidRPr="00CF2EE7" w:rsidRDefault="00CF2EE7">
      <w:pPr>
        <w:jc w:val="both"/>
        <w:rPr>
          <w:lang w:val="es-419"/>
        </w:rPr>
      </w:pPr>
      <w:proofErr w:type="spellStart"/>
      <w:r>
        <w:rPr>
          <w:rFonts w:ascii="Times New Roman" w:eastAsia="Times New Roman" w:hAnsi="Times New Roman" w:cs="Times New Roman"/>
          <w:sz w:val="24"/>
          <w:szCs w:val="24"/>
          <w:lang w:val="es-EC"/>
        </w:rPr>
        <w:t>Joe</w:t>
      </w:r>
      <w:proofErr w:type="spellEnd"/>
      <w:r>
        <w:rPr>
          <w:rFonts w:ascii="Times New Roman" w:eastAsia="Times New Roman" w:hAnsi="Times New Roman" w:cs="Times New Roman"/>
          <w:sz w:val="24"/>
          <w:szCs w:val="24"/>
          <w:lang w:val="es-EC"/>
        </w:rPr>
        <w:t xml:space="preserve"> </w:t>
      </w:r>
      <w:proofErr w:type="spellStart"/>
      <w:r>
        <w:rPr>
          <w:rFonts w:ascii="Times New Roman" w:eastAsia="Times New Roman" w:hAnsi="Times New Roman" w:cs="Times New Roman"/>
          <w:sz w:val="24"/>
          <w:szCs w:val="24"/>
          <w:lang w:val="es-EC"/>
        </w:rPr>
        <w:t>Dik</w:t>
      </w:r>
      <w:proofErr w:type="spellEnd"/>
      <w:r>
        <w:rPr>
          <w:rFonts w:ascii="Times New Roman" w:eastAsia="Times New Roman" w:hAnsi="Times New Roman" w:cs="Times New Roman"/>
          <w:sz w:val="24"/>
          <w:szCs w:val="24"/>
          <w:lang w:val="es-EC"/>
        </w:rPr>
        <w:t xml:space="preserve"> </w:t>
      </w:r>
      <w:proofErr w:type="gramStart"/>
      <w:r>
        <w:rPr>
          <w:rFonts w:ascii="Times New Roman" w:eastAsia="Times New Roman" w:hAnsi="Times New Roman" w:cs="Times New Roman"/>
          <w:sz w:val="24"/>
          <w:szCs w:val="24"/>
          <w:lang w:val="es-EC"/>
        </w:rPr>
        <w:t>González</w:t>
      </w:r>
      <w:r>
        <w:rPr>
          <w:vertAlign w:val="superscript"/>
          <w:lang w:val="es-MX"/>
        </w:rPr>
        <w:t>(</w:t>
      </w:r>
      <w:proofErr w:type="gramEnd"/>
      <w:r>
        <w:rPr>
          <w:rStyle w:val="Textoennegrita"/>
          <w:vertAlign w:val="superscript"/>
          <w:lang w:val="es-MX"/>
        </w:rPr>
        <w:t>1</w:t>
      </w:r>
      <w:r>
        <w:rPr>
          <w:vertAlign w:val="superscript"/>
          <w:lang w:val="es-MX"/>
        </w:rPr>
        <w:t xml:space="preserve">)    </w:t>
      </w:r>
    </w:p>
    <w:p w:rsidR="00CC3790" w:rsidRPr="00CF2EE7" w:rsidRDefault="00CF2EE7">
      <w:pPr>
        <w:jc w:val="both"/>
        <w:rPr>
          <w:lang w:val="es-419"/>
        </w:rPr>
      </w:pPr>
      <w:r>
        <w:rPr>
          <w:rFonts w:ascii="Times New Roman" w:eastAsia="Times New Roman" w:hAnsi="Times New Roman" w:cs="Times New Roman"/>
          <w:sz w:val="24"/>
          <w:szCs w:val="24"/>
          <w:lang w:val="es-EC"/>
        </w:rPr>
        <w:t xml:space="preserve">Johnny </w:t>
      </w:r>
      <w:proofErr w:type="gramStart"/>
      <w:r>
        <w:rPr>
          <w:rFonts w:ascii="Times New Roman" w:eastAsia="Times New Roman" w:hAnsi="Times New Roman" w:cs="Times New Roman"/>
          <w:sz w:val="24"/>
          <w:szCs w:val="24"/>
          <w:lang w:val="es-EC"/>
        </w:rPr>
        <w:t>Rodríguez</w:t>
      </w:r>
      <w:r>
        <w:rPr>
          <w:vertAlign w:val="superscript"/>
          <w:lang w:val="es-MX"/>
        </w:rPr>
        <w:t>(</w:t>
      </w:r>
      <w:proofErr w:type="gramEnd"/>
      <w:r>
        <w:rPr>
          <w:rStyle w:val="Textoennegrita"/>
          <w:vertAlign w:val="superscript"/>
          <w:lang w:val="es-MX"/>
        </w:rPr>
        <w:t>2</w:t>
      </w:r>
      <w:r>
        <w:rPr>
          <w:vertAlign w:val="superscript"/>
          <w:lang w:val="es-MX"/>
        </w:rPr>
        <w:t xml:space="preserve">) </w:t>
      </w:r>
    </w:p>
    <w:p w:rsidR="00CC3790" w:rsidRPr="00CF2EE7" w:rsidRDefault="00CF2EE7">
      <w:pPr>
        <w:jc w:val="both"/>
        <w:rPr>
          <w:lang w:val="es-419"/>
        </w:rPr>
      </w:pPr>
      <w:r>
        <w:rPr>
          <w:rFonts w:ascii="Times New Roman" w:eastAsia="Times New Roman" w:hAnsi="Times New Roman" w:cs="Times New Roman"/>
          <w:sz w:val="24"/>
          <w:szCs w:val="24"/>
          <w:lang w:val="es-EC"/>
        </w:rPr>
        <w:t>(1) Profesional independiente. Ecuador. e-mail:</w:t>
      </w:r>
      <w:r>
        <w:rPr>
          <w:rStyle w:val="EnlacedeInternet"/>
          <w:rFonts w:ascii="Times New Roman" w:hAnsi="Times New Roman" w:cs="Times New Roman"/>
          <w:sz w:val="24"/>
          <w:szCs w:val="24"/>
          <w:shd w:val="clear" w:color="auto" w:fill="FFFFFF"/>
          <w:lang w:val="es-EC"/>
        </w:rPr>
        <w:t xml:space="preserve"> </w:t>
      </w:r>
      <w:hyperlink r:id="rId7">
        <w:r>
          <w:rPr>
            <w:rStyle w:val="EnlacedeInternet"/>
            <w:rFonts w:ascii="Times New Roman" w:hAnsi="Times New Roman" w:cs="Times New Roman"/>
            <w:sz w:val="24"/>
            <w:szCs w:val="24"/>
            <w:lang w:val="es-EC"/>
          </w:rPr>
          <w:t>joegonzalez_7@hotmail.com</w:t>
        </w:r>
      </w:hyperlink>
    </w:p>
    <w:p w:rsidR="00CC3790" w:rsidRPr="00CF2EE7" w:rsidRDefault="00CF2EE7">
      <w:pPr>
        <w:jc w:val="both"/>
        <w:rPr>
          <w:lang w:val="es-419"/>
        </w:rPr>
      </w:pPr>
      <w:r>
        <w:rPr>
          <w:rFonts w:ascii="Times New Roman" w:eastAsia="Times New Roman" w:hAnsi="Times New Roman" w:cs="Times New Roman"/>
          <w:sz w:val="24"/>
          <w:szCs w:val="24"/>
          <w:lang w:val="es-EC"/>
        </w:rPr>
        <w:t xml:space="preserve">(2) </w:t>
      </w:r>
      <w:r>
        <w:rPr>
          <w:rFonts w:ascii="Times New Roman" w:eastAsia="Times New Roman" w:hAnsi="Times New Roman" w:cs="Times New Roman"/>
          <w:sz w:val="24"/>
          <w:szCs w:val="24"/>
          <w:shd w:val="clear" w:color="auto" w:fill="FFFFFF"/>
          <w:lang w:val="es-EC"/>
        </w:rPr>
        <w:t>Universidad Laica Eloy Alfaro de Manabí. Ecuad</w:t>
      </w:r>
      <w:r>
        <w:rPr>
          <w:rFonts w:ascii="Times New Roman" w:eastAsia="Times New Roman" w:hAnsi="Times New Roman" w:cs="Times New Roman"/>
          <w:sz w:val="24"/>
          <w:szCs w:val="24"/>
          <w:shd w:val="clear" w:color="auto" w:fill="FFFFFF"/>
          <w:lang w:val="es-EC"/>
        </w:rPr>
        <w:t xml:space="preserve">or. e-mail: </w:t>
      </w:r>
      <w:hyperlink r:id="rId8">
        <w:r>
          <w:rPr>
            <w:rStyle w:val="EnlacedeInternet"/>
            <w:rFonts w:ascii="Times New Roman" w:eastAsia="Times New Roman" w:hAnsi="Times New Roman" w:cs="Times New Roman"/>
            <w:sz w:val="24"/>
            <w:szCs w:val="24"/>
            <w:shd w:val="clear" w:color="auto" w:fill="FFFFFF"/>
            <w:lang w:val="es-EC"/>
          </w:rPr>
          <w:t>johnrod.docente@gmail.com</w:t>
        </w:r>
      </w:hyperlink>
    </w:p>
    <w:p w:rsidR="00CC3790" w:rsidRDefault="00CF2EE7">
      <w:pPr>
        <w:jc w:val="right"/>
      </w:pPr>
      <w:r>
        <w:rPr>
          <w:rFonts w:ascii="Times New Roman" w:eastAsia="Times New Roman" w:hAnsi="Times New Roman" w:cs="Times New Roman"/>
          <w:sz w:val="24"/>
          <w:szCs w:val="24"/>
          <w:shd w:val="clear" w:color="auto" w:fill="FFFFFF"/>
          <w:lang w:val="es-EC"/>
        </w:rPr>
        <w:t xml:space="preserve">                                                                                               </w:t>
      </w:r>
      <w:r>
        <w:rPr>
          <w:rFonts w:ascii="Times New Roman" w:eastAsia="Times New Roman" w:hAnsi="Times New Roman" w:cs="Times New Roman"/>
          <w:b/>
          <w:sz w:val="24"/>
          <w:szCs w:val="24"/>
          <w:shd w:val="clear" w:color="auto" w:fill="FFFFFF"/>
          <w:lang w:val="es-EC"/>
        </w:rPr>
        <w:t>Contacto:</w:t>
      </w:r>
      <w:r>
        <w:rPr>
          <w:rFonts w:ascii="Times New Roman" w:eastAsia="Times New Roman" w:hAnsi="Times New Roman" w:cs="Times New Roman"/>
          <w:sz w:val="24"/>
          <w:szCs w:val="24"/>
          <w:shd w:val="clear" w:color="auto" w:fill="FFFFFF"/>
          <w:lang w:val="es-EC"/>
        </w:rPr>
        <w:t xml:space="preserve"> </w:t>
      </w:r>
      <w:r>
        <w:rPr>
          <w:rStyle w:val="EnlacedeInternet"/>
          <w:rFonts w:ascii="Times New Roman" w:eastAsia="Times New Roman" w:hAnsi="Times New Roman" w:cs="Times New Roman"/>
          <w:sz w:val="24"/>
          <w:szCs w:val="24"/>
          <w:shd w:val="clear" w:color="auto" w:fill="FFFFFF"/>
          <w:lang w:val="es-EC"/>
        </w:rPr>
        <w:t>joegonzalez_7@hotmail.com</w:t>
      </w:r>
    </w:p>
    <w:p w:rsidR="00CC3790" w:rsidRPr="00CF2EE7" w:rsidRDefault="00CF2EE7">
      <w:pPr>
        <w:spacing w:after="0"/>
        <w:jc w:val="both"/>
        <w:rPr>
          <w:lang w:val="es-419"/>
        </w:rPr>
      </w:pPr>
      <w:r>
        <w:rPr>
          <w:rFonts w:ascii="Times New Roman" w:eastAsia="Times New Roman" w:hAnsi="Times New Roman" w:cs="Times New Roman"/>
          <w:b/>
          <w:bCs/>
          <w:sz w:val="24"/>
          <w:szCs w:val="24"/>
          <w:lang w:val="es-US"/>
        </w:rPr>
        <w:t>Recibido</w:t>
      </w:r>
      <w:proofErr w:type="gramStart"/>
      <w:r>
        <w:rPr>
          <w:rFonts w:ascii="Times New Roman" w:eastAsia="Times New Roman" w:hAnsi="Times New Roman" w:cs="Times New Roman"/>
          <w:b/>
          <w:bCs/>
          <w:sz w:val="24"/>
          <w:szCs w:val="24"/>
          <w:lang w:val="es-US"/>
        </w:rPr>
        <w:t>:  16</w:t>
      </w:r>
      <w:proofErr w:type="gramEnd"/>
      <w:r>
        <w:rPr>
          <w:rFonts w:ascii="Times New Roman" w:eastAsia="Times New Roman" w:hAnsi="Times New Roman" w:cs="Times New Roman"/>
          <w:b/>
          <w:bCs/>
          <w:lang w:val="es-US"/>
        </w:rPr>
        <w:t xml:space="preserve">-9-2020              </w:t>
      </w:r>
      <w:r>
        <w:rPr>
          <w:rFonts w:ascii="Times New Roman" w:eastAsia="Times New Roman" w:hAnsi="Times New Roman" w:cs="Times New Roman"/>
          <w:b/>
          <w:bCs/>
          <w:lang w:val="es-US"/>
        </w:rPr>
        <w:t>Aprobado: 5</w:t>
      </w:r>
      <w:r>
        <w:rPr>
          <w:rFonts w:ascii="Times New Roman" w:eastAsia="Times New Roman" w:hAnsi="Times New Roman" w:cs="Times New Roman"/>
          <w:b/>
          <w:lang w:val="es-US"/>
        </w:rPr>
        <w:t>-12-2020</w:t>
      </w:r>
    </w:p>
    <w:p w:rsidR="00CC3790" w:rsidRPr="00CF2EE7" w:rsidRDefault="00CF2EE7">
      <w:pPr>
        <w:spacing w:after="0"/>
        <w:jc w:val="both"/>
        <w:rPr>
          <w:lang w:val="es-419"/>
        </w:rPr>
      </w:pPr>
      <w:r>
        <w:rPr>
          <w:rFonts w:ascii="Times New Roman" w:eastAsia="Times New Roman" w:hAnsi="Times New Roman" w:cs="Times New Roman"/>
          <w:b/>
          <w:sz w:val="24"/>
          <w:szCs w:val="24"/>
          <w:lang w:val="es-EC"/>
        </w:rPr>
        <w:t>Resumen</w:t>
      </w:r>
    </w:p>
    <w:p w:rsidR="00CC3790" w:rsidRPr="00CF2EE7" w:rsidRDefault="00CF2EE7">
      <w:pPr>
        <w:spacing w:before="0" w:after="238"/>
        <w:jc w:val="both"/>
        <w:rPr>
          <w:lang w:val="es-419"/>
        </w:rPr>
      </w:pPr>
      <w:r>
        <w:rPr>
          <w:rFonts w:ascii="Times New Roman" w:eastAsia="Times New Roman" w:hAnsi="Times New Roman" w:cs="Times New Roman"/>
          <w:sz w:val="24"/>
          <w:szCs w:val="24"/>
          <w:lang w:val="es-EC"/>
        </w:rPr>
        <w:t xml:space="preserve">El presente trabajo tiene como objetivo analizar la perspectiva docente sobre la gestión de la Coordinación Académica, del Curso de Nivelación de la </w:t>
      </w:r>
      <w:proofErr w:type="spellStart"/>
      <w:r>
        <w:rPr>
          <w:rFonts w:ascii="Times New Roman" w:eastAsia="Times New Roman" w:hAnsi="Times New Roman" w:cs="Times New Roman"/>
          <w:sz w:val="24"/>
          <w:szCs w:val="24"/>
          <w:lang w:val="es-EC"/>
        </w:rPr>
        <w:t>ULEAM</w:t>
      </w:r>
      <w:proofErr w:type="spellEnd"/>
      <w:r>
        <w:rPr>
          <w:rFonts w:ascii="Times New Roman" w:eastAsia="Times New Roman" w:hAnsi="Times New Roman" w:cs="Times New Roman"/>
          <w:sz w:val="24"/>
          <w:szCs w:val="24"/>
          <w:lang w:val="es-EC"/>
        </w:rPr>
        <w:t>.  Se aplicó una encuesta, en la que se tuvieron en cuenta  los siguientes</w:t>
      </w:r>
      <w:r>
        <w:rPr>
          <w:rFonts w:ascii="Times New Roman" w:eastAsia="Times New Roman" w:hAnsi="Times New Roman" w:cs="Times New Roman"/>
          <w:sz w:val="24"/>
          <w:szCs w:val="24"/>
          <w:lang w:val="es-EC"/>
        </w:rPr>
        <w:t xml:space="preserve"> aspectos: Fortalecimiento en valores que desarrolla la institución; el manejo que da la institución a los conflictos académicos; la generación de espacios para el trabajo conjunto; acciones para integrar la diversidad de los estudiantes; atención oportuna</w:t>
      </w:r>
      <w:r>
        <w:rPr>
          <w:rFonts w:ascii="Times New Roman" w:eastAsia="Times New Roman" w:hAnsi="Times New Roman" w:cs="Times New Roman"/>
          <w:sz w:val="24"/>
          <w:szCs w:val="24"/>
          <w:lang w:val="es-EC"/>
        </w:rPr>
        <w:t xml:space="preserve"> a los docentes; de la misma manera se abre un espacio para que aquellos que evalúan a la Coordinación Académica establezcan recomendaciones. Como instrumento se utilizó un cuestionario, diseñado conforme a criterios de evaluación determinados en consenso </w:t>
      </w:r>
      <w:r>
        <w:rPr>
          <w:rFonts w:ascii="Times New Roman" w:eastAsia="Times New Roman" w:hAnsi="Times New Roman" w:cs="Times New Roman"/>
          <w:sz w:val="24"/>
          <w:szCs w:val="24"/>
          <w:lang w:val="es-EC"/>
        </w:rPr>
        <w:t xml:space="preserve">por parte del equipo de la Coordinación Académica. Se trabajó un enfoque cualitativo-cuantitativo-descriptivo-taxonómico, con análisis de cada una de las variables. Los principales resultados evidencian aspectos que impedirían el desarrollo de la calidad, </w:t>
      </w:r>
      <w:r>
        <w:rPr>
          <w:rFonts w:ascii="Times New Roman" w:eastAsia="Times New Roman" w:hAnsi="Times New Roman" w:cs="Times New Roman"/>
          <w:sz w:val="24"/>
          <w:szCs w:val="24"/>
          <w:lang w:val="es-EC"/>
        </w:rPr>
        <w:t xml:space="preserve">no obstante, el manejo de estrategias como contrapesos, que permiten la superación de varios problemas, propiciando su retroalimentación con la posibilidad de que este proceso de evaluación se emule en otras organizaciones. </w:t>
      </w:r>
    </w:p>
    <w:p w:rsidR="00CC3790" w:rsidRPr="00CF2EE7" w:rsidRDefault="00CF2EE7">
      <w:pPr>
        <w:spacing w:after="0"/>
        <w:jc w:val="both"/>
        <w:rPr>
          <w:lang w:val="es-419"/>
        </w:rPr>
      </w:pPr>
      <w:r>
        <w:rPr>
          <w:rFonts w:ascii="Times New Roman" w:eastAsia="Times New Roman" w:hAnsi="Times New Roman" w:cs="Times New Roman"/>
          <w:b/>
          <w:sz w:val="24"/>
          <w:szCs w:val="24"/>
          <w:lang w:val="es-EC"/>
        </w:rPr>
        <w:lastRenderedPageBreak/>
        <w:t>Palabras clave:</w:t>
      </w:r>
      <w:r>
        <w:rPr>
          <w:rFonts w:ascii="Times New Roman" w:eastAsia="Times New Roman" w:hAnsi="Times New Roman" w:cs="Times New Roman"/>
          <w:sz w:val="24"/>
          <w:szCs w:val="24"/>
          <w:lang w:val="es-EC"/>
        </w:rPr>
        <w:t xml:space="preserve"> Coordinación Ac</w:t>
      </w:r>
      <w:r>
        <w:rPr>
          <w:rFonts w:ascii="Times New Roman" w:eastAsia="Times New Roman" w:hAnsi="Times New Roman" w:cs="Times New Roman"/>
          <w:sz w:val="24"/>
          <w:szCs w:val="24"/>
          <w:lang w:val="es-EC"/>
        </w:rPr>
        <w:t>adémica, curso de nivelación, evaluación de la gestión, contrapesos, calidad.</w:t>
      </w:r>
    </w:p>
    <w:p w:rsidR="00CC3790" w:rsidRDefault="00CF2EE7">
      <w:pPr>
        <w:spacing w:after="0"/>
        <w:jc w:val="both"/>
      </w:pPr>
      <w:r>
        <w:rPr>
          <w:rFonts w:ascii="Times New Roman" w:eastAsia="Times New Roman" w:hAnsi="Times New Roman" w:cs="Times New Roman"/>
          <w:b/>
          <w:sz w:val="24"/>
          <w:szCs w:val="24"/>
        </w:rPr>
        <w:t>Summary</w:t>
      </w:r>
    </w:p>
    <w:p w:rsidR="00CC3790" w:rsidRDefault="00CF2EE7">
      <w:pPr>
        <w:spacing w:after="0"/>
        <w:jc w:val="both"/>
      </w:pPr>
      <w:r>
        <w:rPr>
          <w:rFonts w:ascii="Times New Roman" w:eastAsia="Times New Roman" w:hAnsi="Times New Roman" w:cs="Times New Roman"/>
          <w:sz w:val="24"/>
          <w:szCs w:val="24"/>
        </w:rPr>
        <w:t xml:space="preserve">The present work aims to analyze the teaching perspective on the management of the Academic Coordination of the Leveling Course of the </w:t>
      </w:r>
      <w:proofErr w:type="spellStart"/>
      <w:r>
        <w:rPr>
          <w:rFonts w:ascii="Times New Roman" w:eastAsia="Times New Roman" w:hAnsi="Times New Roman" w:cs="Times New Roman"/>
          <w:sz w:val="24"/>
          <w:szCs w:val="24"/>
        </w:rPr>
        <w:t>ULEAM</w:t>
      </w:r>
      <w:proofErr w:type="spellEnd"/>
      <w:r>
        <w:rPr>
          <w:rFonts w:ascii="Times New Roman" w:eastAsia="Times New Roman" w:hAnsi="Times New Roman" w:cs="Times New Roman"/>
          <w:sz w:val="24"/>
          <w:szCs w:val="24"/>
        </w:rPr>
        <w:t>. A survey was applied, in whi</w:t>
      </w:r>
      <w:r>
        <w:rPr>
          <w:rFonts w:ascii="Times New Roman" w:eastAsia="Times New Roman" w:hAnsi="Times New Roman" w:cs="Times New Roman"/>
          <w:sz w:val="24"/>
          <w:szCs w:val="24"/>
        </w:rPr>
        <w:t>ch the following aspects were taken into account: Strengthening values ​​developed by the institution; the institution's handling of academic conflicts; the generation of spaces for joint work; actions to integrate the diversity of students; timely attenti</w:t>
      </w:r>
      <w:r>
        <w:rPr>
          <w:rFonts w:ascii="Times New Roman" w:eastAsia="Times New Roman" w:hAnsi="Times New Roman" w:cs="Times New Roman"/>
          <w:sz w:val="24"/>
          <w:szCs w:val="24"/>
        </w:rPr>
        <w:t>on to teachers; in the same way, a space is opened for those who evaluate the Academic Coordination to establish recommendations. As an instrument a questionnaire was used, designed according to evaluation criteria determined in consensus by the Academic C</w:t>
      </w:r>
      <w:r>
        <w:rPr>
          <w:rFonts w:ascii="Times New Roman" w:eastAsia="Times New Roman" w:hAnsi="Times New Roman" w:cs="Times New Roman"/>
          <w:sz w:val="24"/>
          <w:szCs w:val="24"/>
        </w:rPr>
        <w:t>oordination team. A qualitative-quantitative-descriptive-taxonomic approach was used, with analysis of each of the variables. The main results show aspects that would impede the development of quality, however, the management of strategies as counterweight</w:t>
      </w:r>
      <w:r>
        <w:rPr>
          <w:rFonts w:ascii="Times New Roman" w:eastAsia="Times New Roman" w:hAnsi="Times New Roman" w:cs="Times New Roman"/>
          <w:sz w:val="24"/>
          <w:szCs w:val="24"/>
        </w:rPr>
        <w:t>s, which allow the overcoming of several problems, promoting their feedback with the possibility that this evaluation process is emulated in other organizations.</w:t>
      </w:r>
    </w:p>
    <w:p w:rsidR="00CC3790" w:rsidRDefault="00CF2EE7">
      <w:pPr>
        <w:spacing w:after="0"/>
        <w:jc w:val="both"/>
      </w:pPr>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 xml:space="preserve"> Academic coordination, leveling course, management evaluation, counterweights, qual</w:t>
      </w:r>
      <w:r>
        <w:rPr>
          <w:rFonts w:ascii="Times New Roman" w:eastAsia="Times New Roman" w:hAnsi="Times New Roman" w:cs="Times New Roman"/>
          <w:sz w:val="24"/>
          <w:szCs w:val="24"/>
        </w:rPr>
        <w:t>ity.</w:t>
      </w:r>
    </w:p>
    <w:p w:rsidR="00CC3790" w:rsidRPr="00CF2EE7" w:rsidRDefault="00CF2EE7">
      <w:pPr>
        <w:pStyle w:val="HTMLconformatoprevio"/>
        <w:rPr>
          <w:lang w:val="es-419"/>
        </w:rPr>
      </w:pPr>
      <w:r>
        <w:rPr>
          <w:rFonts w:ascii="Times New Roman" w:hAnsi="Times New Roman" w:cs="Times New Roman"/>
          <w:b/>
          <w:bCs/>
          <w:sz w:val="24"/>
          <w:szCs w:val="24"/>
          <w:lang w:val="es-EC"/>
        </w:rPr>
        <w:t xml:space="preserve">Introducción </w:t>
      </w:r>
    </w:p>
    <w:p w:rsidR="00CC3790" w:rsidRPr="00CF2EE7" w:rsidRDefault="00CF2EE7">
      <w:pPr>
        <w:jc w:val="both"/>
        <w:rPr>
          <w:lang w:val="es-419"/>
        </w:rPr>
      </w:pPr>
      <w:r>
        <w:rPr>
          <w:rFonts w:ascii="Times New Roman" w:hAnsi="Times New Roman" w:cs="Times New Roman"/>
          <w:sz w:val="24"/>
          <w:szCs w:val="24"/>
          <w:lang w:val="es-MX"/>
        </w:rPr>
        <w:t xml:space="preserve">Desde los albores de la humanidad, el producto de las diferentes actividades realizadas por el hombre estuvo condicionado a la mejora. La necesidad de facilitar su consecución o elaboración, ya sea para la optimización de recursos o </w:t>
      </w:r>
      <w:r>
        <w:rPr>
          <w:rFonts w:ascii="Times New Roman" w:hAnsi="Times New Roman" w:cs="Times New Roman"/>
          <w:sz w:val="24"/>
          <w:szCs w:val="24"/>
          <w:lang w:val="es-MX"/>
        </w:rPr>
        <w:t>tiempo, trajo consigo el desarrollo de una cultura de mejora continua, es así que, de las rústicas herramientas con las que subsistían aquellas personas, a la tan variada tecnología existente actualmente para desarrollar muchas de las actividades que hasta</w:t>
      </w:r>
      <w:r>
        <w:rPr>
          <w:rFonts w:ascii="Times New Roman" w:hAnsi="Times New Roman" w:cs="Times New Roman"/>
          <w:sz w:val="24"/>
          <w:szCs w:val="24"/>
          <w:lang w:val="es-MX"/>
        </w:rPr>
        <w:t xml:space="preserve"> la actualidad se realizan, no dejan duda de la existencia del paradigma de la calidad, subyacente en el pensamiento del hombre, cuya búsqueda constante de la satisfacción, determina la calidad del producto elaborado.</w:t>
      </w:r>
    </w:p>
    <w:p w:rsidR="00CC3790" w:rsidRPr="00CF2EE7" w:rsidRDefault="00CF2EE7">
      <w:pPr>
        <w:jc w:val="both"/>
        <w:rPr>
          <w:lang w:val="es-419"/>
        </w:rPr>
      </w:pPr>
      <w:r>
        <w:rPr>
          <w:rFonts w:ascii="Times New Roman" w:hAnsi="Times New Roman" w:cs="Times New Roman"/>
          <w:sz w:val="24"/>
          <w:szCs w:val="24"/>
          <w:lang w:val="es-MX"/>
        </w:rPr>
        <w:t>De satisfacer una necesidad a compensa</w:t>
      </w:r>
      <w:r>
        <w:rPr>
          <w:rFonts w:ascii="Times New Roman" w:hAnsi="Times New Roman" w:cs="Times New Roman"/>
          <w:sz w:val="24"/>
          <w:szCs w:val="24"/>
          <w:lang w:val="es-MX"/>
        </w:rPr>
        <w:t>r las necesidades de otros, marca un antes y un después en el objeto mismo del paradigma de la calidad. Como ya se mencionó, el mejoramiento de las condiciones de trabajo para la subsistencia fue el inicio de la actividad productiva del hombre, luego, en l</w:t>
      </w:r>
      <w:r>
        <w:rPr>
          <w:rFonts w:ascii="Times New Roman" w:hAnsi="Times New Roman" w:cs="Times New Roman"/>
          <w:sz w:val="24"/>
          <w:szCs w:val="24"/>
          <w:lang w:val="es-MX"/>
        </w:rPr>
        <w:t xml:space="preserve">o que hoy </w:t>
      </w:r>
      <w:r>
        <w:rPr>
          <w:rFonts w:ascii="Times New Roman" w:hAnsi="Times New Roman" w:cs="Times New Roman"/>
          <w:sz w:val="24"/>
          <w:szCs w:val="24"/>
          <w:lang w:val="es-MX"/>
        </w:rPr>
        <w:lastRenderedPageBreak/>
        <w:t>conocemos como la industrialización de los bienes y servicios, el paradigma de la calidad no determina la satisfacción de quien elabora el bien o servicio para sí mismo, sino, determina la satisfacción de conglomerados humanos que encuentran en t</w:t>
      </w:r>
      <w:r>
        <w:rPr>
          <w:rFonts w:ascii="Times New Roman" w:hAnsi="Times New Roman" w:cs="Times New Roman"/>
          <w:sz w:val="24"/>
          <w:szCs w:val="24"/>
          <w:lang w:val="es-MX"/>
        </w:rPr>
        <w:t>ales productos o servicios, beneficios que facilitan su diario vivir, como se puede percibir, la calidad ahora se fundamenta en preceptos empresariales, tema en el cual no se incursionará (Crosby, 1994).</w:t>
      </w:r>
    </w:p>
    <w:p w:rsidR="00CC3790" w:rsidRPr="00CF2EE7" w:rsidRDefault="00CF2EE7">
      <w:pPr>
        <w:jc w:val="both"/>
        <w:rPr>
          <w:lang w:val="es-419"/>
        </w:rPr>
      </w:pPr>
      <w:r>
        <w:rPr>
          <w:rFonts w:ascii="Times New Roman" w:hAnsi="Times New Roman" w:cs="Times New Roman"/>
          <w:sz w:val="24"/>
          <w:szCs w:val="24"/>
          <w:lang w:val="es-MX"/>
        </w:rPr>
        <w:t>Antúnez (2000), plantea la calidad deberá estar pres</w:t>
      </w:r>
      <w:r>
        <w:rPr>
          <w:rFonts w:ascii="Times New Roman" w:hAnsi="Times New Roman" w:cs="Times New Roman"/>
          <w:sz w:val="24"/>
          <w:szCs w:val="24"/>
          <w:lang w:val="es-MX"/>
        </w:rPr>
        <w:t>ente en todo accionar humano, ahora bien, los servicios que presta una empresa pública, específicamente las instituciones de educación superior, en su accionar, deberán llevar implícita la búsqueda constante de la calidad, considerando que el interior de s</w:t>
      </w:r>
      <w:r>
        <w:rPr>
          <w:rFonts w:ascii="Times New Roman" w:hAnsi="Times New Roman" w:cs="Times New Roman"/>
          <w:sz w:val="24"/>
          <w:szCs w:val="24"/>
          <w:lang w:val="es-MX"/>
        </w:rPr>
        <w:t>us aulas, se desarrollan procesos en los que participan ciudadanos que, en pleno goce de sus derechos, optaron por una profesión, por cuanto, la calidad no podría considerarse una opción, sino una obligación por parte de las autoridades y un derecho en los</w:t>
      </w:r>
      <w:r>
        <w:rPr>
          <w:rFonts w:ascii="Times New Roman" w:hAnsi="Times New Roman" w:cs="Times New Roman"/>
          <w:sz w:val="24"/>
          <w:szCs w:val="24"/>
          <w:lang w:val="es-MX"/>
        </w:rPr>
        <w:t xml:space="preserve"> estudiantes. </w:t>
      </w:r>
    </w:p>
    <w:p w:rsidR="00CC3790" w:rsidRPr="00CF2EE7" w:rsidRDefault="00CF2EE7">
      <w:pPr>
        <w:spacing w:after="0"/>
        <w:jc w:val="both"/>
        <w:rPr>
          <w:lang w:val="es-419"/>
        </w:rPr>
      </w:pPr>
      <w:r>
        <w:rPr>
          <w:rFonts w:ascii="Times New Roman" w:hAnsi="Times New Roman" w:cs="Times New Roman"/>
          <w:sz w:val="24"/>
          <w:szCs w:val="24"/>
          <w:lang w:val="es-MX"/>
        </w:rPr>
        <w:t xml:space="preserve">En este sentido, la Dirección de Actualización y Nivelación de la Universidad Laica Eloy Alfaro de Manabí, a través de la Coordinación Académica, elabora y aplica reactivos que tienen como finalidad, medir la calidad de un servicio a través </w:t>
      </w:r>
      <w:r>
        <w:rPr>
          <w:rFonts w:ascii="Times New Roman" w:hAnsi="Times New Roman" w:cs="Times New Roman"/>
          <w:sz w:val="24"/>
          <w:szCs w:val="24"/>
          <w:lang w:val="es-MX"/>
        </w:rPr>
        <w:t xml:space="preserve">del grado de satisfacción que poseen los maestros al respecto de la gestión de mencionada de la Coordinación del curso de Nivelación 2017 II. Esta </w:t>
      </w:r>
      <w:r>
        <w:rPr>
          <w:rFonts w:ascii="Times New Roman" w:eastAsia="Times New Roman" w:hAnsi="Times New Roman" w:cs="Times New Roman"/>
          <w:sz w:val="24"/>
          <w:szCs w:val="24"/>
          <w:lang w:val="es-EC"/>
        </w:rPr>
        <w:t>información levantada,</w:t>
      </w:r>
      <w:r>
        <w:rPr>
          <w:rFonts w:ascii="Times New Roman" w:hAnsi="Times New Roman" w:cs="Times New Roman"/>
          <w:sz w:val="24"/>
          <w:szCs w:val="24"/>
          <w:lang w:val="es-MX"/>
        </w:rPr>
        <w:t xml:space="preserve"> servirá de utilidad para que las autoridades tomen acción en base a las estadísticas, </w:t>
      </w:r>
      <w:r>
        <w:rPr>
          <w:rFonts w:ascii="Times New Roman" w:hAnsi="Times New Roman" w:cs="Times New Roman"/>
          <w:sz w:val="24"/>
          <w:szCs w:val="24"/>
          <w:lang w:val="es-MX"/>
        </w:rPr>
        <w:t>todo ello, como se ha venido indicando, con miras a alcanzar una educación de calidad.</w:t>
      </w:r>
    </w:p>
    <w:p w:rsidR="00CC3790" w:rsidRPr="00CF2EE7" w:rsidRDefault="00CF2EE7">
      <w:pPr>
        <w:spacing w:after="0"/>
        <w:jc w:val="both"/>
        <w:rPr>
          <w:lang w:val="es-419"/>
        </w:rPr>
      </w:pPr>
      <w:r>
        <w:rPr>
          <w:rFonts w:ascii="Times New Roman" w:eastAsia="Times New Roman" w:hAnsi="Times New Roman" w:cs="Times New Roman"/>
          <w:sz w:val="24"/>
          <w:szCs w:val="24"/>
          <w:lang w:val="es-EC"/>
        </w:rPr>
        <w:t xml:space="preserve">El presente trabajo tiene como objetivo analizar la perspectiva docente sobre la gestión de la Coordinación Académica, del Curso de Nivelación de la </w:t>
      </w:r>
      <w:proofErr w:type="spellStart"/>
      <w:r>
        <w:rPr>
          <w:rFonts w:ascii="Times New Roman" w:eastAsia="Times New Roman" w:hAnsi="Times New Roman" w:cs="Times New Roman"/>
          <w:sz w:val="24"/>
          <w:szCs w:val="24"/>
          <w:lang w:val="es-EC"/>
        </w:rPr>
        <w:t>ULEAM</w:t>
      </w:r>
      <w:proofErr w:type="spellEnd"/>
      <w:r>
        <w:rPr>
          <w:rFonts w:ascii="Times New Roman" w:eastAsia="Times New Roman" w:hAnsi="Times New Roman" w:cs="Times New Roman"/>
          <w:sz w:val="24"/>
          <w:szCs w:val="24"/>
          <w:lang w:val="es-EC"/>
        </w:rPr>
        <w:t>, Ecuador.</w:t>
      </w:r>
    </w:p>
    <w:p w:rsidR="00CC3790" w:rsidRPr="00CF2EE7" w:rsidRDefault="00CF2EE7">
      <w:pPr>
        <w:spacing w:after="0"/>
        <w:ind w:left="-30"/>
        <w:jc w:val="both"/>
        <w:rPr>
          <w:lang w:val="es-419"/>
        </w:rPr>
      </w:pPr>
      <w:r>
        <w:rPr>
          <w:rFonts w:ascii="Times New Roman" w:eastAsia="Times New Roman" w:hAnsi="Times New Roman" w:cs="Times New Roman"/>
          <w:b/>
          <w:sz w:val="24"/>
          <w:szCs w:val="24"/>
          <w:lang w:val="es-EC"/>
        </w:rPr>
        <w:t>Mate</w:t>
      </w:r>
      <w:r>
        <w:rPr>
          <w:rFonts w:ascii="Times New Roman" w:eastAsia="Times New Roman" w:hAnsi="Times New Roman" w:cs="Times New Roman"/>
          <w:b/>
          <w:sz w:val="24"/>
          <w:szCs w:val="24"/>
          <w:lang w:val="es-EC"/>
        </w:rPr>
        <w:t>riales y métodos</w:t>
      </w:r>
    </w:p>
    <w:p w:rsidR="00CC3790" w:rsidRPr="00CF2EE7" w:rsidRDefault="00CF2EE7">
      <w:pPr>
        <w:jc w:val="both"/>
        <w:rPr>
          <w:lang w:val="es-419"/>
        </w:rPr>
      </w:pPr>
      <w:r>
        <w:rPr>
          <w:rFonts w:ascii="Times New Roman" w:hAnsi="Times New Roman" w:cs="Times New Roman"/>
          <w:sz w:val="24"/>
          <w:szCs w:val="24"/>
          <w:lang w:val="es-MX"/>
        </w:rPr>
        <w:t xml:space="preserve">Con la finalidad de medir el grado de satisfacción de los docentes, del Curso de Nivelación de la </w:t>
      </w:r>
      <w:proofErr w:type="spellStart"/>
      <w:r>
        <w:rPr>
          <w:rFonts w:ascii="Times New Roman" w:hAnsi="Times New Roman" w:cs="Times New Roman"/>
          <w:sz w:val="24"/>
          <w:szCs w:val="24"/>
          <w:lang w:val="es-MX"/>
        </w:rPr>
        <w:t>ULEAM</w:t>
      </w:r>
      <w:proofErr w:type="spellEnd"/>
      <w:r>
        <w:rPr>
          <w:rFonts w:ascii="Times New Roman" w:hAnsi="Times New Roman" w:cs="Times New Roman"/>
          <w:sz w:val="24"/>
          <w:szCs w:val="24"/>
          <w:lang w:val="es-MX"/>
        </w:rPr>
        <w:t xml:space="preserve"> 2017 II, en Ecuador. En el estudio se utilizó una encuesta para la recogida de la información, diseñada, conforme a criterios de evalua</w:t>
      </w:r>
      <w:r>
        <w:rPr>
          <w:rFonts w:ascii="Times New Roman" w:hAnsi="Times New Roman" w:cs="Times New Roman"/>
          <w:sz w:val="24"/>
          <w:szCs w:val="24"/>
          <w:lang w:val="es-MX"/>
        </w:rPr>
        <w:t>ción determinados por el consenso de un cuerpo colegiado (Equipo de trabajo de la Coordinación Académica). El mismo consta de tres apartados, el primero mide los siguientes aspectos: El fortalecimiento en valores, manejo de conflictos, generación de espaci</w:t>
      </w:r>
      <w:r>
        <w:rPr>
          <w:rFonts w:ascii="Times New Roman" w:hAnsi="Times New Roman" w:cs="Times New Roman"/>
          <w:sz w:val="24"/>
          <w:szCs w:val="24"/>
          <w:lang w:val="es-MX"/>
        </w:rPr>
        <w:t xml:space="preserve">os para el trabajo conjunto, acciones para integrar la diversidad, atención al docente, canales de comunicación y finalmente los espacios para compartir experiencias pedagógicas. </w:t>
      </w:r>
    </w:p>
    <w:p w:rsidR="00CC3790" w:rsidRPr="00CF2EE7" w:rsidRDefault="00CF2EE7">
      <w:pPr>
        <w:jc w:val="both"/>
        <w:rPr>
          <w:lang w:val="es-419"/>
        </w:rPr>
      </w:pPr>
      <w:r>
        <w:rPr>
          <w:rFonts w:ascii="Times New Roman" w:hAnsi="Times New Roman" w:cs="Times New Roman"/>
          <w:sz w:val="24"/>
          <w:szCs w:val="24"/>
          <w:lang w:val="es-MX"/>
        </w:rPr>
        <w:lastRenderedPageBreak/>
        <w:t>El segundo apartado, pretende evaluar de forma general al curso de Nivelació</w:t>
      </w:r>
      <w:r>
        <w:rPr>
          <w:rFonts w:ascii="Times New Roman" w:hAnsi="Times New Roman" w:cs="Times New Roman"/>
          <w:sz w:val="24"/>
          <w:szCs w:val="24"/>
          <w:lang w:val="es-MX"/>
        </w:rPr>
        <w:t>n 2017 II para ello dentro de la escala numérica, los docentes tienen la posibilidad de calificar al curso según ellos consideren, cabe resaltar, que algunos maestros ya fueron parte del trabajo de nivelación en proceso anteriores, con ello, los resultados</w:t>
      </w:r>
      <w:r>
        <w:rPr>
          <w:rFonts w:ascii="Times New Roman" w:hAnsi="Times New Roman" w:cs="Times New Roman"/>
          <w:sz w:val="24"/>
          <w:szCs w:val="24"/>
          <w:lang w:val="es-MX"/>
        </w:rPr>
        <w:t xml:space="preserve"> de la calificación que tanto los nuevos como los antiguos maestros asignen al proceso de nivelación, se sacarán las conclusiones necesarias a fin de determinar en </w:t>
      </w:r>
      <w:proofErr w:type="spellStart"/>
      <w:r>
        <w:rPr>
          <w:rFonts w:ascii="Times New Roman" w:hAnsi="Times New Roman" w:cs="Times New Roman"/>
          <w:sz w:val="24"/>
          <w:szCs w:val="24"/>
          <w:lang w:val="es-MX"/>
        </w:rPr>
        <w:t>que</w:t>
      </w:r>
      <w:proofErr w:type="spellEnd"/>
      <w:r>
        <w:rPr>
          <w:rFonts w:ascii="Times New Roman" w:hAnsi="Times New Roman" w:cs="Times New Roman"/>
          <w:sz w:val="24"/>
          <w:szCs w:val="24"/>
          <w:lang w:val="es-MX"/>
        </w:rPr>
        <w:t xml:space="preserve"> medida superó las expectativas de los dirigentes, de no darse el caso, se evidenciará en</w:t>
      </w:r>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que</w:t>
      </w:r>
      <w:proofErr w:type="spellEnd"/>
      <w:r>
        <w:rPr>
          <w:rFonts w:ascii="Times New Roman" w:hAnsi="Times New Roman" w:cs="Times New Roman"/>
          <w:sz w:val="24"/>
          <w:szCs w:val="24"/>
          <w:lang w:val="es-MX"/>
        </w:rPr>
        <w:t xml:space="preserve"> medida bajaron los estándares, otrora comparados con los procesos anteriores.</w:t>
      </w:r>
    </w:p>
    <w:p w:rsidR="00CC3790" w:rsidRPr="00CF2EE7" w:rsidRDefault="00CF2EE7">
      <w:pPr>
        <w:jc w:val="both"/>
        <w:rPr>
          <w:lang w:val="es-419"/>
        </w:rPr>
      </w:pPr>
      <w:r>
        <w:rPr>
          <w:rFonts w:ascii="Times New Roman" w:hAnsi="Times New Roman" w:cs="Times New Roman"/>
          <w:sz w:val="24"/>
          <w:szCs w:val="24"/>
          <w:lang w:val="es-MX"/>
        </w:rPr>
        <w:t>Por último, el apartado de recomendaciones, se lo podría considerar el más importante, ya que, desde la perspectiva de los usuarios se establecen posibles acciones o solucio</w:t>
      </w:r>
      <w:r>
        <w:rPr>
          <w:rFonts w:ascii="Times New Roman" w:hAnsi="Times New Roman" w:cs="Times New Roman"/>
          <w:sz w:val="24"/>
          <w:szCs w:val="24"/>
          <w:lang w:val="es-MX"/>
        </w:rPr>
        <w:t>nes a los problemas que ellos perciben, puesto que, tienen la libertad de escribir sin que necesariamente se sepan los nombres de quienes lo han hecho, permitiendo recoger información fresca de los docentes usuarios al respecto del uso de los recursos y me</w:t>
      </w:r>
      <w:r>
        <w:rPr>
          <w:rFonts w:ascii="Times New Roman" w:hAnsi="Times New Roman" w:cs="Times New Roman"/>
          <w:sz w:val="24"/>
          <w:szCs w:val="24"/>
          <w:lang w:val="es-MX"/>
        </w:rPr>
        <w:t>dios que dispone la institución, quienes desde su óptica proponen recomendaciones para superar aquellas debilidades detectadas.</w:t>
      </w:r>
    </w:p>
    <w:p w:rsidR="00CC3790" w:rsidRPr="00CF2EE7" w:rsidRDefault="00CF2EE7">
      <w:pPr>
        <w:jc w:val="both"/>
        <w:rPr>
          <w:lang w:val="es-419"/>
        </w:rPr>
      </w:pPr>
      <w:r>
        <w:rPr>
          <w:rFonts w:ascii="Times New Roman" w:hAnsi="Times New Roman" w:cs="Times New Roman"/>
          <w:sz w:val="24"/>
          <w:szCs w:val="24"/>
          <w:lang w:val="es-MX"/>
        </w:rPr>
        <w:t xml:space="preserve">El instrumento consta de ocho ítems y las respectivas recomendaciones. Para este efecto, se emplea la escala de Likert, con </w:t>
      </w:r>
      <w:r>
        <w:rPr>
          <w:rFonts w:ascii="Times New Roman" w:hAnsi="Times New Roman" w:cs="Times New Roman"/>
          <w:sz w:val="24"/>
          <w:szCs w:val="24"/>
          <w:lang w:val="es-MX"/>
        </w:rPr>
        <w:t>cuatro opciones de respuesta, siendo esta de tipo psicométrica, puesto que admite una fuerza e intensidad producto de la experiencia que posibilita efectuar mediciones y conocer el grado de satisfacción de una persona en función de determinadas oraciones a</w:t>
      </w:r>
      <w:r>
        <w:rPr>
          <w:rFonts w:ascii="Times New Roman" w:hAnsi="Times New Roman" w:cs="Times New Roman"/>
          <w:sz w:val="24"/>
          <w:szCs w:val="24"/>
          <w:lang w:val="es-MX"/>
        </w:rPr>
        <w:t>firmativas o negativas. Las opciones de respuestas llevarán cuatro niveles de medición (Muy satisfactorio, satisfactorio, ocasionalmente, y raramente) cada una de estas representadas por los números 1, 2, 3 y 4 respectivamente.</w:t>
      </w:r>
    </w:p>
    <w:p w:rsidR="00CC3790" w:rsidRPr="00CF2EE7" w:rsidRDefault="00CF2EE7">
      <w:pPr>
        <w:jc w:val="both"/>
        <w:rPr>
          <w:lang w:val="es-419"/>
        </w:rPr>
      </w:pPr>
      <w:r>
        <w:rPr>
          <w:rFonts w:ascii="Times New Roman" w:hAnsi="Times New Roman" w:cs="Times New Roman"/>
          <w:sz w:val="24"/>
          <w:szCs w:val="24"/>
          <w:lang w:val="es-MX"/>
        </w:rPr>
        <w:t>La muestra estuvo conformada</w:t>
      </w:r>
      <w:r>
        <w:rPr>
          <w:rFonts w:ascii="Times New Roman" w:hAnsi="Times New Roman" w:cs="Times New Roman"/>
          <w:sz w:val="24"/>
          <w:szCs w:val="24"/>
          <w:lang w:val="es-MX"/>
        </w:rPr>
        <w:t xml:space="preserve"> cuarenta y tres (43) maestros, todos ellos categorizados como docentes contratados; de este total, treinta y ocho (38) maestros pertenecen a la matriz del Curso de Nivelación de la </w:t>
      </w:r>
      <w:proofErr w:type="spellStart"/>
      <w:r>
        <w:rPr>
          <w:rFonts w:ascii="Times New Roman" w:hAnsi="Times New Roman" w:cs="Times New Roman"/>
          <w:sz w:val="24"/>
          <w:szCs w:val="24"/>
          <w:lang w:val="es-MX"/>
        </w:rPr>
        <w:t>ULEAM</w:t>
      </w:r>
      <w:proofErr w:type="spellEnd"/>
      <w:r>
        <w:rPr>
          <w:rFonts w:ascii="Times New Roman" w:hAnsi="Times New Roman" w:cs="Times New Roman"/>
          <w:sz w:val="24"/>
          <w:szCs w:val="24"/>
          <w:lang w:val="es-MX"/>
        </w:rPr>
        <w:t xml:space="preserve"> 2017 II representando el 88.4%; a cuatro (4) maestros de la extensió</w:t>
      </w:r>
      <w:r>
        <w:rPr>
          <w:rFonts w:ascii="Times New Roman" w:hAnsi="Times New Roman" w:cs="Times New Roman"/>
          <w:sz w:val="24"/>
          <w:szCs w:val="24"/>
          <w:lang w:val="es-MX"/>
        </w:rPr>
        <w:t xml:space="preserve">n Chone que representan el 9.3% y a un maestro de la extensión Bahía de </w:t>
      </w:r>
      <w:proofErr w:type="spellStart"/>
      <w:r>
        <w:rPr>
          <w:rFonts w:ascii="Times New Roman" w:hAnsi="Times New Roman" w:cs="Times New Roman"/>
          <w:sz w:val="24"/>
          <w:szCs w:val="24"/>
          <w:lang w:val="es-MX"/>
        </w:rPr>
        <w:t>Caráquez</w:t>
      </w:r>
      <w:proofErr w:type="spellEnd"/>
      <w:r>
        <w:rPr>
          <w:rFonts w:ascii="Times New Roman" w:hAnsi="Times New Roman" w:cs="Times New Roman"/>
          <w:sz w:val="24"/>
          <w:szCs w:val="24"/>
          <w:lang w:val="es-MX"/>
        </w:rPr>
        <w:t xml:space="preserve"> que representa el 2.3% del total de maestros referidos.</w:t>
      </w:r>
    </w:p>
    <w:p w:rsidR="00CC3790" w:rsidRPr="00CF2EE7" w:rsidRDefault="00CF2EE7">
      <w:pPr>
        <w:jc w:val="both"/>
        <w:rPr>
          <w:lang w:val="es-419"/>
        </w:rPr>
      </w:pPr>
      <w:r>
        <w:rPr>
          <w:rFonts w:ascii="Times New Roman" w:hAnsi="Times New Roman" w:cs="Times New Roman"/>
          <w:sz w:val="24"/>
          <w:szCs w:val="24"/>
          <w:lang w:val="es-MX"/>
        </w:rPr>
        <w:t xml:space="preserve">Para llevar a cabo el proceso se realizan las siguientes actividades: Diseño y elaboración de reactivo por parte de un </w:t>
      </w:r>
      <w:r>
        <w:rPr>
          <w:rFonts w:ascii="Times New Roman" w:hAnsi="Times New Roman" w:cs="Times New Roman"/>
          <w:sz w:val="24"/>
          <w:szCs w:val="24"/>
          <w:lang w:val="es-MX"/>
        </w:rPr>
        <w:t xml:space="preserve">cuerpo colegiado, Presentación al directivo y autorización de aplicación de encuestas, Entrega de reactivo vía correo electrónico a cada uno de los encuestados, Llenado, impreso y </w:t>
      </w:r>
      <w:r>
        <w:rPr>
          <w:rFonts w:ascii="Times New Roman" w:hAnsi="Times New Roman" w:cs="Times New Roman"/>
          <w:sz w:val="24"/>
          <w:szCs w:val="24"/>
          <w:lang w:val="es-MX"/>
        </w:rPr>
        <w:lastRenderedPageBreak/>
        <w:t xml:space="preserve">devolución del reactivo a la Coordinación Académica del </w:t>
      </w:r>
      <w:proofErr w:type="spellStart"/>
      <w:r>
        <w:rPr>
          <w:rFonts w:ascii="Times New Roman" w:hAnsi="Times New Roman" w:cs="Times New Roman"/>
          <w:sz w:val="24"/>
          <w:szCs w:val="24"/>
          <w:lang w:val="es-MX"/>
        </w:rPr>
        <w:t>DANU</w:t>
      </w:r>
      <w:proofErr w:type="spellEnd"/>
      <w:r>
        <w:rPr>
          <w:rFonts w:ascii="Times New Roman" w:hAnsi="Times New Roman" w:cs="Times New Roman"/>
          <w:sz w:val="24"/>
          <w:szCs w:val="24"/>
          <w:lang w:val="es-MX"/>
        </w:rPr>
        <w:t xml:space="preserve">, Tabulación de </w:t>
      </w:r>
      <w:r>
        <w:rPr>
          <w:rFonts w:ascii="Times New Roman" w:hAnsi="Times New Roman" w:cs="Times New Roman"/>
          <w:sz w:val="24"/>
          <w:szCs w:val="24"/>
          <w:lang w:val="es-MX"/>
        </w:rPr>
        <w:t xml:space="preserve">la información por parte del equipo de supervisores/ras del </w:t>
      </w:r>
      <w:proofErr w:type="spellStart"/>
      <w:r>
        <w:rPr>
          <w:rFonts w:ascii="Times New Roman" w:hAnsi="Times New Roman" w:cs="Times New Roman"/>
          <w:sz w:val="24"/>
          <w:szCs w:val="24"/>
          <w:lang w:val="es-MX"/>
        </w:rPr>
        <w:t>DANU</w:t>
      </w:r>
      <w:proofErr w:type="spellEnd"/>
      <w:r>
        <w:rPr>
          <w:rFonts w:ascii="Times New Roman" w:hAnsi="Times New Roman" w:cs="Times New Roman"/>
          <w:sz w:val="24"/>
          <w:szCs w:val="24"/>
          <w:lang w:val="es-MX"/>
        </w:rPr>
        <w:t xml:space="preserve">, Análisis de datos y elaboración de informes. Presentación del informe al Coordinador Académico del </w:t>
      </w:r>
      <w:proofErr w:type="spellStart"/>
      <w:r>
        <w:rPr>
          <w:rFonts w:ascii="Times New Roman" w:hAnsi="Times New Roman" w:cs="Times New Roman"/>
          <w:sz w:val="24"/>
          <w:szCs w:val="24"/>
          <w:lang w:val="es-MX"/>
        </w:rPr>
        <w:t>DANU</w:t>
      </w:r>
      <w:proofErr w:type="spellEnd"/>
      <w:r>
        <w:rPr>
          <w:rFonts w:ascii="Times New Roman" w:hAnsi="Times New Roman" w:cs="Times New Roman"/>
          <w:sz w:val="24"/>
          <w:szCs w:val="24"/>
          <w:lang w:val="es-MX"/>
        </w:rPr>
        <w:t>.</w:t>
      </w:r>
    </w:p>
    <w:p w:rsidR="00CC3790" w:rsidRPr="00CF2EE7" w:rsidRDefault="00CF2EE7">
      <w:pPr>
        <w:spacing w:after="0"/>
        <w:jc w:val="both"/>
        <w:rPr>
          <w:lang w:val="es-419"/>
        </w:rPr>
      </w:pPr>
      <w:r>
        <w:rPr>
          <w:rFonts w:ascii="Times New Roman" w:eastAsia="Times New Roman" w:hAnsi="Times New Roman" w:cs="Times New Roman"/>
          <w:b/>
          <w:sz w:val="24"/>
          <w:szCs w:val="24"/>
          <w:lang w:val="es-EC"/>
        </w:rPr>
        <w:t>Resultados</w:t>
      </w:r>
    </w:p>
    <w:p w:rsidR="00CC3790" w:rsidRDefault="00CF2EE7">
      <w:pPr>
        <w:jc w:val="both"/>
        <w:rPr>
          <w:rFonts w:ascii="Times New Roman" w:hAnsi="Times New Roman" w:cs="Times New Roman"/>
          <w:sz w:val="24"/>
          <w:szCs w:val="24"/>
          <w:lang w:val="es-MX"/>
        </w:rPr>
      </w:pPr>
      <w:r>
        <w:rPr>
          <w:rFonts w:ascii="Times New Roman" w:hAnsi="Times New Roman" w:cs="Times New Roman"/>
          <w:sz w:val="24"/>
          <w:szCs w:val="24"/>
          <w:lang w:val="es-MX"/>
        </w:rPr>
        <w:t>Los resultados reflejan que existe una relación de igualdad entre los resu</w:t>
      </w:r>
      <w:r>
        <w:rPr>
          <w:rFonts w:ascii="Times New Roman" w:hAnsi="Times New Roman" w:cs="Times New Roman"/>
          <w:sz w:val="24"/>
          <w:szCs w:val="24"/>
          <w:lang w:val="es-MX"/>
        </w:rPr>
        <w:t>ltados de aquellos maestros que manifiestan estar de completamente de acuerdo en que la institución promueve la formación de valores versus aquellos que en mayor o menor medida difieren de aquello, para esto, el apartado de las recomendaciones, los maestro</w:t>
      </w:r>
      <w:r>
        <w:rPr>
          <w:rFonts w:ascii="Times New Roman" w:hAnsi="Times New Roman" w:cs="Times New Roman"/>
          <w:sz w:val="24"/>
          <w:szCs w:val="24"/>
          <w:lang w:val="es-MX"/>
        </w:rPr>
        <w:t>s relacionan de manera clara a la existencia de diferentes problemas, presentándose los resultados en la figura 1.</w:t>
      </w:r>
    </w:p>
    <w:p w:rsidR="00CF2EE7" w:rsidRPr="00CF2EE7" w:rsidRDefault="00CF2EE7" w:rsidP="00CF2EE7">
      <w:pPr>
        <w:jc w:val="center"/>
        <w:rPr>
          <w:lang w:val="es-419"/>
        </w:rPr>
      </w:pPr>
      <w:r>
        <w:rPr>
          <w:noProof/>
          <w:lang w:val="es-419" w:eastAsia="es-419"/>
        </w:rPr>
        <w:drawing>
          <wp:inline distT="0" distB="0" distL="0" distR="0">
            <wp:extent cx="2952750" cy="16859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685925"/>
                    </a:xfrm>
                    <a:prstGeom prst="rect">
                      <a:avLst/>
                    </a:prstGeom>
                    <a:noFill/>
                    <a:ln>
                      <a:noFill/>
                    </a:ln>
                  </pic:spPr>
                </pic:pic>
              </a:graphicData>
            </a:graphic>
          </wp:inline>
        </w:drawing>
      </w:r>
    </w:p>
    <w:p w:rsidR="00CC3790" w:rsidRPr="00CF2EE7" w:rsidRDefault="00CF2EE7">
      <w:pPr>
        <w:spacing w:before="0" w:after="0"/>
        <w:jc w:val="center"/>
        <w:rPr>
          <w:lang w:val="es-419"/>
        </w:rPr>
      </w:pPr>
      <w:r>
        <w:rPr>
          <w:rFonts w:ascii="Times New Roman" w:hAnsi="Times New Roman" w:cs="Times New Roman"/>
          <w:sz w:val="24"/>
          <w:szCs w:val="24"/>
          <w:lang w:val="es-MX"/>
        </w:rPr>
        <w:t>F</w:t>
      </w:r>
      <w:r>
        <w:rPr>
          <w:rFonts w:ascii="Times New Roman" w:hAnsi="Times New Roman" w:cs="Times New Roman"/>
          <w:sz w:val="24"/>
          <w:szCs w:val="24"/>
          <w:lang w:val="es-MX"/>
        </w:rPr>
        <w:t>igura 1. Fortalecimiento en valores que desarrolla en la institución.</w:t>
      </w:r>
    </w:p>
    <w:p w:rsidR="00CC3790" w:rsidRPr="00CF2EE7" w:rsidRDefault="00CF2EE7">
      <w:pPr>
        <w:jc w:val="both"/>
        <w:rPr>
          <w:lang w:val="es-419"/>
        </w:rPr>
      </w:pPr>
      <w:r>
        <w:rPr>
          <w:rFonts w:ascii="Times New Roman" w:hAnsi="Times New Roman" w:cs="Times New Roman"/>
          <w:sz w:val="24"/>
          <w:szCs w:val="24"/>
          <w:lang w:val="es-MX"/>
        </w:rPr>
        <w:t xml:space="preserve">Existe una relación de igualdad entre los resultados de aquellos </w:t>
      </w:r>
      <w:r>
        <w:rPr>
          <w:rFonts w:ascii="Times New Roman" w:hAnsi="Times New Roman" w:cs="Times New Roman"/>
          <w:sz w:val="24"/>
          <w:szCs w:val="24"/>
          <w:lang w:val="es-MX"/>
        </w:rPr>
        <w:t>maestros que manifiestan estar de completamente de acuerdo en que la institución promueve la formación de valores versus aquellos que en mayor o menor medida difieren de aquello, para esto, el apartado de las recomendaciones, los maestros relacionan de man</w:t>
      </w:r>
      <w:r>
        <w:rPr>
          <w:rFonts w:ascii="Times New Roman" w:hAnsi="Times New Roman" w:cs="Times New Roman"/>
          <w:sz w:val="24"/>
          <w:szCs w:val="24"/>
          <w:lang w:val="es-MX"/>
        </w:rPr>
        <w:t>era clara a la existencia de diferentes problemas.</w:t>
      </w:r>
    </w:p>
    <w:p w:rsidR="00CC3790" w:rsidRPr="00CF2EE7" w:rsidRDefault="00CF2EE7">
      <w:pPr>
        <w:jc w:val="both"/>
        <w:rPr>
          <w:lang w:val="es-419"/>
        </w:rPr>
      </w:pPr>
      <w:r>
        <w:rPr>
          <w:rFonts w:ascii="Times New Roman" w:hAnsi="Times New Roman" w:cs="Times New Roman"/>
          <w:sz w:val="24"/>
          <w:szCs w:val="24"/>
          <w:lang w:val="es-MX"/>
        </w:rPr>
        <w:t>La información presenta que existen problemas cuyo origen es netamente cultural, y  se asumen como normales a pesar de que incluso contradice a la normativa. Así mismo, problemas que siendo percibidos no s</w:t>
      </w:r>
      <w:r>
        <w:rPr>
          <w:rFonts w:ascii="Times New Roman" w:hAnsi="Times New Roman" w:cs="Times New Roman"/>
          <w:sz w:val="24"/>
          <w:szCs w:val="24"/>
          <w:lang w:val="es-MX"/>
        </w:rPr>
        <w:t xml:space="preserve">on expuestos por temor a la inestabilidad laboral que ocasionaría. Estos fenómenos a criterio de los autores estarían fundados en aspectos culturales y hasta cierto punto clientelares. En fin, comprender la respuesta del 52% de maestros que consideran que </w:t>
      </w:r>
      <w:r>
        <w:rPr>
          <w:rFonts w:ascii="Times New Roman" w:hAnsi="Times New Roman" w:cs="Times New Roman"/>
          <w:sz w:val="24"/>
          <w:szCs w:val="24"/>
          <w:lang w:val="es-MX"/>
        </w:rPr>
        <w:t>la institución completamente promueve valores, al parecer es la tarea más importante.</w:t>
      </w:r>
    </w:p>
    <w:p w:rsidR="00CC3790" w:rsidRDefault="00CF2EE7">
      <w:pPr>
        <w:jc w:val="both"/>
        <w:rPr>
          <w:rFonts w:ascii="Times New Roman" w:hAnsi="Times New Roman" w:cs="Times New Roman"/>
          <w:sz w:val="24"/>
          <w:szCs w:val="24"/>
          <w:lang w:val="es-MX"/>
        </w:rPr>
      </w:pPr>
      <w:r>
        <w:rPr>
          <w:rFonts w:ascii="Times New Roman" w:hAnsi="Times New Roman" w:cs="Times New Roman"/>
          <w:noProof/>
          <w:sz w:val="24"/>
          <w:szCs w:val="24"/>
          <w:lang w:val="es-419" w:eastAsia="es-419"/>
        </w:rPr>
        <w:lastRenderedPageBreak/>
        <w:drawing>
          <wp:anchor distT="0" distB="0" distL="0" distR="0" simplePos="0" relativeHeight="4" behindDoc="0" locked="0" layoutInCell="0" allowOverlap="1">
            <wp:simplePos x="0" y="0"/>
            <wp:positionH relativeFrom="margin">
              <wp:posOffset>1584960</wp:posOffset>
            </wp:positionH>
            <wp:positionV relativeFrom="paragraph">
              <wp:posOffset>1818640</wp:posOffset>
            </wp:positionV>
            <wp:extent cx="14605" cy="14605"/>
            <wp:effectExtent l="0" t="0" r="0" b="0"/>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sz w:val="24"/>
          <w:szCs w:val="24"/>
          <w:lang w:val="es-MX"/>
        </w:rPr>
        <w:t xml:space="preserve">En lo relativo al manejo que le da la institución a los conflictos académicos, se observa un porcentaje elevado de maestros que aparentemente están de acuerdo con el </w:t>
      </w:r>
      <w:r>
        <w:rPr>
          <w:rFonts w:ascii="Times New Roman" w:hAnsi="Times New Roman" w:cs="Times New Roman"/>
          <w:sz w:val="24"/>
          <w:szCs w:val="24"/>
          <w:lang w:val="es-MX"/>
        </w:rPr>
        <w:t>manejo y accionar que realiza la institución frente a aquellos problemas que surgen. Es importante preguntarse cuál es la definición que tienen los maestros sobre variable conflicto académico, en consecuencia, pese a la diversidad de interpretaciones que p</w:t>
      </w:r>
      <w:r>
        <w:rPr>
          <w:rFonts w:ascii="Times New Roman" w:hAnsi="Times New Roman" w:cs="Times New Roman"/>
          <w:sz w:val="24"/>
          <w:szCs w:val="24"/>
          <w:lang w:val="es-MX"/>
        </w:rPr>
        <w:t>udieren existir, todas ellas aluden a resolución de problemas y en definitiva coinciden en que la institución los resuelve de manera adecuada,</w:t>
      </w:r>
      <w:r>
        <w:rPr>
          <w:lang w:val="es-ES"/>
        </w:rPr>
        <w:t xml:space="preserve"> </w:t>
      </w:r>
      <w:r>
        <w:rPr>
          <w:rFonts w:ascii="Times New Roman" w:hAnsi="Times New Roman" w:cs="Times New Roman"/>
          <w:sz w:val="24"/>
          <w:szCs w:val="24"/>
          <w:lang w:val="es-MX"/>
        </w:rPr>
        <w:t>como se puede apreciar en la figura 2.</w:t>
      </w:r>
    </w:p>
    <w:p w:rsidR="00CF2EE7" w:rsidRPr="00CF2EE7" w:rsidRDefault="00CF2EE7" w:rsidP="00CF2EE7">
      <w:pPr>
        <w:jc w:val="center"/>
        <w:rPr>
          <w:lang w:val="es-419"/>
        </w:rPr>
      </w:pPr>
      <w:r>
        <w:rPr>
          <w:noProof/>
          <w:lang w:val="es-419" w:eastAsia="es-419"/>
        </w:rPr>
        <w:drawing>
          <wp:inline distT="0" distB="0" distL="0" distR="0">
            <wp:extent cx="2651760" cy="118872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760" cy="1188720"/>
                    </a:xfrm>
                    <a:prstGeom prst="rect">
                      <a:avLst/>
                    </a:prstGeom>
                    <a:noFill/>
                    <a:ln>
                      <a:noFill/>
                    </a:ln>
                  </pic:spPr>
                </pic:pic>
              </a:graphicData>
            </a:graphic>
          </wp:inline>
        </w:drawing>
      </w:r>
    </w:p>
    <w:p w:rsidR="00CC3790" w:rsidRPr="00CF2EE7" w:rsidRDefault="00CF2EE7">
      <w:pPr>
        <w:jc w:val="center"/>
        <w:rPr>
          <w:lang w:val="es-419"/>
        </w:rPr>
      </w:pPr>
      <w:r>
        <w:rPr>
          <w:rFonts w:ascii="Times New Roman" w:hAnsi="Times New Roman" w:cs="Times New Roman"/>
          <w:sz w:val="24"/>
          <w:szCs w:val="24"/>
          <w:lang w:val="es-MX"/>
        </w:rPr>
        <w:t>Figura 2. Manejo que le da la institución a los conflictos.</w:t>
      </w:r>
    </w:p>
    <w:p w:rsidR="00CC3790" w:rsidRPr="00CF2EE7" w:rsidRDefault="00CF2EE7">
      <w:pPr>
        <w:jc w:val="both"/>
        <w:rPr>
          <w:lang w:val="es-419"/>
        </w:rPr>
      </w:pPr>
      <w:r>
        <w:rPr>
          <w:rFonts w:ascii="Times New Roman" w:hAnsi="Times New Roman" w:cs="Times New Roman"/>
          <w:sz w:val="24"/>
          <w:szCs w:val="24"/>
          <w:lang w:val="es-MX"/>
        </w:rPr>
        <w:t xml:space="preserve">En cuanto </w:t>
      </w:r>
      <w:r>
        <w:rPr>
          <w:rFonts w:ascii="Times New Roman" w:hAnsi="Times New Roman" w:cs="Times New Roman"/>
          <w:sz w:val="24"/>
          <w:szCs w:val="24"/>
          <w:lang w:val="es-MX"/>
        </w:rPr>
        <w:t xml:space="preserve">a un “espacio para el trabajo conjunto” alude a un ambiente de aprendizaje en el cual tanto estudiantes como maestros interactúan bajo condiciones y circunstancias físicas, humanas, sociales y culturales propicias para generar experiencias de aprendizaje. </w:t>
      </w:r>
      <w:r>
        <w:rPr>
          <w:rFonts w:ascii="Times New Roman" w:hAnsi="Times New Roman" w:cs="Times New Roman"/>
          <w:sz w:val="24"/>
          <w:szCs w:val="24"/>
          <w:lang w:val="es-MX"/>
        </w:rPr>
        <w:t xml:space="preserve">Se aprecia que mayoritariamente los maestros se expresan aparentemente en el sentido de que no cuentan con las condiciones pedagógicas y didácticas para que considerar que existen espacios adecuados para el trabajo conjunto, figura 3. </w:t>
      </w:r>
    </w:p>
    <w:p w:rsidR="00CC3790" w:rsidRDefault="00CF2EE7" w:rsidP="00CF2EE7">
      <w:pPr>
        <w:jc w:val="center"/>
        <w:rPr>
          <w:rFonts w:ascii="Times New Roman" w:hAnsi="Times New Roman" w:cs="Times New Roman"/>
          <w:sz w:val="24"/>
          <w:szCs w:val="24"/>
          <w:lang w:val="es-MX"/>
        </w:rPr>
      </w:pPr>
      <w:r>
        <w:rPr>
          <w:rFonts w:ascii="Times New Roman" w:hAnsi="Times New Roman" w:cs="Times New Roman"/>
          <w:noProof/>
          <w:sz w:val="24"/>
          <w:szCs w:val="24"/>
          <w:lang w:val="es-419" w:eastAsia="es-419"/>
        </w:rPr>
        <w:drawing>
          <wp:inline distT="0" distB="0" distL="0" distR="0">
            <wp:extent cx="2867025" cy="16287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7025" cy="1628775"/>
                    </a:xfrm>
                    <a:prstGeom prst="rect">
                      <a:avLst/>
                    </a:prstGeom>
                    <a:noFill/>
                    <a:ln>
                      <a:noFill/>
                    </a:ln>
                  </pic:spPr>
                </pic:pic>
              </a:graphicData>
            </a:graphic>
          </wp:inline>
        </w:drawing>
      </w:r>
    </w:p>
    <w:p w:rsidR="00CC3790" w:rsidRPr="00CF2EE7" w:rsidRDefault="00CF2EE7">
      <w:pPr>
        <w:jc w:val="center"/>
        <w:rPr>
          <w:lang w:val="es-419"/>
        </w:rPr>
      </w:pPr>
      <w:r>
        <w:rPr>
          <w:rFonts w:ascii="Times New Roman" w:hAnsi="Times New Roman" w:cs="Times New Roman"/>
          <w:sz w:val="24"/>
          <w:szCs w:val="24"/>
          <w:lang w:val="es-MX"/>
        </w:rPr>
        <w:t>Figura 3. Gener</w:t>
      </w:r>
      <w:r>
        <w:rPr>
          <w:rFonts w:ascii="Times New Roman" w:hAnsi="Times New Roman" w:cs="Times New Roman"/>
          <w:sz w:val="24"/>
          <w:szCs w:val="24"/>
          <w:lang w:val="es-MX"/>
        </w:rPr>
        <w:t>a espacios para el trabajo colaborativo</w:t>
      </w:r>
    </w:p>
    <w:p w:rsidR="00CC3790" w:rsidRPr="00CF2EE7" w:rsidRDefault="00CF2EE7">
      <w:pPr>
        <w:jc w:val="both"/>
        <w:rPr>
          <w:lang w:val="es-419"/>
        </w:rPr>
      </w:pPr>
      <w:r>
        <w:rPr>
          <w:rFonts w:ascii="Times New Roman" w:hAnsi="Times New Roman" w:cs="Times New Roman"/>
          <w:sz w:val="24"/>
          <w:szCs w:val="24"/>
          <w:lang w:val="es-ES" w:eastAsia="es-ES"/>
        </w:rPr>
        <w:t>La</w:t>
      </w:r>
      <w:r>
        <w:rPr>
          <w:lang w:val="es-ES" w:eastAsia="es-ES"/>
        </w:rPr>
        <w:t xml:space="preserve"> </w:t>
      </w:r>
      <w:r>
        <w:rPr>
          <w:rFonts w:ascii="Times New Roman" w:hAnsi="Times New Roman" w:cs="Times New Roman"/>
          <w:sz w:val="24"/>
          <w:szCs w:val="24"/>
          <w:lang w:val="es-MX"/>
        </w:rPr>
        <w:t xml:space="preserve"> información refleja que el 24% opina que se cumplen las condiciones, se requeriría indagar por qué ellos no perciben lo que la mayoría lo hace. Súbitamente se originan dudas respecto de la calidad de gestión de a</w:t>
      </w:r>
      <w:r>
        <w:rPr>
          <w:rFonts w:ascii="Times New Roman" w:hAnsi="Times New Roman" w:cs="Times New Roman"/>
          <w:sz w:val="24"/>
          <w:szCs w:val="24"/>
          <w:lang w:val="es-MX"/>
        </w:rPr>
        <w:t xml:space="preserve">lgunos docentes, puesto que, podrían no estar desempeñando su rol o en su defecto como </w:t>
      </w:r>
      <w:r>
        <w:rPr>
          <w:rFonts w:ascii="Times New Roman" w:hAnsi="Times New Roman" w:cs="Times New Roman"/>
          <w:sz w:val="24"/>
          <w:szCs w:val="24"/>
          <w:lang w:val="es-MX"/>
        </w:rPr>
        <w:lastRenderedPageBreak/>
        <w:t xml:space="preserve">ya se indicó en párrafos anteriores, existe una actitud que intenta quedar bien con la autoridad negando una realidad. </w:t>
      </w:r>
    </w:p>
    <w:p w:rsidR="00CC3790" w:rsidRPr="00CF2EE7" w:rsidRDefault="00CF2EE7">
      <w:pPr>
        <w:jc w:val="both"/>
        <w:rPr>
          <w:lang w:val="es-419"/>
        </w:rPr>
      </w:pPr>
      <w:r>
        <w:rPr>
          <w:rFonts w:ascii="Times New Roman" w:hAnsi="Times New Roman" w:cs="Times New Roman"/>
          <w:sz w:val="24"/>
          <w:szCs w:val="24"/>
          <w:lang w:val="es-MX"/>
        </w:rPr>
        <w:t>En lo concerniente a integrar la diversidad de lo</w:t>
      </w:r>
      <w:r>
        <w:rPr>
          <w:rFonts w:ascii="Times New Roman" w:hAnsi="Times New Roman" w:cs="Times New Roman"/>
          <w:sz w:val="24"/>
          <w:szCs w:val="24"/>
          <w:lang w:val="es-MX"/>
        </w:rPr>
        <w:t>s estudiantes, en las condiciones que se van mencionando resulta algo complejo, no obstante, como se ven en los resultados, menos del 50% expresa que la institución si efectúa acciones tendientes a la integración de la diversidad; y más del 50% dice lo con</w:t>
      </w:r>
      <w:r>
        <w:rPr>
          <w:rFonts w:ascii="Times New Roman" w:hAnsi="Times New Roman" w:cs="Times New Roman"/>
          <w:sz w:val="24"/>
          <w:szCs w:val="24"/>
          <w:lang w:val="es-MX"/>
        </w:rPr>
        <w:t>trario pues, en mayor o menor dimensión, los docentes dan a entender que existen deficiencias que se expresan en números de esta encuesta, figura 4.</w:t>
      </w:r>
    </w:p>
    <w:p w:rsidR="00CC3790" w:rsidRDefault="00CF2EE7" w:rsidP="00CF2EE7">
      <w:pPr>
        <w:jc w:val="center"/>
        <w:rPr>
          <w:rFonts w:ascii="Times New Roman" w:hAnsi="Times New Roman" w:cs="Times New Roman"/>
          <w:sz w:val="24"/>
          <w:szCs w:val="24"/>
          <w:lang w:val="es-MX"/>
        </w:rPr>
      </w:pPr>
      <w:r>
        <w:rPr>
          <w:rFonts w:ascii="Times New Roman" w:hAnsi="Times New Roman" w:cs="Times New Roman"/>
          <w:noProof/>
          <w:sz w:val="24"/>
          <w:szCs w:val="24"/>
          <w:lang w:val="es-419" w:eastAsia="es-419"/>
        </w:rPr>
        <w:drawing>
          <wp:inline distT="0" distB="0" distL="0" distR="0">
            <wp:extent cx="2926080" cy="14630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6080" cy="1463040"/>
                    </a:xfrm>
                    <a:prstGeom prst="rect">
                      <a:avLst/>
                    </a:prstGeom>
                    <a:noFill/>
                    <a:ln>
                      <a:noFill/>
                    </a:ln>
                  </pic:spPr>
                </pic:pic>
              </a:graphicData>
            </a:graphic>
          </wp:inline>
        </w:drawing>
      </w:r>
    </w:p>
    <w:p w:rsidR="00CC3790" w:rsidRPr="00CF2EE7" w:rsidRDefault="00CF2EE7">
      <w:pPr>
        <w:spacing w:before="0" w:after="0"/>
        <w:jc w:val="center"/>
        <w:rPr>
          <w:lang w:val="es-419"/>
        </w:rPr>
      </w:pPr>
      <w:r>
        <w:rPr>
          <w:rFonts w:ascii="Times New Roman" w:hAnsi="Times New Roman" w:cs="Times New Roman"/>
          <w:sz w:val="24"/>
          <w:szCs w:val="24"/>
          <w:lang w:val="es-MX"/>
        </w:rPr>
        <w:t>Figura 4. Acciones para integrar la diversidad de estudiantes</w:t>
      </w:r>
    </w:p>
    <w:p w:rsidR="00CC3790" w:rsidRPr="00CF2EE7" w:rsidRDefault="00CF2EE7">
      <w:pPr>
        <w:jc w:val="both"/>
        <w:rPr>
          <w:lang w:val="es-419"/>
        </w:rPr>
      </w:pPr>
      <w:r>
        <w:rPr>
          <w:rFonts w:ascii="Times New Roman" w:hAnsi="Times New Roman" w:cs="Times New Roman"/>
          <w:noProof/>
          <w:sz w:val="24"/>
          <w:szCs w:val="24"/>
          <w:lang w:val="es-419" w:eastAsia="es-419"/>
        </w:rPr>
        <w:drawing>
          <wp:anchor distT="0" distB="0" distL="0" distR="0" simplePos="0" relativeHeight="8" behindDoc="0" locked="0" layoutInCell="0" allowOverlap="1">
            <wp:simplePos x="0" y="0"/>
            <wp:positionH relativeFrom="margin">
              <wp:posOffset>1430655</wp:posOffset>
            </wp:positionH>
            <wp:positionV relativeFrom="paragraph">
              <wp:posOffset>2293620</wp:posOffset>
            </wp:positionV>
            <wp:extent cx="14605" cy="14605"/>
            <wp:effectExtent l="0" t="0" r="0" b="0"/>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Times New Roman" w:hAnsi="Times New Roman" w:cs="Times New Roman"/>
          <w:sz w:val="24"/>
          <w:szCs w:val="24"/>
          <w:lang w:val="es-MX"/>
        </w:rPr>
        <w:t xml:space="preserve">Los resultados reflejan que existe un </w:t>
      </w:r>
      <w:r>
        <w:rPr>
          <w:rFonts w:ascii="Times New Roman" w:hAnsi="Times New Roman" w:cs="Times New Roman"/>
          <w:sz w:val="24"/>
          <w:szCs w:val="24"/>
          <w:lang w:val="es-MX"/>
        </w:rPr>
        <w:t xml:space="preserve">porcentaje mayoritario de maestros que están conformes con la atención que recibió en contraparte, existen varias recomendaciones realizadas por parte de los maestros que evidencian otra realidad y que impide no se encuentren completamente satisfechos. El </w:t>
      </w:r>
      <w:r>
        <w:rPr>
          <w:rFonts w:ascii="Times New Roman" w:hAnsi="Times New Roman" w:cs="Times New Roman"/>
          <w:sz w:val="24"/>
          <w:szCs w:val="24"/>
          <w:lang w:val="es-MX"/>
        </w:rPr>
        <w:t xml:space="preserve">43% encuentra situaciones que no son aceptables, para esto, el retraso en los pagos, capacitación, condiciones físicas de las instalaciones, tecnología deficiente, climatización, flexibilización de horarios, simplificación de documentos solicitados por la </w:t>
      </w:r>
      <w:r>
        <w:rPr>
          <w:rFonts w:ascii="Times New Roman" w:hAnsi="Times New Roman" w:cs="Times New Roman"/>
          <w:sz w:val="24"/>
          <w:szCs w:val="24"/>
          <w:lang w:val="es-MX"/>
        </w:rPr>
        <w:t>autoridad, son entre otros los problemas que ellos refieren, de la misma manera, al parecer el fenómeno de mayor importancia sería resolver el por qué existen docentes que no perciben como falencias en lo que corresponde su atención, figura 5.</w:t>
      </w:r>
    </w:p>
    <w:p w:rsidR="00CC3790" w:rsidRPr="00CF2EE7" w:rsidRDefault="00CF2EE7">
      <w:pPr>
        <w:spacing w:before="0" w:after="0"/>
        <w:jc w:val="both"/>
        <w:rPr>
          <w:lang w:val="es-419"/>
        </w:rPr>
      </w:pPr>
      <w:r>
        <w:rPr>
          <w:rFonts w:ascii="Times New Roman" w:hAnsi="Times New Roman" w:cs="Times New Roman"/>
          <w:sz w:val="24"/>
          <w:szCs w:val="24"/>
          <w:lang w:val="es-MX"/>
        </w:rPr>
        <w:t>En lo que se</w:t>
      </w:r>
      <w:r>
        <w:rPr>
          <w:rFonts w:ascii="Times New Roman" w:hAnsi="Times New Roman" w:cs="Times New Roman"/>
          <w:sz w:val="24"/>
          <w:szCs w:val="24"/>
          <w:lang w:val="es-MX"/>
        </w:rPr>
        <w:t xml:space="preserve"> refiere a los canales de comunicación de la información, más del 50% indican estar muy satisfechos con los canales empleados, no obstante, existen maestros que pudieren no estarlo expresados en un 42% que en mayor o menor grado sienten que podrían mejorar</w:t>
      </w:r>
      <w:r>
        <w:rPr>
          <w:rFonts w:ascii="Times New Roman" w:hAnsi="Times New Roman" w:cs="Times New Roman"/>
          <w:sz w:val="24"/>
          <w:szCs w:val="24"/>
          <w:lang w:val="es-MX"/>
        </w:rPr>
        <w:t>se los aspectos comunicacionales, en todo esto, la formalidad en que se dirige la comunicación, los medios y los tiempos para la entrega de documentación y reuniones; son temas que al parecer no conjugan con sus expectativas, figura 6.</w:t>
      </w:r>
    </w:p>
    <w:p w:rsidR="00CC3790" w:rsidRDefault="00CF2EE7" w:rsidP="00CF2EE7">
      <w:pPr>
        <w:jc w:val="center"/>
        <w:rPr>
          <w:rFonts w:ascii="Times New Roman" w:hAnsi="Times New Roman" w:cs="Times New Roman"/>
          <w:sz w:val="24"/>
          <w:szCs w:val="24"/>
          <w:lang w:val="es-MX"/>
        </w:rPr>
      </w:pPr>
      <w:r>
        <w:rPr>
          <w:rFonts w:ascii="Times New Roman" w:hAnsi="Times New Roman" w:cs="Times New Roman"/>
          <w:noProof/>
          <w:sz w:val="24"/>
          <w:szCs w:val="24"/>
          <w:lang w:val="es-419" w:eastAsia="es-419"/>
        </w:rPr>
        <w:lastRenderedPageBreak/>
        <w:drawing>
          <wp:inline distT="0" distB="0" distL="0" distR="0">
            <wp:extent cx="3171825" cy="16478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1825" cy="1647825"/>
                    </a:xfrm>
                    <a:prstGeom prst="rect">
                      <a:avLst/>
                    </a:prstGeom>
                    <a:noFill/>
                    <a:ln>
                      <a:noFill/>
                    </a:ln>
                  </pic:spPr>
                </pic:pic>
              </a:graphicData>
            </a:graphic>
          </wp:inline>
        </w:drawing>
      </w:r>
    </w:p>
    <w:p w:rsidR="00CC3790" w:rsidRPr="00CF2EE7" w:rsidRDefault="00CF2EE7">
      <w:pPr>
        <w:spacing w:before="0" w:after="238"/>
        <w:jc w:val="center"/>
        <w:rPr>
          <w:lang w:val="es-419"/>
        </w:rPr>
      </w:pPr>
      <w:r>
        <w:rPr>
          <w:rFonts w:ascii="Times New Roman" w:hAnsi="Times New Roman" w:cs="Times New Roman"/>
          <w:sz w:val="24"/>
          <w:szCs w:val="24"/>
          <w:lang w:val="es-MX"/>
        </w:rPr>
        <w:t>Figura 5. Aten</w:t>
      </w:r>
      <w:r>
        <w:rPr>
          <w:rFonts w:ascii="Times New Roman" w:hAnsi="Times New Roman" w:cs="Times New Roman"/>
          <w:sz w:val="24"/>
          <w:szCs w:val="24"/>
          <w:lang w:val="es-MX"/>
        </w:rPr>
        <w:t>ción oportuna al docente por parte de la institución</w:t>
      </w:r>
    </w:p>
    <w:p w:rsidR="00CC3790" w:rsidRDefault="00CF2EE7" w:rsidP="00CF2EE7">
      <w:pPr>
        <w:spacing w:before="0" w:after="0"/>
        <w:jc w:val="center"/>
        <w:rPr>
          <w:rFonts w:ascii="Times New Roman" w:hAnsi="Times New Roman" w:cs="Times New Roman"/>
          <w:sz w:val="24"/>
          <w:szCs w:val="24"/>
          <w:lang w:val="es-MX"/>
        </w:rPr>
      </w:pPr>
      <w:r>
        <w:rPr>
          <w:rFonts w:ascii="Times New Roman" w:hAnsi="Times New Roman" w:cs="Times New Roman"/>
          <w:noProof/>
          <w:sz w:val="24"/>
          <w:szCs w:val="24"/>
          <w:lang w:val="es-419" w:eastAsia="es-419"/>
        </w:rPr>
        <w:drawing>
          <wp:inline distT="0" distB="0" distL="0" distR="0">
            <wp:extent cx="2876550" cy="15049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1504950"/>
                    </a:xfrm>
                    <a:prstGeom prst="rect">
                      <a:avLst/>
                    </a:prstGeom>
                    <a:noFill/>
                    <a:ln>
                      <a:noFill/>
                    </a:ln>
                  </pic:spPr>
                </pic:pic>
              </a:graphicData>
            </a:graphic>
          </wp:inline>
        </w:drawing>
      </w:r>
    </w:p>
    <w:p w:rsidR="00CC3790" w:rsidRPr="00CF2EE7" w:rsidRDefault="00CF2EE7">
      <w:pPr>
        <w:jc w:val="center"/>
        <w:rPr>
          <w:lang w:val="es-419"/>
        </w:rPr>
      </w:pPr>
      <w:r>
        <w:rPr>
          <w:rFonts w:ascii="Times New Roman" w:hAnsi="Times New Roman" w:cs="Times New Roman"/>
          <w:sz w:val="24"/>
          <w:szCs w:val="24"/>
          <w:lang w:val="es-MX"/>
        </w:rPr>
        <w:t>F</w:t>
      </w:r>
      <w:r>
        <w:rPr>
          <w:rFonts w:ascii="Times New Roman" w:hAnsi="Times New Roman" w:cs="Times New Roman"/>
          <w:sz w:val="24"/>
          <w:szCs w:val="24"/>
          <w:lang w:val="es-MX"/>
        </w:rPr>
        <w:t>igura 6. Canales de comunicación y de la información son los adecuados</w:t>
      </w:r>
    </w:p>
    <w:p w:rsidR="00CC3790" w:rsidRPr="00CF2EE7" w:rsidRDefault="00CF2EE7">
      <w:pPr>
        <w:jc w:val="both"/>
        <w:rPr>
          <w:lang w:val="es-419"/>
        </w:rPr>
      </w:pPr>
      <w:r>
        <w:rPr>
          <w:rFonts w:ascii="Times New Roman" w:hAnsi="Times New Roman" w:cs="Times New Roman"/>
          <w:sz w:val="24"/>
          <w:szCs w:val="24"/>
          <w:lang w:val="es-MX"/>
        </w:rPr>
        <w:t>En lo relativo así se generan espacios para compartir experiencias pedagógicas con otros docentes, el 24% indican que es sati</w:t>
      </w:r>
      <w:r>
        <w:rPr>
          <w:rFonts w:ascii="Times New Roman" w:hAnsi="Times New Roman" w:cs="Times New Roman"/>
          <w:sz w:val="24"/>
          <w:szCs w:val="24"/>
          <w:lang w:val="es-MX"/>
        </w:rPr>
        <w:t>sfactorio, y el 76% consideran insatisfacción. Vale la pena resaltar, lo homogéneos que pudieren resultar los comportamientos numéricos, con la interrogante 3 (espacios para el trabajo conjunto) puesto que es entendible la relación que guardan.</w:t>
      </w:r>
    </w:p>
    <w:p w:rsidR="00CC3790" w:rsidRDefault="00CF2EE7" w:rsidP="00CF2EE7">
      <w:pPr>
        <w:jc w:val="center"/>
        <w:rPr>
          <w:rFonts w:ascii="Times New Roman" w:hAnsi="Times New Roman" w:cs="Times New Roman"/>
          <w:sz w:val="24"/>
          <w:szCs w:val="24"/>
          <w:lang w:val="es-MX"/>
        </w:rPr>
      </w:pPr>
      <w:r>
        <w:rPr>
          <w:rFonts w:ascii="Times New Roman" w:hAnsi="Times New Roman" w:cs="Times New Roman"/>
          <w:noProof/>
          <w:sz w:val="24"/>
          <w:szCs w:val="24"/>
          <w:lang w:val="es-419" w:eastAsia="es-419"/>
        </w:rPr>
        <w:drawing>
          <wp:inline distT="0" distB="0" distL="0" distR="0">
            <wp:extent cx="2943225" cy="16764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3225" cy="1676400"/>
                    </a:xfrm>
                    <a:prstGeom prst="rect">
                      <a:avLst/>
                    </a:prstGeom>
                    <a:noFill/>
                    <a:ln>
                      <a:noFill/>
                    </a:ln>
                  </pic:spPr>
                </pic:pic>
              </a:graphicData>
            </a:graphic>
          </wp:inline>
        </w:drawing>
      </w:r>
    </w:p>
    <w:p w:rsidR="00CC3790" w:rsidRPr="00CF2EE7" w:rsidRDefault="00CF2EE7">
      <w:pPr>
        <w:jc w:val="center"/>
        <w:rPr>
          <w:lang w:val="es-419"/>
        </w:rPr>
      </w:pPr>
      <w:bookmarkStart w:id="0" w:name="_GoBack"/>
      <w:bookmarkEnd w:id="0"/>
      <w:r>
        <w:rPr>
          <w:rFonts w:ascii="Times New Roman" w:hAnsi="Times New Roman" w:cs="Times New Roman"/>
          <w:sz w:val="24"/>
          <w:szCs w:val="24"/>
          <w:lang w:val="es-MX"/>
        </w:rPr>
        <w:t>Figura</w:t>
      </w:r>
      <w:r>
        <w:rPr>
          <w:rFonts w:ascii="Times New Roman" w:hAnsi="Times New Roman" w:cs="Times New Roman"/>
          <w:sz w:val="24"/>
          <w:szCs w:val="24"/>
          <w:lang w:val="es-MX"/>
        </w:rPr>
        <w:t xml:space="preserve"> 7. Evaluación de forma general en la organización del curso</w:t>
      </w:r>
    </w:p>
    <w:p w:rsidR="00CC3790" w:rsidRPr="00CF2EE7" w:rsidRDefault="00CF2EE7">
      <w:pPr>
        <w:jc w:val="both"/>
        <w:rPr>
          <w:lang w:val="es-419"/>
        </w:rPr>
      </w:pPr>
      <w:r>
        <w:rPr>
          <w:rFonts w:ascii="Times New Roman" w:hAnsi="Times New Roman" w:cs="Times New Roman"/>
          <w:sz w:val="24"/>
          <w:szCs w:val="24"/>
          <w:lang w:val="es-MX"/>
        </w:rPr>
        <w:lastRenderedPageBreak/>
        <w:t>La calificación general al Curso de Nivelación por parte de los docentes es la siguiente: menos del 50% de los docentes está completamente satisfactorio y lo contrario sucede con el 53% puesto ad</w:t>
      </w:r>
      <w:r>
        <w:rPr>
          <w:rFonts w:ascii="Times New Roman" w:hAnsi="Times New Roman" w:cs="Times New Roman"/>
          <w:sz w:val="24"/>
          <w:szCs w:val="24"/>
          <w:lang w:val="es-MX"/>
        </w:rPr>
        <w:t xml:space="preserve">vierten que se requieren efectuar ciertos ajustes que permitirán alcanzar el nivel máximo de satisfacción. Cabe destacar que en la encuesta existió un apartado para las recomendaciones, mismas que fueron expuestas intentando fundamentar los porcentajes en </w:t>
      </w:r>
      <w:r>
        <w:rPr>
          <w:rFonts w:ascii="Times New Roman" w:hAnsi="Times New Roman" w:cs="Times New Roman"/>
          <w:sz w:val="24"/>
          <w:szCs w:val="24"/>
          <w:lang w:val="es-MX"/>
        </w:rPr>
        <w:t xml:space="preserve">sus respuestas, figura 7. </w:t>
      </w:r>
    </w:p>
    <w:p w:rsidR="00CC3790" w:rsidRPr="00CF2EE7" w:rsidRDefault="00CF2EE7">
      <w:pPr>
        <w:spacing w:after="0"/>
        <w:jc w:val="both"/>
        <w:rPr>
          <w:lang w:val="es-419"/>
        </w:rPr>
      </w:pPr>
      <w:r>
        <w:rPr>
          <w:rFonts w:ascii="Times New Roman" w:eastAsia="Times New Roman" w:hAnsi="Times New Roman" w:cs="Times New Roman"/>
          <w:b/>
          <w:sz w:val="24"/>
          <w:szCs w:val="24"/>
          <w:lang w:val="es-EC"/>
        </w:rPr>
        <w:t>Discusión</w:t>
      </w:r>
    </w:p>
    <w:p w:rsidR="00CC3790" w:rsidRPr="00CF2EE7" w:rsidRDefault="00CF2EE7">
      <w:pPr>
        <w:spacing w:after="0"/>
        <w:jc w:val="both"/>
        <w:rPr>
          <w:lang w:val="es-419"/>
        </w:rPr>
      </w:pPr>
      <w:r>
        <w:rPr>
          <w:rFonts w:ascii="Times New Roman" w:hAnsi="Times New Roman" w:cs="Times New Roman"/>
          <w:sz w:val="24"/>
          <w:szCs w:val="24"/>
          <w:lang w:val="es-MX"/>
        </w:rPr>
        <w:t>Es imprescindible efectuar algunos cuestionamientos en lo que se refiere a los valores, entre otros: ¿Es tarea de la universidad educar en valores? ¿Cuáles son los indicadores que permitan medir el desarrollo de valores</w:t>
      </w:r>
      <w:r>
        <w:rPr>
          <w:rFonts w:ascii="Times New Roman" w:hAnsi="Times New Roman" w:cs="Times New Roman"/>
          <w:sz w:val="24"/>
          <w:szCs w:val="24"/>
          <w:lang w:val="es-MX"/>
        </w:rPr>
        <w:t>? ¿Los procesos de educativos universitarios actuales propenden al desarrollo de valores? ¿Los procesos administrativos y académicos institucionales son ejemplo en el manejo de valores? he allí la importancia de la institución en la develación de estas res</w:t>
      </w:r>
      <w:r>
        <w:rPr>
          <w:rFonts w:ascii="Times New Roman" w:hAnsi="Times New Roman" w:cs="Times New Roman"/>
          <w:sz w:val="24"/>
          <w:szCs w:val="24"/>
          <w:lang w:val="es-MX"/>
        </w:rPr>
        <w:t>puestas, a fin de comprender y explicar el significado de los valores desde la concepción institucional, que pese a su subjetividad, encuentre una concreta aplicabilidad.</w:t>
      </w:r>
    </w:p>
    <w:p w:rsidR="00CC3790" w:rsidRPr="00CF2EE7" w:rsidRDefault="00CF2EE7">
      <w:pPr>
        <w:spacing w:after="0"/>
        <w:jc w:val="both"/>
        <w:rPr>
          <w:lang w:val="es-419"/>
        </w:rPr>
      </w:pPr>
      <w:r>
        <w:rPr>
          <w:rFonts w:ascii="Times New Roman" w:hAnsi="Times New Roman" w:cs="Times New Roman"/>
          <w:sz w:val="24"/>
          <w:szCs w:val="24"/>
          <w:lang w:val="es-MX"/>
        </w:rPr>
        <w:t>En consecuencia, se puede afirmar que no existen esas respuestas institucionales, que</w:t>
      </w:r>
      <w:r>
        <w:rPr>
          <w:rFonts w:ascii="Times New Roman" w:hAnsi="Times New Roman" w:cs="Times New Roman"/>
          <w:sz w:val="24"/>
          <w:szCs w:val="24"/>
          <w:lang w:val="es-MX"/>
        </w:rPr>
        <w:t xml:space="preserve"> en varios casos los valores y antivalores se presentan desde la iniciativa y actitudes de las autoridades, maestros, etc. Los procesos en la institución misma podrían ser cuestionados al denotar actitudes de personas que entienden la vida desde una perspe</w:t>
      </w:r>
      <w:r>
        <w:rPr>
          <w:rFonts w:ascii="Times New Roman" w:hAnsi="Times New Roman" w:cs="Times New Roman"/>
          <w:sz w:val="24"/>
          <w:szCs w:val="24"/>
          <w:lang w:val="es-MX"/>
        </w:rPr>
        <w:t>ctiva totalmente diferente a lo que muchas personas entienden como valores. En este sentido, depende en gran medida, de la personalidad, vocación, actitud proactiva de las autoridades, para que ciertos antivalores se los controle y no tomen fuerza en el de</w:t>
      </w:r>
      <w:r>
        <w:rPr>
          <w:rFonts w:ascii="Times New Roman" w:hAnsi="Times New Roman" w:cs="Times New Roman"/>
          <w:sz w:val="24"/>
          <w:szCs w:val="24"/>
          <w:lang w:val="es-MX"/>
        </w:rPr>
        <w:t>terioro institucional, mas, la promoción de valores no es un acto declarado por parte de la institución, en este estudio se concuerda con (Arana y Batista2003).</w:t>
      </w:r>
    </w:p>
    <w:p w:rsidR="00CC3790" w:rsidRPr="00CF2EE7" w:rsidRDefault="00CF2EE7">
      <w:pPr>
        <w:spacing w:after="0"/>
        <w:jc w:val="both"/>
        <w:rPr>
          <w:lang w:val="es-419"/>
        </w:rPr>
      </w:pPr>
      <w:r>
        <w:rPr>
          <w:rFonts w:ascii="Times New Roman" w:hAnsi="Times New Roman" w:cs="Times New Roman"/>
          <w:sz w:val="24"/>
          <w:szCs w:val="24"/>
          <w:lang w:val="es-MX"/>
        </w:rPr>
        <w:t>La información revela una buena planta de maestros, en la se proyectan buenas actitudes, consti</w:t>
      </w:r>
      <w:r>
        <w:rPr>
          <w:rFonts w:ascii="Times New Roman" w:hAnsi="Times New Roman" w:cs="Times New Roman"/>
          <w:sz w:val="24"/>
          <w:szCs w:val="24"/>
          <w:lang w:val="es-MX"/>
        </w:rPr>
        <w:t>tuyéndose el primer contacto para el desarrollo de principios y valores que de forma no intencional promovió la institución. También, se complementaría con un cuerpo de supervisión que serían los responsables del buen actuar de maestros y estudiantes. Ento</w:t>
      </w:r>
      <w:r>
        <w:rPr>
          <w:rFonts w:ascii="Times New Roman" w:hAnsi="Times New Roman" w:cs="Times New Roman"/>
          <w:sz w:val="24"/>
          <w:szCs w:val="24"/>
          <w:lang w:val="es-MX"/>
        </w:rPr>
        <w:t xml:space="preserve">nces, estudiantes orientados por maestros, maestros observados por la supervisión y esta última instancia, observada por la Dirección. </w:t>
      </w:r>
    </w:p>
    <w:p w:rsidR="00CC3790" w:rsidRPr="00CF2EE7" w:rsidRDefault="00CF2EE7">
      <w:pPr>
        <w:spacing w:after="0"/>
        <w:jc w:val="both"/>
        <w:rPr>
          <w:lang w:val="es-419"/>
        </w:rPr>
      </w:pPr>
      <w:r>
        <w:rPr>
          <w:rFonts w:ascii="Times New Roman" w:hAnsi="Times New Roman" w:cs="Times New Roman"/>
          <w:sz w:val="24"/>
          <w:szCs w:val="24"/>
          <w:lang w:val="es-MX"/>
        </w:rPr>
        <w:t>Existe una relación muy cercana entre valores y conducta humana, el afianzamiento y aplicación de los mismos, trae consi</w:t>
      </w:r>
      <w:r>
        <w:rPr>
          <w:rFonts w:ascii="Times New Roman" w:hAnsi="Times New Roman" w:cs="Times New Roman"/>
          <w:sz w:val="24"/>
          <w:szCs w:val="24"/>
          <w:lang w:val="es-MX"/>
        </w:rPr>
        <w:t xml:space="preserve">go un equilibrio en las relaciones de las personas con su entorno, también se propone </w:t>
      </w:r>
      <w:r>
        <w:rPr>
          <w:rFonts w:ascii="Times New Roman" w:hAnsi="Times New Roman" w:cs="Times New Roman"/>
          <w:sz w:val="24"/>
          <w:szCs w:val="24"/>
          <w:lang w:val="es-MX"/>
        </w:rPr>
        <w:lastRenderedPageBreak/>
        <w:t>que la educación en valores debe coadyuvar a la tendencia interna de la personalidad a integrar y armonizar los factores internos y externos y a la autonomía de ésta. Y s</w:t>
      </w:r>
      <w:r>
        <w:rPr>
          <w:rFonts w:ascii="Times New Roman" w:hAnsi="Times New Roman" w:cs="Times New Roman"/>
          <w:sz w:val="24"/>
          <w:szCs w:val="24"/>
          <w:lang w:val="es-MX"/>
        </w:rPr>
        <w:t>e deben desarrollar a temprana edad, conductas indispensables para sobrevivir en conglomerados sociales. No cabe duda entonces del papel de la familia, entornos sociales, medios de comunicación, religión, todos ellos influyentes en la formación de valores.</w:t>
      </w:r>
    </w:p>
    <w:p w:rsidR="00CC3790" w:rsidRPr="00CF2EE7" w:rsidRDefault="00CF2EE7">
      <w:pPr>
        <w:spacing w:after="0"/>
        <w:jc w:val="both"/>
        <w:rPr>
          <w:lang w:val="es-419"/>
        </w:rPr>
      </w:pPr>
      <w:r>
        <w:rPr>
          <w:rFonts w:ascii="Times New Roman" w:hAnsi="Times New Roman" w:cs="Times New Roman"/>
          <w:sz w:val="24"/>
          <w:szCs w:val="24"/>
          <w:lang w:val="es-MX"/>
        </w:rPr>
        <w:t>En lo referente al tema de valores, en el caso de la institución, el 52% de maestros percibieron que si promueve valores, frente a un 48% que tiene dudas al respecto. Se esperaba un grado de percepción más cercana a la realidad, debido a un grado mayor de</w:t>
      </w:r>
      <w:r>
        <w:rPr>
          <w:rFonts w:ascii="Times New Roman" w:hAnsi="Times New Roman" w:cs="Times New Roman"/>
          <w:sz w:val="24"/>
          <w:szCs w:val="24"/>
          <w:lang w:val="es-MX"/>
        </w:rPr>
        <w:t xml:space="preserve"> criticidad de los maestros, esta posición dicotómica resulta de interés, en el caso específico del 52%, grupo que se manifiesta afirmativamente en la promoción de valores por parte de la institución, toda vez que un 48% reconoce de antemano que al menos d</w:t>
      </w:r>
      <w:r>
        <w:rPr>
          <w:rFonts w:ascii="Times New Roman" w:hAnsi="Times New Roman" w:cs="Times New Roman"/>
          <w:sz w:val="24"/>
          <w:szCs w:val="24"/>
          <w:lang w:val="es-MX"/>
        </w:rPr>
        <w:t xml:space="preserve">e forma no intencional se promueven antivalores. </w:t>
      </w:r>
    </w:p>
    <w:p w:rsidR="00CC3790" w:rsidRPr="00CF2EE7" w:rsidRDefault="00CF2EE7">
      <w:pPr>
        <w:spacing w:after="0"/>
        <w:jc w:val="both"/>
        <w:rPr>
          <w:lang w:val="es-419"/>
        </w:rPr>
      </w:pPr>
      <w:r>
        <w:rPr>
          <w:rFonts w:ascii="Times New Roman" w:hAnsi="Times New Roman" w:cs="Times New Roman"/>
          <w:sz w:val="24"/>
          <w:szCs w:val="24"/>
          <w:lang w:val="es-MX"/>
        </w:rPr>
        <w:t xml:space="preserve">Por otro lado, del 48% expresa una o varias inconformidades en el tema de valores, y, es  que, los valores no se remiten tan solo al comportamiento de los estudiantes, sino, en definitiva al comportamiento </w:t>
      </w:r>
      <w:r>
        <w:rPr>
          <w:rFonts w:ascii="Times New Roman" w:hAnsi="Times New Roman" w:cs="Times New Roman"/>
          <w:sz w:val="24"/>
          <w:szCs w:val="24"/>
          <w:lang w:val="es-MX"/>
        </w:rPr>
        <w:t>de todo el conglomerado humano de la institución y la transmisión de valores no puede estar supeditada tan solo al escenario del aula, por el contrario, se promueve en absolutamente todos los ámbitos de la gestión institucional, es así que, lo académico, f</w:t>
      </w:r>
      <w:r>
        <w:rPr>
          <w:rFonts w:ascii="Times New Roman" w:hAnsi="Times New Roman" w:cs="Times New Roman"/>
          <w:sz w:val="24"/>
          <w:szCs w:val="24"/>
          <w:lang w:val="es-MX"/>
        </w:rPr>
        <w:t>inanciero, infraestructura, medios tecnológicos, implícitamente transmiten valores o antivalores.</w:t>
      </w:r>
    </w:p>
    <w:p w:rsidR="00CC3790" w:rsidRPr="00CF2EE7" w:rsidRDefault="00CF2EE7">
      <w:pPr>
        <w:spacing w:after="0"/>
        <w:jc w:val="both"/>
        <w:rPr>
          <w:lang w:val="es-419"/>
        </w:rPr>
      </w:pPr>
      <w:r>
        <w:rPr>
          <w:rFonts w:ascii="Times New Roman" w:hAnsi="Times New Roman" w:cs="Times New Roman"/>
          <w:sz w:val="24"/>
          <w:szCs w:val="24"/>
          <w:lang w:val="es-MX"/>
        </w:rPr>
        <w:t>La rigurosidad académica sería un elemento esencial en el proceso intencional de formación de valores, no obstante, la flexibilidad de las autoridades ante lo</w:t>
      </w:r>
      <w:r>
        <w:rPr>
          <w:rFonts w:ascii="Times New Roman" w:hAnsi="Times New Roman" w:cs="Times New Roman"/>
          <w:sz w:val="24"/>
          <w:szCs w:val="24"/>
          <w:lang w:val="es-MX"/>
        </w:rPr>
        <w:t xml:space="preserve"> que está normado, en lo que respecta a la puntualidad en la llegada y salida de las aulas, en la entrega de trabajos, en los compromisos académicos que constan en las diferentes planificaciones de los maestros así como de la institución, son tratados much</w:t>
      </w:r>
      <w:r>
        <w:rPr>
          <w:rFonts w:ascii="Times New Roman" w:hAnsi="Times New Roman" w:cs="Times New Roman"/>
          <w:sz w:val="24"/>
          <w:szCs w:val="24"/>
          <w:lang w:val="es-MX"/>
        </w:rPr>
        <w:t xml:space="preserve">as veces con ligereza, la práctica permanente de antivalores como la mentira y la justificación a todo incumplimiento, trae consigo un problema que deja de ser incluso institucional y se traslada a la sociedad, </w:t>
      </w:r>
    </w:p>
    <w:p w:rsidR="00CC3790" w:rsidRPr="00CF2EE7" w:rsidRDefault="00CF2EE7">
      <w:pPr>
        <w:spacing w:after="0"/>
        <w:jc w:val="both"/>
        <w:rPr>
          <w:lang w:val="es-419"/>
        </w:rPr>
      </w:pPr>
      <w:r>
        <w:rPr>
          <w:rFonts w:ascii="Times New Roman" w:hAnsi="Times New Roman" w:cs="Times New Roman"/>
          <w:sz w:val="24"/>
          <w:szCs w:val="24"/>
          <w:lang w:val="es-MX"/>
        </w:rPr>
        <w:t>Ahora bien, para reforzar lo dicho en el pár</w:t>
      </w:r>
      <w:r>
        <w:rPr>
          <w:rFonts w:ascii="Times New Roman" w:hAnsi="Times New Roman" w:cs="Times New Roman"/>
          <w:sz w:val="24"/>
          <w:szCs w:val="24"/>
          <w:lang w:val="es-MX"/>
        </w:rPr>
        <w:t>rafo anterior, se trae a contexto la siguiente experiencia: el 15% de la población estudiantil del proceso de nivelación 2017 (2) no aprobó mencionado curso, ante lo cual, la principal autoridad de la Nivelación pese a la negativa de la Coordinación de baj</w:t>
      </w:r>
      <w:r>
        <w:rPr>
          <w:rFonts w:ascii="Times New Roman" w:hAnsi="Times New Roman" w:cs="Times New Roman"/>
          <w:sz w:val="24"/>
          <w:szCs w:val="24"/>
          <w:lang w:val="es-MX"/>
        </w:rPr>
        <w:t xml:space="preserve">ar el porcentaje de pérdidas, persuadió a los maestros para que se elaboren nuevas evaluaciones y que estas </w:t>
      </w:r>
      <w:r>
        <w:rPr>
          <w:rFonts w:ascii="Times New Roman" w:hAnsi="Times New Roman" w:cs="Times New Roman"/>
          <w:sz w:val="24"/>
          <w:szCs w:val="24"/>
          <w:lang w:val="es-MX"/>
        </w:rPr>
        <w:lastRenderedPageBreak/>
        <w:t>reduzcan el nivel de complejidad, algunos docentes accedieron presionados por la necesidad de trabajo, bajándose al 10% de estudiantes no aprobados,</w:t>
      </w:r>
      <w:r>
        <w:rPr>
          <w:rFonts w:ascii="Times New Roman" w:hAnsi="Times New Roman" w:cs="Times New Roman"/>
          <w:sz w:val="24"/>
          <w:szCs w:val="24"/>
          <w:lang w:val="es-MX"/>
        </w:rPr>
        <w:t xml:space="preserve"> porcentaje que tampoco fue del agrado argumentándose que corre peligro el presupuesto destinado para las unidades académicas. Finalmente, una vez terminados los contratos docentes, la mayoría de los estudiantes que se encontraban en condición de no aproba</w:t>
      </w:r>
      <w:r>
        <w:rPr>
          <w:rFonts w:ascii="Times New Roman" w:hAnsi="Times New Roman" w:cs="Times New Roman"/>
          <w:sz w:val="24"/>
          <w:szCs w:val="24"/>
          <w:lang w:val="es-MX"/>
        </w:rPr>
        <w:t>dos, fueron promovidos a las facultades.</w:t>
      </w:r>
    </w:p>
    <w:p w:rsidR="00CC3790" w:rsidRPr="00CF2EE7" w:rsidRDefault="00CF2EE7">
      <w:pPr>
        <w:spacing w:after="0"/>
        <w:jc w:val="both"/>
        <w:rPr>
          <w:lang w:val="es-419"/>
        </w:rPr>
      </w:pPr>
      <w:r>
        <w:rPr>
          <w:rFonts w:ascii="Times New Roman" w:hAnsi="Times New Roman" w:cs="Times New Roman"/>
          <w:sz w:val="24"/>
          <w:szCs w:val="24"/>
          <w:lang w:val="es-MX"/>
        </w:rPr>
        <w:t>Ante la experiencia expuesta, en el caso de los maestros de nivelación, gracias al seguimiento permanente, se logra caminar en el sentido correcto hacia la calidad, sus acciones condujeron al estudiante a adquirir l</w:t>
      </w:r>
      <w:r>
        <w:rPr>
          <w:rFonts w:ascii="Times New Roman" w:hAnsi="Times New Roman" w:cs="Times New Roman"/>
          <w:sz w:val="24"/>
          <w:szCs w:val="24"/>
          <w:lang w:val="es-MX"/>
        </w:rPr>
        <w:t>os conocimientos que requerían siendo aprobados quienes cumplieron con los requisitos y las calificaciones especificadas en la norma, todo esto desde los maestros, en lo que se refiere a las autoridades, su actuación y ciertas decisiones se constituyeron e</w:t>
      </w:r>
      <w:r>
        <w:rPr>
          <w:rFonts w:ascii="Times New Roman" w:hAnsi="Times New Roman" w:cs="Times New Roman"/>
          <w:sz w:val="24"/>
          <w:szCs w:val="24"/>
          <w:lang w:val="es-MX"/>
        </w:rPr>
        <w:t xml:space="preserve">n el problema principal que se contrapuso al accionar de los maestros, pese a aquello, como ya se mencionó, el 52% calificó como positiva la promoción de valores por parte de la institución. </w:t>
      </w:r>
    </w:p>
    <w:p w:rsidR="00CC3790" w:rsidRPr="00CF2EE7" w:rsidRDefault="00CF2EE7">
      <w:pPr>
        <w:spacing w:after="0"/>
        <w:jc w:val="both"/>
        <w:rPr>
          <w:lang w:val="es-419"/>
        </w:rPr>
      </w:pPr>
      <w:r>
        <w:rPr>
          <w:rFonts w:ascii="Times New Roman" w:hAnsi="Times New Roman" w:cs="Times New Roman"/>
          <w:sz w:val="24"/>
          <w:szCs w:val="24"/>
          <w:lang w:val="es-MX"/>
        </w:rPr>
        <w:t xml:space="preserve">Siguiendo en la misma línea, la condición de las instalaciones, </w:t>
      </w:r>
      <w:r>
        <w:rPr>
          <w:rFonts w:ascii="Times New Roman" w:hAnsi="Times New Roman" w:cs="Times New Roman"/>
          <w:sz w:val="24"/>
          <w:szCs w:val="24"/>
          <w:lang w:val="es-MX"/>
        </w:rPr>
        <w:t>equipamiento didáctico y tecnológico, acceso a Internet, ambientación, cantidad de estudiantes por aula, retraso en el pago de docentes, entre otros, son factores como ya se mencionó, que implícitamente promueven valores y antivalores, al igual que los mae</w:t>
      </w:r>
      <w:r>
        <w:rPr>
          <w:rFonts w:ascii="Times New Roman" w:hAnsi="Times New Roman" w:cs="Times New Roman"/>
          <w:sz w:val="24"/>
          <w:szCs w:val="24"/>
          <w:lang w:val="es-MX"/>
        </w:rPr>
        <w:t>stros, los estudiantes conocen que las instituciones de educación superior reciben presupuestos, al no contar con los recursos y los medios para desarrollar sus conocimientos en condiciones de excelencia, se transmite indirectamente el ideario de una la ma</w:t>
      </w:r>
      <w:r>
        <w:rPr>
          <w:rFonts w:ascii="Times New Roman" w:hAnsi="Times New Roman" w:cs="Times New Roman"/>
          <w:sz w:val="24"/>
          <w:szCs w:val="24"/>
          <w:lang w:val="es-MX"/>
        </w:rPr>
        <w:t>la administración e incorrecto empleo de los recursos económicos por parte de la institución.</w:t>
      </w:r>
    </w:p>
    <w:p w:rsidR="00CC3790" w:rsidRPr="00CF2EE7" w:rsidRDefault="00CF2EE7">
      <w:pPr>
        <w:spacing w:after="0"/>
        <w:jc w:val="both"/>
        <w:rPr>
          <w:lang w:val="es-419"/>
        </w:rPr>
      </w:pPr>
      <w:r>
        <w:rPr>
          <w:rFonts w:ascii="Times New Roman" w:hAnsi="Times New Roman" w:cs="Times New Roman"/>
          <w:sz w:val="24"/>
          <w:szCs w:val="24"/>
          <w:lang w:val="es-MX"/>
        </w:rPr>
        <w:t>Se puede inferir que las respuestas de los maestros podrían tener dos condicionantes, por un lado, la aceptación de situaciones como el mal equipamiento, la impun</w:t>
      </w:r>
      <w:r>
        <w:rPr>
          <w:rFonts w:ascii="Times New Roman" w:hAnsi="Times New Roman" w:cs="Times New Roman"/>
          <w:sz w:val="24"/>
          <w:szCs w:val="24"/>
          <w:lang w:val="es-MX"/>
        </w:rPr>
        <w:t>tualidad del maestro o estudiantes, la falta de equipamiento didáctico, etc., como normal, ya que sus experiencias y expectativas se sustentan en creencias desarrolladas en sus entornos sociales, fenómenos que se originan en la cultura; por otro lado, la n</w:t>
      </w:r>
      <w:r>
        <w:rPr>
          <w:rFonts w:ascii="Times New Roman" w:hAnsi="Times New Roman" w:cs="Times New Roman"/>
          <w:sz w:val="24"/>
          <w:szCs w:val="24"/>
          <w:lang w:val="es-MX"/>
        </w:rPr>
        <w:t xml:space="preserve">ecesidad de continuar trabajando y consecuente a ello, responder de forma que no afecte la susceptibilidad de las autoridades. En estos temas los autores coinciden que no tienen las herramientas necesarias para poder determinar aquello. </w:t>
      </w:r>
    </w:p>
    <w:p w:rsidR="00CC3790" w:rsidRPr="00CF2EE7" w:rsidRDefault="00CF2EE7">
      <w:pPr>
        <w:jc w:val="both"/>
        <w:rPr>
          <w:lang w:val="es-419"/>
        </w:rPr>
      </w:pPr>
      <w:r>
        <w:rPr>
          <w:rFonts w:ascii="Times New Roman" w:hAnsi="Times New Roman" w:cs="Times New Roman"/>
          <w:sz w:val="24"/>
          <w:szCs w:val="24"/>
          <w:lang w:val="es-MX"/>
        </w:rPr>
        <w:t>En lo concerniente</w:t>
      </w:r>
      <w:r>
        <w:rPr>
          <w:rFonts w:ascii="Times New Roman" w:hAnsi="Times New Roman" w:cs="Times New Roman"/>
          <w:sz w:val="24"/>
          <w:szCs w:val="24"/>
          <w:lang w:val="es-MX"/>
        </w:rPr>
        <w:t xml:space="preserve"> al conflicto académico, aquellos incidentes que pudieron convertirse en conflictos fueron tratados de una manera frontal, procurando encontrarse las causas que los originaban y </w:t>
      </w:r>
      <w:r>
        <w:rPr>
          <w:rFonts w:ascii="Times New Roman" w:hAnsi="Times New Roman" w:cs="Times New Roman"/>
          <w:sz w:val="24"/>
          <w:szCs w:val="24"/>
          <w:lang w:val="es-MX"/>
        </w:rPr>
        <w:lastRenderedPageBreak/>
        <w:t xml:space="preserve">atendiendo en lo posible a las necesidades de los involucrados. Para esto, un </w:t>
      </w:r>
      <w:r>
        <w:rPr>
          <w:rFonts w:ascii="Times New Roman" w:hAnsi="Times New Roman" w:cs="Times New Roman"/>
          <w:sz w:val="24"/>
          <w:szCs w:val="24"/>
          <w:lang w:val="es-MX"/>
        </w:rPr>
        <w:t xml:space="preserve">equipo multidisciplinario de la Coordinación Académica fomentó las buenas relaciones y, además, actuó de forma preventiva.  </w:t>
      </w:r>
    </w:p>
    <w:p w:rsidR="00CC3790" w:rsidRPr="00CF2EE7" w:rsidRDefault="00CF2EE7">
      <w:pPr>
        <w:spacing w:before="0" w:after="0"/>
        <w:jc w:val="both"/>
        <w:rPr>
          <w:lang w:val="es-419"/>
        </w:rPr>
      </w:pPr>
      <w:r>
        <w:rPr>
          <w:rFonts w:ascii="Times New Roman" w:hAnsi="Times New Roman" w:cs="Times New Roman"/>
          <w:sz w:val="24"/>
          <w:szCs w:val="24"/>
          <w:lang w:val="es-MX"/>
        </w:rPr>
        <w:t>Los conflictos son el motor y la expresión de las relaciones humanas, en este estudio se concuerda con los autores  (</w:t>
      </w:r>
      <w:r>
        <w:rPr>
          <w:rFonts w:ascii="Times New Roman" w:hAnsi="Times New Roman" w:cs="Times New Roman"/>
          <w:sz w:val="24"/>
          <w:szCs w:val="24"/>
          <w:lang w:val="es-ES"/>
        </w:rPr>
        <w:t>González y Flo</w:t>
      </w:r>
      <w:r>
        <w:rPr>
          <w:rFonts w:ascii="Times New Roman" w:hAnsi="Times New Roman" w:cs="Times New Roman"/>
          <w:sz w:val="24"/>
          <w:szCs w:val="24"/>
          <w:lang w:val="es-ES"/>
        </w:rPr>
        <w:t>res 1999</w:t>
      </w:r>
      <w:r>
        <w:rPr>
          <w:rFonts w:ascii="Times New Roman" w:hAnsi="Times New Roman" w:cs="Times New Roman"/>
          <w:sz w:val="24"/>
          <w:szCs w:val="24"/>
          <w:lang w:val="es-MX"/>
        </w:rPr>
        <w:t xml:space="preserve">; </w:t>
      </w:r>
      <w:proofErr w:type="spellStart"/>
      <w:r>
        <w:rPr>
          <w:rFonts w:ascii="Times New Roman" w:hAnsi="Times New Roman" w:cs="Times New Roman"/>
          <w:sz w:val="24"/>
          <w:szCs w:val="24"/>
          <w:lang w:val="es-MX"/>
        </w:rPr>
        <w:t>Vinyamata</w:t>
      </w:r>
      <w:proofErr w:type="spellEnd"/>
      <w:r>
        <w:rPr>
          <w:rFonts w:ascii="Times New Roman" w:hAnsi="Times New Roman" w:cs="Times New Roman"/>
          <w:sz w:val="24"/>
          <w:szCs w:val="24"/>
          <w:lang w:val="es-MX"/>
        </w:rPr>
        <w:t>, 2005), refieren que muchas veces somos  testigo de algún tipo de conflicto. El conflicto es inherente al ser humano, y  no solo se presenta en las aulas, involucra a toda la comunidad educativa; el conflicto es el indicador de necesida</w:t>
      </w:r>
      <w:r>
        <w:rPr>
          <w:rFonts w:ascii="Times New Roman" w:hAnsi="Times New Roman" w:cs="Times New Roman"/>
          <w:sz w:val="24"/>
          <w:szCs w:val="24"/>
          <w:lang w:val="es-MX"/>
        </w:rPr>
        <w:t>des insatisfechas y a la vez abre la posibilidad, en cuanto se los advierte, de proponer soluciones.</w:t>
      </w:r>
    </w:p>
    <w:p w:rsidR="00CC3790" w:rsidRDefault="00CC3790">
      <w:pPr>
        <w:spacing w:before="0" w:after="0"/>
        <w:jc w:val="both"/>
        <w:rPr>
          <w:rFonts w:ascii="Times New Roman" w:hAnsi="Times New Roman" w:cs="Times New Roman"/>
          <w:sz w:val="24"/>
          <w:szCs w:val="24"/>
          <w:lang w:val="es-MX"/>
        </w:rPr>
      </w:pPr>
    </w:p>
    <w:p w:rsidR="00CC3790" w:rsidRPr="00CF2EE7" w:rsidRDefault="00CF2EE7">
      <w:pPr>
        <w:spacing w:before="0" w:after="0"/>
        <w:jc w:val="both"/>
        <w:rPr>
          <w:lang w:val="es-419"/>
        </w:rPr>
      </w:pPr>
      <w:r>
        <w:rPr>
          <w:rFonts w:ascii="Times New Roman" w:hAnsi="Times New Roman" w:cs="Times New Roman"/>
          <w:sz w:val="24"/>
          <w:szCs w:val="24"/>
          <w:lang w:val="es-MX"/>
        </w:rPr>
        <w:t>De forma general los porcentajes, el 52% de maestros está seguro de que la Coordinación Académica trabajó bien el tema de conflictos; no así, el 37% que p</w:t>
      </w:r>
      <w:r>
        <w:rPr>
          <w:rFonts w:ascii="Times New Roman" w:hAnsi="Times New Roman" w:cs="Times New Roman"/>
          <w:sz w:val="24"/>
          <w:szCs w:val="24"/>
          <w:lang w:val="es-MX"/>
        </w:rPr>
        <w:t>iensa que hay aspectos por mejorarse; y, el 5% percibe que el tema es más negativo y complejo. Pese al porcentaje total del 48% en el momento que los maestros tienen la posibilidad de enunciar sus inconformidades, ellos no establecen ninguna recomendación,</w:t>
      </w:r>
      <w:r>
        <w:rPr>
          <w:rFonts w:ascii="Times New Roman" w:hAnsi="Times New Roman" w:cs="Times New Roman"/>
          <w:sz w:val="24"/>
          <w:szCs w:val="24"/>
          <w:lang w:val="es-MX"/>
        </w:rPr>
        <w:t xml:space="preserve"> posiblemente por temor a no ser nuevamente contratados. Resultaría utópico pensar que el tema de conflictos fue superado en su totalidad. La permisividad de las autoridades, tema ya traído a contexto, el parentesco de estudiantes hizo que en muchas ocasio</w:t>
      </w:r>
      <w:r>
        <w:rPr>
          <w:rFonts w:ascii="Times New Roman" w:hAnsi="Times New Roman" w:cs="Times New Roman"/>
          <w:sz w:val="24"/>
          <w:szCs w:val="24"/>
          <w:lang w:val="es-MX"/>
        </w:rPr>
        <w:t>nes los estudiantes involucrados sean considerados víctimas, generando malestar que podría verse reflejado en ese 48%.</w:t>
      </w:r>
    </w:p>
    <w:p w:rsidR="00CC3790" w:rsidRPr="00CF2EE7" w:rsidRDefault="00CF2EE7">
      <w:pPr>
        <w:jc w:val="both"/>
        <w:rPr>
          <w:lang w:val="es-419"/>
        </w:rPr>
      </w:pPr>
      <w:r>
        <w:rPr>
          <w:rFonts w:ascii="Times New Roman" w:hAnsi="Times New Roman" w:cs="Times New Roman"/>
          <w:sz w:val="24"/>
          <w:szCs w:val="24"/>
          <w:lang w:val="es-MX"/>
        </w:rPr>
        <w:t>Como se pudo observar en los porcentajes sobre la promoción de valores y el manejo de conflictos, al parecer son temas que guardan estrec</w:t>
      </w:r>
      <w:r>
        <w:rPr>
          <w:rFonts w:ascii="Times New Roman" w:hAnsi="Times New Roman" w:cs="Times New Roman"/>
          <w:sz w:val="24"/>
          <w:szCs w:val="24"/>
          <w:lang w:val="es-MX"/>
        </w:rPr>
        <w:t xml:space="preserve">ha relación, en todo caso con el ánimo de reforzar el tema conflicto, se coincide con </w:t>
      </w:r>
      <w:proofErr w:type="spellStart"/>
      <w:r>
        <w:rPr>
          <w:rFonts w:ascii="Times New Roman" w:hAnsi="Times New Roman" w:cs="Times New Roman"/>
          <w:sz w:val="24"/>
          <w:szCs w:val="24"/>
          <w:lang w:val="es-MX"/>
        </w:rPr>
        <w:t>Galtung</w:t>
      </w:r>
      <w:proofErr w:type="spellEnd"/>
      <w:r>
        <w:rPr>
          <w:rFonts w:ascii="Times New Roman" w:hAnsi="Times New Roman" w:cs="Times New Roman"/>
          <w:sz w:val="24"/>
          <w:szCs w:val="24"/>
          <w:lang w:val="es-MX"/>
        </w:rPr>
        <w:t xml:space="preserve"> (2003), en la proporciona una visión atractiva del conflicto, viéndolo no como un problema que causa entropía sino, como una fuerza que genera cambios en lo perso</w:t>
      </w:r>
      <w:r>
        <w:rPr>
          <w:rFonts w:ascii="Times New Roman" w:hAnsi="Times New Roman" w:cs="Times New Roman"/>
          <w:sz w:val="24"/>
          <w:szCs w:val="24"/>
          <w:lang w:val="es-MX"/>
        </w:rPr>
        <w:t>nal y social. Desde esta perspectiva, los conflictos podrían ser por demás beneficiosos para la organización y principalmente para aquellos involucrados, permitiendo su crecimiento personal y social pero además de aquello, el conflicto como tal, dejaría un</w:t>
      </w:r>
      <w:r>
        <w:rPr>
          <w:rFonts w:ascii="Times New Roman" w:hAnsi="Times New Roman" w:cs="Times New Roman"/>
          <w:sz w:val="24"/>
          <w:szCs w:val="24"/>
          <w:lang w:val="es-MX"/>
        </w:rPr>
        <w:t>a doctrina de superación y sinergia organizacional.</w:t>
      </w:r>
    </w:p>
    <w:p w:rsidR="00CC3790" w:rsidRPr="00CF2EE7" w:rsidRDefault="00CF2EE7">
      <w:pPr>
        <w:jc w:val="both"/>
        <w:rPr>
          <w:lang w:val="es-419"/>
        </w:rPr>
      </w:pPr>
      <w:r>
        <w:rPr>
          <w:rFonts w:ascii="Times New Roman" w:hAnsi="Times New Roman" w:cs="Times New Roman"/>
          <w:sz w:val="24"/>
          <w:szCs w:val="24"/>
          <w:lang w:val="es-MX"/>
        </w:rPr>
        <w:t>Por otra parte, la generación de espacios para el trabajo conjunto y la generación de espacios para compartir experiencias pedagógicas relevantes con otros docentes, También los llamados ambientes de apre</w:t>
      </w:r>
      <w:r>
        <w:rPr>
          <w:rFonts w:ascii="Times New Roman" w:hAnsi="Times New Roman" w:cs="Times New Roman"/>
          <w:sz w:val="24"/>
          <w:szCs w:val="24"/>
          <w:lang w:val="es-MX"/>
        </w:rPr>
        <w:t xml:space="preserve">ndizaje que se diseñan con la finalidad de que se desarrollen procesos intencionados de aprendizaje son problemas latentes (Moreno, 1998). Las instalaciones del </w:t>
      </w:r>
      <w:proofErr w:type="spellStart"/>
      <w:r>
        <w:rPr>
          <w:rFonts w:ascii="Times New Roman" w:hAnsi="Times New Roman" w:cs="Times New Roman"/>
          <w:sz w:val="24"/>
          <w:szCs w:val="24"/>
          <w:lang w:val="es-MX"/>
        </w:rPr>
        <w:t>DANU-ULEAM</w:t>
      </w:r>
      <w:proofErr w:type="spellEnd"/>
      <w:r>
        <w:rPr>
          <w:rFonts w:ascii="Times New Roman" w:hAnsi="Times New Roman" w:cs="Times New Roman"/>
          <w:sz w:val="24"/>
          <w:szCs w:val="24"/>
          <w:lang w:val="es-MX"/>
        </w:rPr>
        <w:t>, la cantidad de estudiantes admitidos, las instalaciones, el equipamiento tecnológic</w:t>
      </w:r>
      <w:r>
        <w:rPr>
          <w:rFonts w:ascii="Times New Roman" w:hAnsi="Times New Roman" w:cs="Times New Roman"/>
          <w:sz w:val="24"/>
          <w:szCs w:val="24"/>
          <w:lang w:val="es-MX"/>
        </w:rPr>
        <w:t xml:space="preserve">o, así también, los espacios con que se cuenta para el trabajo de los maestros dentro y fuera del aula, se constituyen en los problemas más </w:t>
      </w:r>
      <w:r>
        <w:rPr>
          <w:rFonts w:ascii="Times New Roman" w:hAnsi="Times New Roman" w:cs="Times New Roman"/>
          <w:sz w:val="24"/>
          <w:szCs w:val="24"/>
          <w:lang w:val="es-MX"/>
        </w:rPr>
        <w:lastRenderedPageBreak/>
        <w:t>evidentes en los cursos de nivelación. Bedoya (2008), a propósito del tema en mención, propone se generen espacios d</w:t>
      </w:r>
      <w:r>
        <w:rPr>
          <w:rFonts w:ascii="Times New Roman" w:hAnsi="Times New Roman" w:cs="Times New Roman"/>
          <w:sz w:val="24"/>
          <w:szCs w:val="24"/>
          <w:lang w:val="es-MX"/>
        </w:rPr>
        <w:t xml:space="preserve">e reflexión sobre lo que ha sido y lo que es la actividad educativa, puesto que no puede caminar en sentido contrario a la calidad. </w:t>
      </w:r>
    </w:p>
    <w:p w:rsidR="00CC3790" w:rsidRPr="00CF2EE7" w:rsidRDefault="00CF2EE7">
      <w:pPr>
        <w:jc w:val="both"/>
        <w:rPr>
          <w:lang w:val="es-419"/>
        </w:rPr>
      </w:pPr>
      <w:r>
        <w:rPr>
          <w:rFonts w:ascii="Times New Roman" w:hAnsi="Times New Roman" w:cs="Times New Roman"/>
          <w:sz w:val="24"/>
          <w:szCs w:val="24"/>
          <w:lang w:val="es-MX"/>
        </w:rPr>
        <w:t>La reflexión en torno a docentes y estudiantes, no contaron con espacios físicos, medios ni recursos tecnológicos que gener</w:t>
      </w:r>
      <w:r>
        <w:rPr>
          <w:rFonts w:ascii="Times New Roman" w:hAnsi="Times New Roman" w:cs="Times New Roman"/>
          <w:sz w:val="24"/>
          <w:szCs w:val="24"/>
          <w:lang w:val="es-MX"/>
        </w:rPr>
        <w:t>en un ambiente apropiado para el trabajo conjunto, sin embargo, no fueron una limitante para que se cumpla el objetivo de calidad en su producción. Finalmente, la selección docente fue un factor clave que produjo el resultado esperado. Así como los valores</w:t>
      </w:r>
      <w:r>
        <w:rPr>
          <w:rFonts w:ascii="Times New Roman" w:hAnsi="Times New Roman" w:cs="Times New Roman"/>
          <w:sz w:val="24"/>
          <w:szCs w:val="24"/>
          <w:lang w:val="es-MX"/>
        </w:rPr>
        <w:t>, creencias, compromisos, sensibilidades, madurez emocional, altruismo social, conocimientos sólidos y capacidades inteligentes con las que operar e ir reconstruyendo crítica y reflexivamente los contextos, se concuerda con las investigaciones de (Escudero</w:t>
      </w:r>
      <w:r>
        <w:rPr>
          <w:rFonts w:ascii="Times New Roman" w:hAnsi="Times New Roman" w:cs="Times New Roman"/>
          <w:sz w:val="24"/>
          <w:szCs w:val="24"/>
          <w:lang w:val="es-MX"/>
        </w:rPr>
        <w:t>, 2010).</w:t>
      </w:r>
    </w:p>
    <w:p w:rsidR="00CC3790" w:rsidRPr="00CF2EE7" w:rsidRDefault="00CF2EE7">
      <w:pPr>
        <w:spacing w:after="0"/>
        <w:jc w:val="both"/>
        <w:rPr>
          <w:lang w:val="es-419"/>
        </w:rPr>
      </w:pPr>
      <w:r>
        <w:rPr>
          <w:rFonts w:ascii="Times New Roman" w:eastAsia="Times New Roman" w:hAnsi="Times New Roman" w:cs="Times New Roman"/>
          <w:sz w:val="24"/>
          <w:szCs w:val="24"/>
          <w:lang w:val="es-MX"/>
        </w:rPr>
        <w:t xml:space="preserve">El estudio permitió demostrar que </w:t>
      </w:r>
      <w:r>
        <w:rPr>
          <w:rFonts w:ascii="Times New Roman" w:eastAsia="Times New Roman" w:hAnsi="Times New Roman" w:cs="Times New Roman"/>
          <w:sz w:val="24"/>
          <w:szCs w:val="24"/>
          <w:lang w:val="es-EC"/>
        </w:rPr>
        <w:t>las acciones que realiza la coordinación académica para integrar la diversidad resultan por demás escasos, lo más relevante sería la gestión para acceder a las becas, entregadas a estudiantes con algún tipo de dis</w:t>
      </w:r>
      <w:r>
        <w:rPr>
          <w:rFonts w:ascii="Times New Roman" w:eastAsia="Times New Roman" w:hAnsi="Times New Roman" w:cs="Times New Roman"/>
          <w:sz w:val="24"/>
          <w:szCs w:val="24"/>
          <w:lang w:val="es-EC"/>
        </w:rPr>
        <w:t>capacidad o personas que forman parte de grupos vulnerables, no obstante, la incomodidad por la sobrepoblación de estudiantes, la falta de recursos didácticos y tecnológicos, la dificultad de los accesos a las aulas, entre otros factores, que en la mayoría</w:t>
      </w:r>
      <w:r>
        <w:rPr>
          <w:rFonts w:ascii="Times New Roman" w:eastAsia="Times New Roman" w:hAnsi="Times New Roman" w:cs="Times New Roman"/>
          <w:sz w:val="24"/>
          <w:szCs w:val="24"/>
          <w:lang w:val="es-EC"/>
        </w:rPr>
        <w:t xml:space="preserve"> de los casos no son adecuados a las características de los estudiantes, al parecer desdicen de toda buena intención. </w:t>
      </w:r>
    </w:p>
    <w:p w:rsidR="00CC3790" w:rsidRPr="00CF2EE7" w:rsidRDefault="00CF2EE7">
      <w:pPr>
        <w:spacing w:after="0"/>
        <w:jc w:val="both"/>
        <w:rPr>
          <w:lang w:val="es-419"/>
        </w:rPr>
      </w:pPr>
      <w:r>
        <w:rPr>
          <w:rFonts w:ascii="Times New Roman" w:eastAsia="Times New Roman" w:hAnsi="Times New Roman" w:cs="Times New Roman"/>
          <w:sz w:val="24"/>
          <w:szCs w:val="24"/>
          <w:lang w:val="es-EC"/>
        </w:rPr>
        <w:t>A propósito de la atención que reciban los maestros a sus requerimientos, un alto porcentaje percibe que la Coordinación Académica los at</w:t>
      </w:r>
      <w:r>
        <w:rPr>
          <w:rFonts w:ascii="Times New Roman" w:eastAsia="Times New Roman" w:hAnsi="Times New Roman" w:cs="Times New Roman"/>
          <w:sz w:val="24"/>
          <w:szCs w:val="24"/>
          <w:lang w:val="es-EC"/>
        </w:rPr>
        <w:t xml:space="preserve">iende con agilidad, no obstante, en lo relativo a las sugerencias emitidas por ellos, sobre la cantidad de estudiantes, falta de recursos didácticos y tecnológicos, no se pudo solucionar debido a que esas decisiones corresponden a la Dirección del </w:t>
      </w:r>
      <w:proofErr w:type="spellStart"/>
      <w:r>
        <w:rPr>
          <w:rFonts w:ascii="Times New Roman" w:eastAsia="Times New Roman" w:hAnsi="Times New Roman" w:cs="Times New Roman"/>
          <w:sz w:val="24"/>
          <w:szCs w:val="24"/>
          <w:lang w:val="es-EC"/>
        </w:rPr>
        <w:t>DANU</w:t>
      </w:r>
      <w:proofErr w:type="spellEnd"/>
      <w:r>
        <w:rPr>
          <w:rFonts w:ascii="Times New Roman" w:eastAsia="Times New Roman" w:hAnsi="Times New Roman" w:cs="Times New Roman"/>
          <w:sz w:val="24"/>
          <w:szCs w:val="24"/>
          <w:lang w:val="es-EC"/>
        </w:rPr>
        <w:t>, in</w:t>
      </w:r>
      <w:r>
        <w:rPr>
          <w:rFonts w:ascii="Times New Roman" w:eastAsia="Times New Roman" w:hAnsi="Times New Roman" w:cs="Times New Roman"/>
          <w:sz w:val="24"/>
          <w:szCs w:val="24"/>
          <w:lang w:val="es-EC"/>
        </w:rPr>
        <w:t>volucran presupuestos que la Coordinación no los maneja, limitándose esta, a la presentación de informes a las autoridades con los resultados obtenidos.</w:t>
      </w:r>
    </w:p>
    <w:p w:rsidR="00CC3790" w:rsidRPr="00CF2EE7" w:rsidRDefault="00CF2EE7">
      <w:pPr>
        <w:spacing w:after="0"/>
        <w:jc w:val="both"/>
        <w:rPr>
          <w:lang w:val="es-419"/>
        </w:rPr>
      </w:pPr>
      <w:r>
        <w:rPr>
          <w:rFonts w:ascii="Times New Roman" w:eastAsia="Times New Roman" w:hAnsi="Times New Roman" w:cs="Times New Roman"/>
          <w:sz w:val="24"/>
          <w:szCs w:val="24"/>
          <w:lang w:val="es-EC"/>
        </w:rPr>
        <w:t>En lo concerniente a los medios empleados para el manejo de la información y la comunicación mayoritari</w:t>
      </w:r>
      <w:r>
        <w:rPr>
          <w:rFonts w:ascii="Times New Roman" w:eastAsia="Times New Roman" w:hAnsi="Times New Roman" w:cs="Times New Roman"/>
          <w:sz w:val="24"/>
          <w:szCs w:val="24"/>
          <w:lang w:val="es-EC"/>
        </w:rPr>
        <w:t>amente los maestros han declarado su conformidad, las excepciones estarían en grupos de maestros que no disponen de un celular, tampoco el acceso al internet. La coordinación académica mantuvo la comunicación de la información como prioridad considerándose</w:t>
      </w:r>
      <w:r>
        <w:rPr>
          <w:rFonts w:ascii="Times New Roman" w:eastAsia="Times New Roman" w:hAnsi="Times New Roman" w:cs="Times New Roman"/>
          <w:sz w:val="24"/>
          <w:szCs w:val="24"/>
          <w:lang w:val="es-EC"/>
        </w:rPr>
        <w:t xml:space="preserve"> los criterios de unidad y pertinencia.</w:t>
      </w:r>
      <w:r w:rsidRPr="00CF2EE7">
        <w:rPr>
          <w:lang w:val="es-419"/>
        </w:rPr>
        <w:br w:type="page"/>
      </w:r>
    </w:p>
    <w:p w:rsidR="00CC3790" w:rsidRPr="00CF2EE7" w:rsidRDefault="00CF2EE7">
      <w:pPr>
        <w:spacing w:after="0"/>
        <w:jc w:val="both"/>
        <w:rPr>
          <w:lang w:val="es-419"/>
        </w:rPr>
      </w:pPr>
      <w:r>
        <w:rPr>
          <w:rFonts w:ascii="Times New Roman" w:eastAsia="Times New Roman" w:hAnsi="Times New Roman" w:cs="Times New Roman"/>
          <w:b/>
          <w:sz w:val="24"/>
          <w:szCs w:val="24"/>
          <w:lang w:val="es-EC"/>
        </w:rPr>
        <w:lastRenderedPageBreak/>
        <w:t>Conclusiones</w:t>
      </w:r>
    </w:p>
    <w:p w:rsidR="00CC3790" w:rsidRPr="00CF2EE7" w:rsidRDefault="00CF2EE7">
      <w:pPr>
        <w:spacing w:after="0"/>
        <w:jc w:val="both"/>
        <w:rPr>
          <w:lang w:val="es-419"/>
        </w:rPr>
      </w:pPr>
      <w:r>
        <w:rPr>
          <w:rFonts w:ascii="Times New Roman" w:eastAsia="Times New Roman" w:hAnsi="Times New Roman" w:cs="Times New Roman"/>
          <w:sz w:val="24"/>
          <w:szCs w:val="24"/>
          <w:lang w:val="es-EC"/>
        </w:rPr>
        <w:t>Se concluye la planificación, constituye un proceso de trabajo, que implica revisiones, adaptaciones, ajustes y cambios, es vital revisar el pasado mediante un proceso de evaluación, cuya información le</w:t>
      </w:r>
      <w:r>
        <w:rPr>
          <w:rFonts w:ascii="Times New Roman" w:eastAsia="Times New Roman" w:hAnsi="Times New Roman" w:cs="Times New Roman"/>
          <w:sz w:val="24"/>
          <w:szCs w:val="24"/>
          <w:lang w:val="es-EC"/>
        </w:rPr>
        <w:t>vantada, ayuda con la retroalimentación de aquellos aspectos que impiden un desarrollo óptimo de la organización. Se puede mantener el control de una organización si se tiene conocimiento de sus debilidades, amenazas, oportunidades y fortalezas; el conocim</w:t>
      </w:r>
      <w:r>
        <w:rPr>
          <w:rFonts w:ascii="Times New Roman" w:eastAsia="Times New Roman" w:hAnsi="Times New Roman" w:cs="Times New Roman"/>
          <w:sz w:val="24"/>
          <w:szCs w:val="24"/>
          <w:lang w:val="es-EC"/>
        </w:rPr>
        <w:t>iento de cada una de ellas permite la toma de decisiones acertadas, el resultado está determinado en la eficacia, la eficiencia y la efectividad.</w:t>
      </w:r>
    </w:p>
    <w:p w:rsidR="00CC3790" w:rsidRPr="00CF2EE7" w:rsidRDefault="00CF2EE7">
      <w:pPr>
        <w:spacing w:after="0"/>
        <w:jc w:val="both"/>
        <w:rPr>
          <w:lang w:val="es-419"/>
        </w:rPr>
      </w:pPr>
      <w:r>
        <w:rPr>
          <w:rFonts w:ascii="Times New Roman" w:hAnsi="Times New Roman" w:cs="Times New Roman"/>
          <w:sz w:val="24"/>
          <w:szCs w:val="24"/>
          <w:lang w:val="es-MX"/>
        </w:rPr>
        <w:t xml:space="preserve">Por primera ocasión, la Coordinación Académica dentro de su planificación prevé la evaluación de la gestión, </w:t>
      </w:r>
      <w:r>
        <w:rPr>
          <w:rFonts w:ascii="Times New Roman" w:hAnsi="Times New Roman" w:cs="Times New Roman"/>
          <w:sz w:val="24"/>
          <w:szCs w:val="24"/>
          <w:lang w:val="es-MX"/>
        </w:rPr>
        <w:t>así pues, el proceso en mención aporta con información de suma importancia, constituyéndose en el instrumento ideal para para generar los cambios, todos ellos, conducentes al mejoramiento del producto que entrega la Dirección de Admisión y Nivelación y por</w:t>
      </w:r>
      <w:r>
        <w:rPr>
          <w:rFonts w:ascii="Times New Roman" w:hAnsi="Times New Roman" w:cs="Times New Roman"/>
          <w:sz w:val="24"/>
          <w:szCs w:val="24"/>
          <w:lang w:val="es-MX"/>
        </w:rPr>
        <w:t xml:space="preserve"> consiguiente la </w:t>
      </w:r>
      <w:proofErr w:type="spellStart"/>
      <w:r>
        <w:rPr>
          <w:rFonts w:ascii="Times New Roman" w:hAnsi="Times New Roman" w:cs="Times New Roman"/>
          <w:sz w:val="24"/>
          <w:szCs w:val="24"/>
          <w:lang w:val="es-MX"/>
        </w:rPr>
        <w:t>ULEAM</w:t>
      </w:r>
      <w:proofErr w:type="spellEnd"/>
      <w:r>
        <w:rPr>
          <w:rFonts w:ascii="Times New Roman" w:hAnsi="Times New Roman" w:cs="Times New Roman"/>
          <w:sz w:val="24"/>
          <w:szCs w:val="24"/>
          <w:lang w:val="es-MX"/>
        </w:rPr>
        <w:t>.</w:t>
      </w:r>
    </w:p>
    <w:p w:rsidR="00CC3790" w:rsidRPr="00CF2EE7" w:rsidRDefault="00CF2EE7">
      <w:pPr>
        <w:spacing w:after="0"/>
        <w:jc w:val="both"/>
        <w:rPr>
          <w:lang w:val="es-419"/>
        </w:rPr>
      </w:pPr>
      <w:r>
        <w:rPr>
          <w:rFonts w:ascii="Times New Roman" w:eastAsia="Times New Roman" w:hAnsi="Times New Roman" w:cs="Times New Roman"/>
          <w:sz w:val="24"/>
          <w:szCs w:val="24"/>
          <w:lang w:val="es-EC"/>
        </w:rPr>
        <w:t xml:space="preserve">La cantidad de estudiantes, guarda estrecha relación con el interés de las autoridades por mantener el presupuesto que asigna el </w:t>
      </w:r>
      <w:proofErr w:type="spellStart"/>
      <w:r>
        <w:rPr>
          <w:rFonts w:ascii="Times New Roman" w:eastAsia="Times New Roman" w:hAnsi="Times New Roman" w:cs="Times New Roman"/>
          <w:sz w:val="24"/>
          <w:szCs w:val="24"/>
          <w:lang w:val="es-EC"/>
        </w:rPr>
        <w:t>SENESCYT</w:t>
      </w:r>
      <w:proofErr w:type="spellEnd"/>
      <w:r>
        <w:rPr>
          <w:rFonts w:ascii="Times New Roman" w:eastAsia="Times New Roman" w:hAnsi="Times New Roman" w:cs="Times New Roman"/>
          <w:sz w:val="24"/>
          <w:szCs w:val="24"/>
          <w:lang w:val="es-EC"/>
        </w:rPr>
        <w:t xml:space="preserve"> para este fin, en ese mismo sentido, el empleo de los recursos económicos en aquello que se ti</w:t>
      </w:r>
      <w:r>
        <w:rPr>
          <w:rFonts w:ascii="Times New Roman" w:eastAsia="Times New Roman" w:hAnsi="Times New Roman" w:cs="Times New Roman"/>
          <w:sz w:val="24"/>
          <w:szCs w:val="24"/>
          <w:lang w:val="es-EC"/>
        </w:rPr>
        <w:t>ene planificado, resulta impredecible el actuar de las autoridades responsables de su correcto uso, con esto, se deja de adquirir tecnología, implementos didácticos, e incluso se deja de pagar a los maestros.</w:t>
      </w:r>
    </w:p>
    <w:p w:rsidR="00CC3790" w:rsidRPr="00CF2EE7" w:rsidRDefault="00CF2EE7">
      <w:pPr>
        <w:spacing w:before="0" w:after="238"/>
        <w:jc w:val="both"/>
        <w:rPr>
          <w:lang w:val="es-419"/>
        </w:rPr>
      </w:pPr>
      <w:r>
        <w:rPr>
          <w:rFonts w:ascii="Times New Roman" w:hAnsi="Times New Roman" w:cs="Times New Roman"/>
          <w:sz w:val="24"/>
          <w:szCs w:val="24"/>
          <w:lang w:val="es-MX"/>
        </w:rPr>
        <w:t xml:space="preserve">La estrategia los problemas que se presentaron </w:t>
      </w:r>
      <w:r>
        <w:rPr>
          <w:rFonts w:ascii="Times New Roman" w:hAnsi="Times New Roman" w:cs="Times New Roman"/>
          <w:sz w:val="24"/>
          <w:szCs w:val="24"/>
          <w:lang w:val="es-MX"/>
        </w:rPr>
        <w:t>en el curso de nivelación, fueron determinantes en el cumplimiento de ciertos objetivos, el primer contrapeso, un coordinador y el equipo de trabajo multidisciplinario solventó las expectativas de ciertas autoridades, docentes y estudiantes, el segundo con</w:t>
      </w:r>
      <w:r>
        <w:rPr>
          <w:rFonts w:ascii="Times New Roman" w:hAnsi="Times New Roman" w:cs="Times New Roman"/>
          <w:sz w:val="24"/>
          <w:szCs w:val="24"/>
          <w:lang w:val="es-MX"/>
        </w:rPr>
        <w:t>trapeso, la selección de docentes de calidad, que supieron manejar las vicisitudes y culminar en su mayoría con lo planificado; el tercer contrapeso, un sílabo con conocimientos actualizados, consensuado en las áreas y con los decanos o representantes de a</w:t>
      </w:r>
      <w:r>
        <w:rPr>
          <w:rFonts w:ascii="Times New Roman" w:hAnsi="Times New Roman" w:cs="Times New Roman"/>
          <w:sz w:val="24"/>
          <w:szCs w:val="24"/>
          <w:lang w:val="es-MX"/>
        </w:rPr>
        <w:t xml:space="preserve">quellos de las facultades involucradas. </w:t>
      </w:r>
    </w:p>
    <w:p w:rsidR="00CC3790" w:rsidRPr="00CF2EE7" w:rsidRDefault="00CF2EE7">
      <w:pPr>
        <w:spacing w:after="0"/>
        <w:jc w:val="both"/>
        <w:rPr>
          <w:lang w:val="es-419"/>
        </w:rPr>
      </w:pPr>
      <w:r>
        <w:rPr>
          <w:rFonts w:ascii="Times New Roman" w:hAnsi="Times New Roman" w:cs="Times New Roman"/>
          <w:sz w:val="24"/>
          <w:szCs w:val="24"/>
          <w:lang w:val="es-MX"/>
        </w:rPr>
        <w:t xml:space="preserve">Existen referentes de buenas administraciones en varias unidades académicas de la </w:t>
      </w:r>
      <w:proofErr w:type="spellStart"/>
      <w:r>
        <w:rPr>
          <w:rFonts w:ascii="Times New Roman" w:hAnsi="Times New Roman" w:cs="Times New Roman"/>
          <w:sz w:val="24"/>
          <w:szCs w:val="24"/>
          <w:lang w:val="es-MX"/>
        </w:rPr>
        <w:t>ULEAM</w:t>
      </w:r>
      <w:proofErr w:type="spellEnd"/>
      <w:r>
        <w:rPr>
          <w:rFonts w:ascii="Times New Roman" w:hAnsi="Times New Roman" w:cs="Times New Roman"/>
          <w:sz w:val="24"/>
          <w:szCs w:val="24"/>
          <w:lang w:val="es-MX"/>
        </w:rPr>
        <w:t>, nos hace reflexionar  que existe  una cultura organizacional institucional, con un gran potencial en el capital humano que a p</w:t>
      </w:r>
      <w:r>
        <w:rPr>
          <w:rFonts w:ascii="Times New Roman" w:hAnsi="Times New Roman" w:cs="Times New Roman"/>
          <w:sz w:val="24"/>
          <w:szCs w:val="24"/>
          <w:lang w:val="es-MX"/>
        </w:rPr>
        <w:t>esar  a las vicisitudes, procura el cumplimiento de los objetivos trazados.</w:t>
      </w:r>
    </w:p>
    <w:p w:rsidR="00CC3790" w:rsidRDefault="00CF2EE7">
      <w:pPr>
        <w:spacing w:after="0"/>
        <w:jc w:val="both"/>
        <w:rPr>
          <w:rFonts w:ascii="Times New Roman" w:eastAsia="Times New Roman" w:hAnsi="Times New Roman" w:cs="Times New Roman"/>
          <w:b/>
          <w:sz w:val="24"/>
          <w:szCs w:val="24"/>
          <w:lang w:val="es-EC"/>
        </w:rPr>
      </w:pPr>
      <w:r w:rsidRPr="00CF2EE7">
        <w:rPr>
          <w:lang w:val="es-419"/>
        </w:rPr>
        <w:br w:type="page"/>
      </w:r>
    </w:p>
    <w:p w:rsidR="00CC3790" w:rsidRPr="00CF2EE7" w:rsidRDefault="00CF2EE7">
      <w:pPr>
        <w:spacing w:before="0" w:after="238"/>
        <w:jc w:val="both"/>
        <w:rPr>
          <w:lang w:val="es-419"/>
        </w:rPr>
      </w:pPr>
      <w:r>
        <w:rPr>
          <w:rFonts w:ascii="Times New Roman" w:eastAsia="Times New Roman" w:hAnsi="Times New Roman" w:cs="Times New Roman"/>
          <w:b/>
          <w:sz w:val="24"/>
          <w:szCs w:val="24"/>
          <w:lang w:val="es-EC"/>
        </w:rPr>
        <w:lastRenderedPageBreak/>
        <w:t>Referencias Bibliográficas.</w:t>
      </w:r>
    </w:p>
    <w:p w:rsidR="00CC3790" w:rsidRPr="00CF2EE7" w:rsidRDefault="00CF2EE7">
      <w:pPr>
        <w:spacing w:before="0" w:after="238"/>
        <w:ind w:left="567" w:hanging="567"/>
        <w:jc w:val="both"/>
        <w:rPr>
          <w:sz w:val="24"/>
          <w:szCs w:val="24"/>
          <w:lang w:val="es-419"/>
        </w:rPr>
      </w:pPr>
      <w:r>
        <w:rPr>
          <w:rFonts w:ascii="Times New Roman" w:hAnsi="Times New Roman" w:cs="Times New Roman"/>
          <w:sz w:val="24"/>
          <w:szCs w:val="24"/>
          <w:lang w:val="es-MX"/>
        </w:rPr>
        <w:t xml:space="preserve">Antúnez, S. (2000). Organización escolar y acción directiva, Editorial </w:t>
      </w:r>
      <w:proofErr w:type="spellStart"/>
      <w:r>
        <w:rPr>
          <w:rFonts w:ascii="Times New Roman" w:hAnsi="Times New Roman" w:cs="Times New Roman"/>
          <w:sz w:val="24"/>
          <w:szCs w:val="24"/>
          <w:lang w:val="es-MX"/>
        </w:rPr>
        <w:t>SEP</w:t>
      </w:r>
      <w:proofErr w:type="spellEnd"/>
      <w:r>
        <w:rPr>
          <w:rFonts w:ascii="Times New Roman" w:hAnsi="Times New Roman" w:cs="Times New Roman"/>
          <w:sz w:val="24"/>
          <w:szCs w:val="24"/>
          <w:lang w:val="es-MX"/>
        </w:rPr>
        <w:t>, Biblioteca para la  actualización del maestro, México.</w:t>
      </w:r>
    </w:p>
    <w:p w:rsidR="00CC3790" w:rsidRPr="00CF2EE7" w:rsidRDefault="00CF2EE7">
      <w:pPr>
        <w:spacing w:before="0" w:after="238"/>
        <w:ind w:left="567" w:hanging="567"/>
        <w:jc w:val="both"/>
        <w:rPr>
          <w:lang w:val="es-419"/>
        </w:rPr>
      </w:pPr>
      <w:r>
        <w:rPr>
          <w:rFonts w:ascii="Times New Roman" w:hAnsi="Times New Roman" w:cs="Times New Roman"/>
          <w:sz w:val="24"/>
          <w:szCs w:val="24"/>
          <w:lang w:val="es-MX"/>
        </w:rPr>
        <w:t xml:space="preserve">Arana, M. Batista, N. (2003). La educación en valores: Una propuesta pedagógica para la Formación profesional. Ciencia, Tecnología, Sociedad e Innovación. Madrid España: </w:t>
      </w:r>
      <w:proofErr w:type="spellStart"/>
      <w:r>
        <w:rPr>
          <w:rFonts w:ascii="Times New Roman" w:hAnsi="Times New Roman" w:cs="Times New Roman"/>
          <w:sz w:val="24"/>
          <w:szCs w:val="24"/>
          <w:lang w:val="es-MX"/>
        </w:rPr>
        <w:t>OEI</w:t>
      </w:r>
      <w:proofErr w:type="spellEnd"/>
      <w:r>
        <w:rPr>
          <w:rFonts w:ascii="Times New Roman" w:hAnsi="Times New Roman" w:cs="Times New Roman"/>
          <w:sz w:val="24"/>
          <w:szCs w:val="24"/>
          <w:lang w:val="es-MX"/>
        </w:rPr>
        <w:t xml:space="preserve">.  Recuperado de: </w:t>
      </w:r>
      <w:hyperlink r:id="rId18">
        <w:r>
          <w:rPr>
            <w:rStyle w:val="EnlacedeInternet"/>
            <w:rFonts w:ascii="Times New Roman" w:hAnsi="Times New Roman" w:cs="Times New Roman"/>
            <w:sz w:val="24"/>
            <w:szCs w:val="24"/>
            <w:lang w:val="es-MX"/>
          </w:rPr>
          <w:t>https://www.oei.es/historico/salactsi/ispajae.htm</w:t>
        </w:r>
      </w:hyperlink>
    </w:p>
    <w:p w:rsidR="00CC3790" w:rsidRPr="00CF2EE7" w:rsidRDefault="00CF2EE7">
      <w:pPr>
        <w:spacing w:before="0" w:after="238"/>
        <w:ind w:left="567" w:hanging="567"/>
        <w:rPr>
          <w:lang w:val="es-419"/>
        </w:rPr>
      </w:pPr>
      <w:r>
        <w:rPr>
          <w:rFonts w:ascii="Times New Roman" w:hAnsi="Times New Roman" w:cs="Times New Roman"/>
          <w:sz w:val="24"/>
          <w:szCs w:val="24"/>
          <w:lang w:val="es-MX"/>
        </w:rPr>
        <w:t xml:space="preserve">Bedoya, J. (2008). Pedagogía ¿Enseñar a pensar?: reflexión filosófica sobre el proceso de enseñar. Bogotá, Colombia: </w:t>
      </w:r>
      <w:proofErr w:type="spellStart"/>
      <w:r>
        <w:rPr>
          <w:rFonts w:ascii="Times New Roman" w:hAnsi="Times New Roman" w:cs="Times New Roman"/>
          <w:sz w:val="24"/>
          <w:szCs w:val="24"/>
          <w:lang w:val="es-MX"/>
        </w:rPr>
        <w:t>ECOE</w:t>
      </w:r>
      <w:proofErr w:type="spellEnd"/>
      <w:r>
        <w:rPr>
          <w:rFonts w:ascii="Times New Roman" w:hAnsi="Times New Roman" w:cs="Times New Roman"/>
          <w:sz w:val="24"/>
          <w:szCs w:val="24"/>
          <w:lang w:val="es-MX"/>
        </w:rPr>
        <w:t xml:space="preserve"> Ediciones. Recuperado de: </w:t>
      </w:r>
      <w:hyperlink r:id="rId19">
        <w:r>
          <w:rPr>
            <w:rStyle w:val="EnlacedeInternet"/>
            <w:rFonts w:ascii="Times New Roman" w:hAnsi="Times New Roman" w:cs="Times New Roman"/>
            <w:sz w:val="24"/>
            <w:szCs w:val="24"/>
            <w:lang w:val="es-MX"/>
          </w:rPr>
          <w:t>http://site.ebrary.com.millenium.itesm.mx/lib/consorcioitesmsp/docDetail.actiondocID=1051522</w:t>
        </w:r>
      </w:hyperlink>
    </w:p>
    <w:p w:rsidR="00CC3790" w:rsidRPr="00CF2EE7" w:rsidRDefault="00CF2EE7">
      <w:pPr>
        <w:spacing w:before="0" w:after="238"/>
        <w:ind w:left="567" w:hanging="567"/>
        <w:jc w:val="both"/>
        <w:rPr>
          <w:sz w:val="24"/>
          <w:szCs w:val="24"/>
          <w:lang w:val="es-419"/>
        </w:rPr>
      </w:pPr>
      <w:r>
        <w:rPr>
          <w:rFonts w:ascii="Times New Roman" w:hAnsi="Times New Roman" w:cs="Times New Roman"/>
          <w:sz w:val="24"/>
          <w:szCs w:val="24"/>
          <w:lang w:val="es-MX"/>
        </w:rPr>
        <w:t xml:space="preserve">Crosby, P. (1994). La calidad no cuesta. El arte de cerciorarse de la calidad. </w:t>
      </w:r>
      <w:r>
        <w:rPr>
          <w:rFonts w:ascii="Times New Roman" w:hAnsi="Times New Roman" w:cs="Times New Roman"/>
          <w:sz w:val="24"/>
          <w:szCs w:val="24"/>
        </w:rPr>
        <w:t>Quality is free.  The ar</w:t>
      </w:r>
      <w:r>
        <w:rPr>
          <w:rFonts w:ascii="Times New Roman" w:hAnsi="Times New Roman" w:cs="Times New Roman"/>
          <w:sz w:val="24"/>
          <w:szCs w:val="24"/>
        </w:rPr>
        <w:t xml:space="preserve">t of making quality certain (No. 658.562 C949E). </w:t>
      </w:r>
      <w:proofErr w:type="spellStart"/>
      <w:r>
        <w:rPr>
          <w:rFonts w:ascii="Times New Roman" w:hAnsi="Times New Roman" w:cs="Times New Roman"/>
          <w:sz w:val="24"/>
          <w:szCs w:val="24"/>
          <w:lang w:val="es-ES"/>
        </w:rPr>
        <w:t>Mexico</w:t>
      </w:r>
      <w:proofErr w:type="spellEnd"/>
      <w:r>
        <w:rPr>
          <w:rFonts w:ascii="Times New Roman" w:hAnsi="Times New Roman" w:cs="Times New Roman"/>
          <w:sz w:val="24"/>
          <w:szCs w:val="24"/>
          <w:lang w:val="es-ES"/>
        </w:rPr>
        <w:t>. Compañía Editorial Continental.</w:t>
      </w:r>
    </w:p>
    <w:p w:rsidR="00CC3790" w:rsidRPr="00CF2EE7" w:rsidRDefault="00CF2EE7">
      <w:pPr>
        <w:spacing w:before="0" w:after="238"/>
        <w:ind w:left="567" w:hanging="567"/>
        <w:jc w:val="both"/>
        <w:rPr>
          <w:sz w:val="24"/>
          <w:szCs w:val="24"/>
          <w:lang w:val="es-419"/>
        </w:rPr>
      </w:pPr>
      <w:r>
        <w:rPr>
          <w:rFonts w:ascii="Times New Roman" w:hAnsi="Times New Roman" w:cs="Times New Roman"/>
          <w:sz w:val="24"/>
          <w:szCs w:val="24"/>
          <w:lang w:val="es-MX"/>
        </w:rPr>
        <w:t xml:space="preserve">Escudero, M. (2010). “La selección y la evaluación del profesorado”. Reinventar la profesión  docente. Nuevas exigencias y escenarios en la era de la información y de </w:t>
      </w:r>
      <w:r>
        <w:rPr>
          <w:rFonts w:ascii="Times New Roman" w:hAnsi="Times New Roman" w:cs="Times New Roman"/>
          <w:sz w:val="24"/>
          <w:szCs w:val="24"/>
          <w:lang w:val="es-MX"/>
        </w:rPr>
        <w:t>la incertidumbre. Revista Interuniversitaria de Formación del Profesorado, 46, 208–211.</w:t>
      </w:r>
    </w:p>
    <w:p w:rsidR="00CC3790" w:rsidRPr="00CF2EE7" w:rsidRDefault="00CF2EE7">
      <w:pPr>
        <w:spacing w:before="0" w:after="238"/>
        <w:ind w:left="567" w:hanging="567"/>
        <w:jc w:val="both"/>
        <w:rPr>
          <w:sz w:val="24"/>
          <w:szCs w:val="24"/>
          <w:lang w:val="es-419"/>
        </w:rPr>
      </w:pPr>
      <w:proofErr w:type="spellStart"/>
      <w:r>
        <w:rPr>
          <w:rFonts w:ascii="Times New Roman" w:hAnsi="Times New Roman" w:cs="Times New Roman"/>
          <w:sz w:val="24"/>
          <w:szCs w:val="24"/>
          <w:lang w:val="es-MX"/>
        </w:rPr>
        <w:t>Galtung</w:t>
      </w:r>
      <w:proofErr w:type="spellEnd"/>
      <w:r>
        <w:rPr>
          <w:rFonts w:ascii="Times New Roman" w:hAnsi="Times New Roman" w:cs="Times New Roman"/>
          <w:sz w:val="24"/>
          <w:szCs w:val="24"/>
          <w:lang w:val="es-MX"/>
        </w:rPr>
        <w:t>, J. (2003).</w:t>
      </w:r>
      <w:r>
        <w:rPr>
          <w:rFonts w:ascii="Times New Roman" w:hAnsi="Times New Roman" w:cs="Times New Roman"/>
          <w:sz w:val="24"/>
          <w:szCs w:val="24"/>
          <w:lang w:val="es-ES"/>
        </w:rPr>
        <w:t xml:space="preserve"> Violencia Cultural, </w:t>
      </w:r>
      <w:proofErr w:type="spellStart"/>
      <w:r>
        <w:rPr>
          <w:rFonts w:ascii="Times New Roman" w:hAnsi="Times New Roman" w:cs="Times New Roman"/>
          <w:sz w:val="24"/>
          <w:szCs w:val="24"/>
          <w:lang w:val="es-ES"/>
        </w:rPr>
        <w:t>Guernika-Lumo</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Gernika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Gogoratuz</w:t>
      </w:r>
      <w:proofErr w:type="spellEnd"/>
      <w:r>
        <w:rPr>
          <w:rFonts w:ascii="Times New Roman" w:hAnsi="Times New Roman" w:cs="Times New Roman"/>
          <w:sz w:val="24"/>
          <w:szCs w:val="24"/>
          <w:lang w:val="es-ES"/>
        </w:rPr>
        <w:t>.</w:t>
      </w:r>
    </w:p>
    <w:p w:rsidR="00CC3790" w:rsidRDefault="00CF2EE7">
      <w:pPr>
        <w:pStyle w:val="Default"/>
        <w:spacing w:after="238" w:line="360" w:lineRule="auto"/>
        <w:ind w:left="567" w:hanging="567"/>
      </w:pPr>
      <w:r>
        <w:rPr>
          <w:color w:val="auto"/>
        </w:rPr>
        <w:t>González, O. y Flores M. (1999). El trabajo docente: en-foques innovadores para el diseño de u</w:t>
      </w:r>
      <w:r>
        <w:rPr>
          <w:color w:val="auto"/>
        </w:rPr>
        <w:t xml:space="preserve">n curso. México: </w:t>
      </w:r>
      <w:proofErr w:type="spellStart"/>
      <w:r>
        <w:rPr>
          <w:color w:val="auto"/>
        </w:rPr>
        <w:t>Tri-llas</w:t>
      </w:r>
      <w:proofErr w:type="spellEnd"/>
      <w:r>
        <w:rPr>
          <w:color w:val="auto"/>
        </w:rPr>
        <w:t>.</w:t>
      </w:r>
    </w:p>
    <w:p w:rsidR="00CC3790" w:rsidRPr="00CF2EE7" w:rsidRDefault="00CF2EE7">
      <w:pPr>
        <w:spacing w:before="0" w:after="238"/>
        <w:ind w:left="567" w:hanging="567"/>
        <w:jc w:val="both"/>
        <w:rPr>
          <w:sz w:val="24"/>
          <w:szCs w:val="24"/>
          <w:lang w:val="es-419"/>
        </w:rPr>
      </w:pPr>
      <w:r>
        <w:rPr>
          <w:rFonts w:ascii="Times New Roman" w:hAnsi="Times New Roman" w:cs="Times New Roman"/>
          <w:sz w:val="24"/>
          <w:szCs w:val="24"/>
          <w:lang w:val="es-MX"/>
        </w:rPr>
        <w:t>Moreno, C. (1998); Desarrollo de ambientes de aprendizaje a distancia. Textos del VI Encuentro Internacional de Educación a Distancia. Guadalajara: Universidad de   Guadalajara.</w:t>
      </w:r>
    </w:p>
    <w:p w:rsidR="00CC3790" w:rsidRPr="00CF2EE7" w:rsidRDefault="00CF2EE7">
      <w:pPr>
        <w:spacing w:before="0" w:after="238"/>
        <w:ind w:left="567" w:hanging="567"/>
        <w:jc w:val="both"/>
        <w:rPr>
          <w:sz w:val="24"/>
          <w:szCs w:val="24"/>
          <w:lang w:val="es-419"/>
        </w:rPr>
      </w:pPr>
      <w:r>
        <w:rPr>
          <w:rFonts w:ascii="Times New Roman" w:hAnsi="Times New Roman" w:cs="Times New Roman"/>
          <w:sz w:val="24"/>
          <w:szCs w:val="24"/>
          <w:lang w:val="es-MX"/>
        </w:rPr>
        <w:t>Ruiz, M. (2012). “La selección docente. Piedra angu</w:t>
      </w:r>
      <w:r>
        <w:rPr>
          <w:rFonts w:ascii="Times New Roman" w:hAnsi="Times New Roman" w:cs="Times New Roman"/>
          <w:sz w:val="24"/>
          <w:szCs w:val="24"/>
          <w:lang w:val="es-MX"/>
        </w:rPr>
        <w:t>lar para crear un sistema educativo de  calidad”. Revista Interuniversitaria de Formación del Profesorado, 1575-0965.</w:t>
      </w:r>
    </w:p>
    <w:p w:rsidR="00CC3790" w:rsidRPr="00CF2EE7" w:rsidRDefault="00CF2EE7">
      <w:pPr>
        <w:spacing w:before="0" w:after="238"/>
        <w:ind w:left="567" w:hanging="567"/>
        <w:jc w:val="both"/>
        <w:rPr>
          <w:lang w:val="es-419"/>
        </w:rPr>
      </w:pPr>
      <w:r>
        <w:rPr>
          <w:rFonts w:ascii="Times New Roman" w:hAnsi="Times New Roman" w:cs="Times New Roman"/>
          <w:sz w:val="24"/>
          <w:szCs w:val="24"/>
          <w:lang w:val="es-MX"/>
        </w:rPr>
        <w:t>Vélez, W. (2007) ¿Educación General o Estudios Interdisciplinarios</w:t>
      </w:r>
      <w:proofErr w:type="gramStart"/>
      <w:r>
        <w:rPr>
          <w:rFonts w:ascii="Times New Roman" w:hAnsi="Times New Roman" w:cs="Times New Roman"/>
          <w:sz w:val="24"/>
          <w:szCs w:val="24"/>
          <w:lang w:val="es-MX"/>
        </w:rPr>
        <w:t>?.</w:t>
      </w:r>
      <w:proofErr w:type="gramEnd"/>
      <w:r>
        <w:rPr>
          <w:rFonts w:ascii="Times New Roman" w:hAnsi="Times New Roman" w:cs="Times New Roman"/>
          <w:sz w:val="24"/>
          <w:szCs w:val="24"/>
          <w:lang w:val="es-MX"/>
        </w:rPr>
        <w:t xml:space="preserve"> Recuperado de: </w:t>
      </w:r>
      <w:r>
        <w:rPr>
          <w:rStyle w:val="EnlacedeInternet"/>
          <w:rFonts w:ascii="Times New Roman" w:hAnsi="Times New Roman" w:cs="Times New Roman"/>
          <w:sz w:val="24"/>
          <w:szCs w:val="24"/>
          <w:lang w:val="es-MX"/>
        </w:rPr>
        <w:t>http://www.rideg.org/wp-content/uploads/2013/02/Educac</w:t>
      </w:r>
      <w:r>
        <w:rPr>
          <w:rStyle w:val="EnlacedeInternet"/>
          <w:rFonts w:ascii="Times New Roman" w:hAnsi="Times New Roman" w:cs="Times New Roman"/>
          <w:sz w:val="24"/>
          <w:szCs w:val="24"/>
          <w:lang w:val="es-MX"/>
        </w:rPr>
        <w:t>i%C3%B3n-General-o-Estudios-Interdisciplinarios.pdf</w:t>
      </w:r>
    </w:p>
    <w:p w:rsidR="00CC3790" w:rsidRDefault="00CF2EE7">
      <w:pPr>
        <w:pStyle w:val="Default"/>
        <w:spacing w:after="238" w:line="360" w:lineRule="auto"/>
        <w:ind w:left="567" w:hanging="567"/>
      </w:pPr>
      <w:proofErr w:type="spellStart"/>
      <w:r>
        <w:rPr>
          <w:color w:val="auto"/>
        </w:rPr>
        <w:lastRenderedPageBreak/>
        <w:t>Vinyamata</w:t>
      </w:r>
      <w:proofErr w:type="spellEnd"/>
      <w:r>
        <w:rPr>
          <w:color w:val="auto"/>
        </w:rPr>
        <w:t xml:space="preserve">, E. (2005) </w:t>
      </w:r>
      <w:proofErr w:type="spellStart"/>
      <w:r>
        <w:rPr>
          <w:rStyle w:val="Destacado"/>
          <w:i w:val="0"/>
          <w:iCs w:val="0"/>
          <w:color w:val="auto"/>
        </w:rPr>
        <w:t>Conflictología</w:t>
      </w:r>
      <w:proofErr w:type="spellEnd"/>
      <w:r>
        <w:rPr>
          <w:rStyle w:val="Destacado"/>
          <w:i w:val="0"/>
          <w:iCs w:val="0"/>
          <w:color w:val="auto"/>
        </w:rPr>
        <w:t>: curso de resolución de conflictos,</w:t>
      </w:r>
      <w:r>
        <w:rPr>
          <w:color w:val="auto"/>
        </w:rPr>
        <w:t xml:space="preserve"> Barcelona, Ariel.</w:t>
      </w:r>
    </w:p>
    <w:sectPr w:rsidR="00CC3790">
      <w:headerReference w:type="default" r:id="rId20"/>
      <w:footerReference w:type="default" r:id="rId21"/>
      <w:pgSz w:w="12240" w:h="15840"/>
      <w:pgMar w:top="1568" w:right="851" w:bottom="1568" w:left="1418"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F2EE7">
      <w:pPr>
        <w:spacing w:before="0" w:after="0" w:line="240" w:lineRule="auto"/>
      </w:pPr>
      <w:r>
        <w:separator/>
      </w:r>
    </w:p>
  </w:endnote>
  <w:endnote w:type="continuationSeparator" w:id="0">
    <w:p w:rsidR="00000000" w:rsidRDefault="00CF2E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font>
  <w:font w:name="Garamond">
    <w:panose1 w:val="02020404030301010803"/>
    <w:charset w:val="00"/>
    <w:family w:val="roman"/>
    <w:pitch w:val="variable"/>
  </w:font>
  <w:font w:name="0">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90" w:rsidRDefault="00CF2EE7">
    <w:pPr>
      <w:pStyle w:val="Piedepgina"/>
      <w:jc w:val="right"/>
      <w:rPr>
        <w:rFonts w:ascii="Times New Roman" w:hAnsi="Times New Roman"/>
        <w:i/>
        <w:iCs/>
      </w:rPr>
    </w:pPr>
    <w:r>
      <w:rPr>
        <w:rFonts w:ascii="Times New Roman" w:hAnsi="Times New Roman"/>
        <w:i/>
        <w:iCs/>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F2EE7">
      <w:pPr>
        <w:spacing w:before="0" w:after="0" w:line="240" w:lineRule="auto"/>
      </w:pPr>
      <w:r>
        <w:separator/>
      </w:r>
    </w:p>
  </w:footnote>
  <w:footnote w:type="continuationSeparator" w:id="0">
    <w:p w:rsidR="00000000" w:rsidRDefault="00CF2EE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90" w:rsidRPr="00CF2EE7" w:rsidRDefault="00CF2EE7">
    <w:pPr>
      <w:pStyle w:val="Encabezado"/>
      <w:jc w:val="right"/>
      <w:rPr>
        <w:rFonts w:ascii="Times New Roman" w:hAnsi="Times New Roman"/>
        <w:bCs/>
        <w:i/>
        <w:lang w:val="es-419"/>
      </w:rPr>
    </w:pPr>
    <w:r w:rsidRPr="00CF2EE7">
      <w:rPr>
        <w:rFonts w:ascii="Times New Roman" w:hAnsi="Times New Roman"/>
        <w:i/>
        <w:lang w:val="es-419"/>
      </w:rPr>
      <w:t xml:space="preserve">Revista Sinapsis. </w:t>
    </w:r>
    <w:r w:rsidRPr="00CF2EE7">
      <w:rPr>
        <w:rStyle w:val="gridcellcontainer"/>
        <w:rFonts w:ascii="Times New Roman" w:hAnsi="Times New Roman"/>
        <w:i/>
        <w:lang w:val="es-419"/>
      </w:rPr>
      <w:t>Vol 3, N</w:t>
    </w:r>
    <w:r w:rsidRPr="00CF2EE7">
      <w:rPr>
        <w:rStyle w:val="gridcellcontainer"/>
        <w:rFonts w:ascii="Times New Roman" w:hAnsi="Times New Roman"/>
        <w:i/>
        <w:vertAlign w:val="superscript"/>
        <w:lang w:val="es-419"/>
      </w:rPr>
      <w:t>ro</w:t>
    </w:r>
    <w:r w:rsidRPr="00CF2EE7">
      <w:rPr>
        <w:rStyle w:val="gridcellcontainer"/>
        <w:rFonts w:ascii="Times New Roman" w:hAnsi="Times New Roman"/>
        <w:i/>
        <w:lang w:val="es-419"/>
      </w:rPr>
      <w:t xml:space="preserve"> 18</w:t>
    </w:r>
    <w:r w:rsidRPr="00CF2EE7">
      <w:rPr>
        <w:rFonts w:ascii="Times New Roman" w:hAnsi="Times New Roman"/>
        <w:i/>
        <w:lang w:val="es-419"/>
      </w:rPr>
      <w:t xml:space="preserve">, diciembre </w:t>
    </w:r>
    <w:r w:rsidRPr="00CF2EE7">
      <w:rPr>
        <w:rFonts w:ascii="Times New Roman" w:hAnsi="Times New Roman"/>
        <w:i/>
        <w:lang w:val="es-419"/>
      </w:rPr>
      <w:t>de 2020  |</w:t>
    </w:r>
    <w:r>
      <w:rPr>
        <w:rFonts w:ascii="Times New Roman" w:hAnsi="Times New Roman"/>
        <w:i/>
        <w:lang w:val="es-MX"/>
      </w:rPr>
      <w:t xml:space="preserve"> </w:t>
    </w:r>
    <w:r w:rsidRPr="00CF2EE7">
      <w:rPr>
        <w:rFonts w:ascii="Times New Roman" w:hAnsi="Times New Roman"/>
        <w:bCs/>
        <w:i/>
        <w:lang w:val="es-419"/>
      </w:rPr>
      <w:t>ISSN 1390 – 9770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3790"/>
    <w:rsid w:val="00CC3790"/>
    <w:rsid w:val="00CF2EE7"/>
    <w:rsid w:val="00EC22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3E538-C2A3-4BDD-9017-50BA0AB5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C50"/>
    <w:pPr>
      <w:spacing w:before="240" w:after="240" w:line="360" w:lineRule="auto"/>
    </w:pPr>
  </w:style>
  <w:style w:type="paragraph" w:styleId="Ttulo2">
    <w:name w:val="heading 2"/>
    <w:basedOn w:val="Normal"/>
    <w:link w:val="Ttulo2Car"/>
    <w:uiPriority w:val="9"/>
    <w:qFormat/>
    <w:rsid w:val="000B55FF"/>
    <w:pPr>
      <w:spacing w:beforeAutospacing="1" w:afterAutospacing="1" w:line="240" w:lineRule="auto"/>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C30399"/>
    <w:rPr>
      <w:color w:val="0000FF"/>
      <w:u w:val="single"/>
    </w:rPr>
  </w:style>
  <w:style w:type="character" w:customStyle="1" w:styleId="HTMLconformatoprevioCar">
    <w:name w:val="HTML con formato previo Car"/>
    <w:basedOn w:val="Fuentedeprrafopredeter"/>
    <w:link w:val="HTMLconformatoprevio"/>
    <w:uiPriority w:val="99"/>
    <w:qFormat/>
    <w:rsid w:val="00A709BA"/>
    <w:rPr>
      <w:rFonts w:ascii="Courier New" w:eastAsia="Times New Roman" w:hAnsi="Courier New" w:cs="Courier New"/>
      <w:sz w:val="20"/>
      <w:szCs w:val="20"/>
    </w:rPr>
  </w:style>
  <w:style w:type="character" w:customStyle="1" w:styleId="Mencinsinresolver1">
    <w:name w:val="Mención sin resolver1"/>
    <w:basedOn w:val="Fuentedeprrafopredeter"/>
    <w:uiPriority w:val="99"/>
    <w:semiHidden/>
    <w:unhideWhenUsed/>
    <w:qFormat/>
    <w:rsid w:val="00986564"/>
    <w:rPr>
      <w:color w:val="605E5C"/>
      <w:shd w:val="clear" w:color="auto" w:fill="E1DFDD"/>
    </w:rPr>
  </w:style>
  <w:style w:type="character" w:customStyle="1" w:styleId="Mencinsinresolver2">
    <w:name w:val="Mención sin resolver2"/>
    <w:basedOn w:val="Fuentedeprrafopredeter"/>
    <w:uiPriority w:val="99"/>
    <w:semiHidden/>
    <w:unhideWhenUsed/>
    <w:qFormat/>
    <w:rsid w:val="00B918EE"/>
    <w:rPr>
      <w:color w:val="605E5C"/>
      <w:shd w:val="clear" w:color="auto" w:fill="E1DFDD"/>
    </w:rPr>
  </w:style>
  <w:style w:type="character" w:styleId="Textoennegrita">
    <w:name w:val="Strong"/>
    <w:basedOn w:val="Fuentedeprrafopredeter"/>
    <w:uiPriority w:val="22"/>
    <w:qFormat/>
    <w:rsid w:val="00E312B9"/>
    <w:rPr>
      <w:b/>
      <w:bCs/>
    </w:rPr>
  </w:style>
  <w:style w:type="character" w:customStyle="1" w:styleId="Destacado">
    <w:name w:val="Destacado"/>
    <w:basedOn w:val="Fuentedeprrafopredeter"/>
    <w:uiPriority w:val="20"/>
    <w:qFormat/>
    <w:rsid w:val="000C3868"/>
    <w:rPr>
      <w:i/>
      <w:iCs/>
    </w:rPr>
  </w:style>
  <w:style w:type="character" w:customStyle="1" w:styleId="Ttulo2Car">
    <w:name w:val="Título 2 Car"/>
    <w:basedOn w:val="Fuentedeprrafopredeter"/>
    <w:link w:val="Ttulo2"/>
    <w:uiPriority w:val="9"/>
    <w:qFormat/>
    <w:rsid w:val="000B55FF"/>
    <w:rPr>
      <w:rFonts w:ascii="Times New Roman" w:eastAsia="Times New Roman" w:hAnsi="Times New Roman" w:cs="Times New Roman"/>
      <w:b/>
      <w:bCs/>
      <w:sz w:val="36"/>
      <w:szCs w:val="36"/>
      <w:lang w:val="es-MX" w:eastAsia="es-MX"/>
    </w:rPr>
  </w:style>
  <w:style w:type="character" w:styleId="Refdecomentario">
    <w:name w:val="annotation reference"/>
    <w:basedOn w:val="Fuentedeprrafopredeter"/>
    <w:uiPriority w:val="99"/>
    <w:semiHidden/>
    <w:unhideWhenUsed/>
    <w:qFormat/>
    <w:rsid w:val="00E31680"/>
    <w:rPr>
      <w:sz w:val="16"/>
      <w:szCs w:val="16"/>
    </w:rPr>
  </w:style>
  <w:style w:type="character" w:customStyle="1" w:styleId="TextocomentarioCar">
    <w:name w:val="Texto comentario Car"/>
    <w:basedOn w:val="Fuentedeprrafopredeter"/>
    <w:link w:val="Textocomentario"/>
    <w:uiPriority w:val="99"/>
    <w:semiHidden/>
    <w:qFormat/>
    <w:rsid w:val="00E31680"/>
    <w:rPr>
      <w:sz w:val="20"/>
      <w:szCs w:val="20"/>
    </w:rPr>
  </w:style>
  <w:style w:type="character" w:customStyle="1" w:styleId="AsuntodelcomentarioCar">
    <w:name w:val="Asunto del comentario Car"/>
    <w:basedOn w:val="TextocomentarioCar"/>
    <w:link w:val="Asuntodelcomentario"/>
    <w:uiPriority w:val="99"/>
    <w:semiHidden/>
    <w:qFormat/>
    <w:rsid w:val="00E31680"/>
    <w:rPr>
      <w:b/>
      <w:bCs/>
      <w:sz w:val="20"/>
      <w:szCs w:val="20"/>
    </w:rPr>
  </w:style>
  <w:style w:type="character" w:customStyle="1" w:styleId="TextodegloboCar">
    <w:name w:val="Texto de globo Car"/>
    <w:basedOn w:val="Fuentedeprrafopredeter"/>
    <w:link w:val="Textodeglobo"/>
    <w:uiPriority w:val="99"/>
    <w:semiHidden/>
    <w:qFormat/>
    <w:rsid w:val="00E31680"/>
    <w:rPr>
      <w:rFonts w:ascii="Tahoma" w:hAnsi="Tahoma" w:cs="Tahoma"/>
      <w:sz w:val="16"/>
      <w:szCs w:val="16"/>
    </w:rPr>
  </w:style>
  <w:style w:type="character" w:customStyle="1" w:styleId="TextonotapieCar">
    <w:name w:val="Texto nota pie Car"/>
    <w:basedOn w:val="Fuentedeprrafopredeter"/>
    <w:link w:val="Textonotapie"/>
    <w:uiPriority w:val="99"/>
    <w:semiHidden/>
    <w:qFormat/>
    <w:rsid w:val="00B413DF"/>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B413DF"/>
    <w:rPr>
      <w:vertAlign w:val="superscript"/>
    </w:rPr>
  </w:style>
  <w:style w:type="character" w:customStyle="1" w:styleId="TextonotaalfinalCar">
    <w:name w:val="Texto nota al final Car"/>
    <w:basedOn w:val="Fuentedeprrafopredeter"/>
    <w:link w:val="Textonotaalfinal"/>
    <w:uiPriority w:val="99"/>
    <w:semiHidden/>
    <w:qFormat/>
    <w:rsid w:val="00B413DF"/>
    <w:rPr>
      <w:sz w:val="20"/>
      <w:szCs w:val="20"/>
    </w:rPr>
  </w:style>
  <w:style w:type="character" w:customStyle="1" w:styleId="Ancladenotafinal">
    <w:name w:val="Ancla de nota final"/>
    <w:rPr>
      <w:vertAlign w:val="superscript"/>
    </w:rPr>
  </w:style>
  <w:style w:type="character" w:customStyle="1" w:styleId="EndnoteCharacters">
    <w:name w:val="Endnote Characters"/>
    <w:basedOn w:val="Fuentedeprrafopredeter"/>
    <w:uiPriority w:val="99"/>
    <w:semiHidden/>
    <w:unhideWhenUsed/>
    <w:qFormat/>
    <w:rsid w:val="00B413DF"/>
    <w:rPr>
      <w:vertAlign w:val="superscript"/>
    </w:rPr>
  </w:style>
  <w:style w:type="character" w:customStyle="1" w:styleId="UnresolvedMention">
    <w:name w:val="Unresolved Mention"/>
    <w:basedOn w:val="Fuentedeprrafopredeter"/>
    <w:uiPriority w:val="99"/>
    <w:semiHidden/>
    <w:unhideWhenUsed/>
    <w:qFormat/>
    <w:rsid w:val="00B413DF"/>
    <w:rPr>
      <w:color w:val="605E5C"/>
      <w:shd w:val="clear" w:color="auto" w:fill="E1DFDD"/>
    </w:rPr>
  </w:style>
  <w:style w:type="character" w:customStyle="1" w:styleId="gridcellcontainer">
    <w:name w:val="gridcellcontainer"/>
    <w:qFormat/>
  </w:style>
  <w:style w:type="character" w:customStyle="1" w:styleId="PiedepginaCar">
    <w:name w:val="Pie de página Car"/>
    <w:qFormat/>
  </w:style>
  <w:style w:type="character" w:customStyle="1" w:styleId="EncabezadoCar">
    <w:name w:val="Encabezado Car"/>
    <w:qFormat/>
  </w:style>
  <w:style w:type="character" w:customStyle="1" w:styleId="tlid-translation">
    <w:name w:val="tlid-translation"/>
    <w:qFormat/>
  </w:style>
  <w:style w:type="character" w:customStyle="1" w:styleId="notranslate">
    <w:name w:val="notranslate"/>
    <w:qFormat/>
  </w:style>
  <w:style w:type="character" w:customStyle="1" w:styleId="Ttulo1Car">
    <w:name w:val="Título 1 Car"/>
    <w:qFormat/>
    <w:rPr>
      <w:rFonts w:ascii="Garamond" w:eastAsia="0" w:hAnsi="Garamond"/>
      <w:b/>
      <w:bCs/>
      <w:color w:val="2E74B5"/>
      <w:sz w:val="28"/>
      <w:szCs w:val="28"/>
      <w:lang w:eastAsia="es-EC"/>
    </w:rPr>
  </w:style>
  <w:style w:type="paragraph" w:customStyle="1" w:styleId="Ttulo">
    <w:name w:val="Título"/>
    <w:basedOn w:val="Normal"/>
    <w:next w:val="Textoindependiente"/>
    <w:qFormat/>
    <w:pPr>
      <w:keepNext/>
      <w:spacing w:after="120"/>
    </w:pPr>
    <w:rPr>
      <w:rFonts w:ascii="Liberation Sans" w:eastAsia="Microsoft YaHei" w:hAnsi="Liberation Sans" w:cs="Arial"/>
      <w:sz w:val="28"/>
      <w:szCs w:val="28"/>
    </w:rPr>
  </w:style>
  <w:style w:type="paragraph" w:styleId="Textoindependiente">
    <w:name w:val="Body Text"/>
    <w:basedOn w:val="Normal"/>
    <w:pPr>
      <w:spacing w:before="0"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semiHidden/>
    <w:unhideWhenUsed/>
    <w:qFormat/>
    <w:rsid w:val="00C30399"/>
    <w:pPr>
      <w:spacing w:beforeAutospacing="1"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unhideWhenUsed/>
    <w:qFormat/>
    <w:rsid w:val="00A7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Prrafodelista">
    <w:name w:val="List Paragraph"/>
    <w:basedOn w:val="Normal"/>
    <w:uiPriority w:val="34"/>
    <w:qFormat/>
    <w:rsid w:val="00A055C2"/>
    <w:pPr>
      <w:spacing w:before="0" w:after="160" w:line="259" w:lineRule="auto"/>
      <w:ind w:left="720"/>
      <w:contextualSpacing/>
    </w:pPr>
  </w:style>
  <w:style w:type="paragraph" w:customStyle="1" w:styleId="Default">
    <w:name w:val="Default"/>
    <w:qFormat/>
    <w:rsid w:val="00E00C06"/>
    <w:rPr>
      <w:rFonts w:ascii="Times New Roman" w:eastAsia="Calibri" w:hAnsi="Times New Roman" w:cs="Times New Roman"/>
      <w:color w:val="000000"/>
      <w:sz w:val="24"/>
      <w:szCs w:val="24"/>
      <w:lang w:val="es-MX"/>
    </w:rPr>
  </w:style>
  <w:style w:type="paragraph" w:styleId="Textocomentario">
    <w:name w:val="annotation text"/>
    <w:basedOn w:val="Normal"/>
    <w:link w:val="TextocomentarioCar"/>
    <w:uiPriority w:val="99"/>
    <w:semiHidden/>
    <w:unhideWhenUsed/>
    <w:qFormat/>
    <w:rsid w:val="00E31680"/>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E31680"/>
    <w:rPr>
      <w:b/>
      <w:bCs/>
    </w:rPr>
  </w:style>
  <w:style w:type="paragraph" w:styleId="Textodeglobo">
    <w:name w:val="Balloon Text"/>
    <w:basedOn w:val="Normal"/>
    <w:link w:val="TextodegloboCar"/>
    <w:uiPriority w:val="99"/>
    <w:semiHidden/>
    <w:unhideWhenUsed/>
    <w:qFormat/>
    <w:rsid w:val="00E31680"/>
    <w:pPr>
      <w:spacing w:before="0" w:after="0" w:line="240" w:lineRule="auto"/>
    </w:pPr>
    <w:rPr>
      <w:rFonts w:ascii="Tahoma" w:hAnsi="Tahoma" w:cs="Tahoma"/>
      <w:sz w:val="16"/>
      <w:szCs w:val="16"/>
    </w:rPr>
  </w:style>
  <w:style w:type="paragraph" w:styleId="Textonotapie">
    <w:name w:val="footnote text"/>
    <w:basedOn w:val="Normal"/>
    <w:link w:val="TextonotapieCar"/>
    <w:uiPriority w:val="99"/>
    <w:semiHidden/>
    <w:unhideWhenUsed/>
    <w:rsid w:val="00B413DF"/>
    <w:pPr>
      <w:spacing w:before="0" w:after="0" w:line="240" w:lineRule="auto"/>
    </w:pPr>
    <w:rPr>
      <w:sz w:val="20"/>
      <w:szCs w:val="20"/>
    </w:rPr>
  </w:style>
  <w:style w:type="paragraph" w:styleId="Textonotaalfinal">
    <w:name w:val="endnote text"/>
    <w:basedOn w:val="Normal"/>
    <w:link w:val="TextonotaalfinalCar"/>
    <w:uiPriority w:val="99"/>
    <w:semiHidden/>
    <w:unhideWhenUsed/>
    <w:rsid w:val="00B413DF"/>
    <w:pPr>
      <w:spacing w:before="0" w:after="0" w:line="240" w:lineRule="auto"/>
    </w:pPr>
    <w:rPr>
      <w:sz w:val="20"/>
      <w:szCs w:val="20"/>
    </w:rPr>
  </w:style>
  <w:style w:type="paragraph" w:customStyle="1" w:styleId="Cabeceraypie">
    <w:name w:val="Cabecera y pie"/>
    <w:basedOn w:val="Normal"/>
    <w:qFormat/>
    <w:pPr>
      <w:suppressLineNumbers/>
      <w:tabs>
        <w:tab w:val="center" w:pos="4818"/>
        <w:tab w:val="right" w:pos="9637"/>
      </w:tabs>
    </w:pPr>
  </w:style>
  <w:style w:type="paragraph" w:styleId="Piedepgina">
    <w:name w:val="footer"/>
    <w:basedOn w:val="Cabeceraypie"/>
  </w:style>
  <w:style w:type="paragraph" w:styleId="Encabezado">
    <w:name w:val="header"/>
    <w:basedOn w:val="Cabeceraypie"/>
    <w:pPr>
      <w:tabs>
        <w:tab w:val="clear" w:pos="4818"/>
        <w:tab w:val="clear" w:pos="9637"/>
        <w:tab w:val="center" w:pos="4985"/>
        <w:tab w:val="right" w:pos="9971"/>
      </w:tabs>
    </w:pPr>
  </w:style>
  <w:style w:type="paragraph" w:styleId="Bibliografa">
    <w:name w:val="Bibliography"/>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ohnrod.docente@gmail.com" TargetMode="External"/><Relationship Id="rId13" Type="http://schemas.openxmlformats.org/officeDocument/2006/relationships/image" Target="media/image4.png"/><Relationship Id="rId18" Type="http://schemas.openxmlformats.org/officeDocument/2006/relationships/hyperlink" Target="https://www.oei.es/historico/salactsi/ispajae.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joegonzalez_7@hotmail.com"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0-site.ebrary.com.millenium.itesm.mx/lib/consorcioitesmsp/docDetail.actiondocID=1051522"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fontTable" Target="fontTable.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roundedCorners val="0"/>
  <c:style val="2"/>
  <c:chart>
    <c:title>
      <c:tx>
        <c:rich>
          <a:bodyPr rot="0"/>
          <a:lstStyle/>
          <a:p>
            <a:pPr>
              <a:defRPr sz="1400" b="0" strike="noStrike" spc="-1">
                <a:solidFill>
                  <a:srgbClr val="595959"/>
                </a:solidFill>
                <a:latin typeface="Calibri"/>
              </a:defRPr>
            </a:pPr>
            <a:r>
              <a:rPr lang="es-ES" sz="1400" b="0" strike="noStrike" spc="-1">
                <a:solidFill>
                  <a:srgbClr val="595959"/>
                </a:solidFill>
                <a:latin typeface="Calibri"/>
              </a:rPr>
              <a:t>2.-Manejo que da la institución  los conflictos académicos</a:t>
            </a:r>
          </a:p>
        </c:rich>
      </c:tx>
      <c:layout/>
      <c:overlay val="0"/>
      <c:spPr>
        <a:noFill/>
        <a:ln w="0">
          <a:noFill/>
        </a:ln>
      </c:spPr>
    </c:title>
    <c:autoTitleDeleted val="0"/>
    <c:plotArea>
      <c:layout/>
      <c:barChart>
        <c:barDir val="bar"/>
        <c:grouping val="clustered"/>
        <c:varyColors val="0"/>
        <c:ser>
          <c:idx val="0"/>
          <c:order val="0"/>
          <c:tx>
            <c:strRef>
              <c:f>label 0</c:f>
              <c:strCache>
                <c:ptCount val="1"/>
                <c:pt idx="0">
                  <c:v>2.-Manejo que da la institución  los conflictos académicos</c:v>
                </c:pt>
              </c:strCache>
            </c:strRef>
          </c:tx>
          <c:spPr>
            <a:solidFill>
              <a:srgbClr val="5B9BD5"/>
            </a:solidFill>
            <a:ln w="0">
              <a:noFill/>
            </a:ln>
          </c:spPr>
          <c:invertIfNegative val="0"/>
          <c:dLbls>
            <c:numFmt formatCode="0" sourceLinked="0"/>
            <c:spPr>
              <a:noFill/>
              <a:ln>
                <a:noFill/>
              </a:ln>
              <a:effectLst/>
            </c:spPr>
            <c:txPr>
              <a:bodyPr wrap="square"/>
              <a:lstStyle/>
              <a:p>
                <a:pPr>
                  <a:defRPr sz="900" b="0" strike="noStrike" spc="-1">
                    <a:solidFill>
                      <a:srgbClr val="404040"/>
                    </a:solidFill>
                    <a:latin typeface="Calibri"/>
                  </a:defRPr>
                </a:pPr>
                <a:endParaRPr lang="es-419"/>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1"/>
              </c:ext>
            </c:extLst>
          </c:dLbls>
          <c:cat>
            <c:strRef>
              <c:f>categories</c:f>
              <c:strCache>
                <c:ptCount val="4"/>
                <c:pt idx="0">
                  <c:v>1</c:v>
                </c:pt>
                <c:pt idx="1">
                  <c:v>2</c:v>
                </c:pt>
                <c:pt idx="2">
                  <c:v>3</c:v>
                </c:pt>
                <c:pt idx="3">
                  <c:v>4</c:v>
                </c:pt>
              </c:strCache>
            </c:strRef>
          </c:cat>
          <c:val>
            <c:numRef>
              <c:f>0</c:f>
              <c:numCache>
                <c:formatCode>General</c:formatCode>
                <c:ptCount val="4"/>
                <c:pt idx="0">
                  <c:v>0</c:v>
                </c:pt>
                <c:pt idx="1">
                  <c:v>5.2631578947368398</c:v>
                </c:pt>
                <c:pt idx="2">
                  <c:v>36.842105263157897</c:v>
                </c:pt>
                <c:pt idx="3">
                  <c:v>57.894736842105303</c:v>
                </c:pt>
              </c:numCache>
            </c:numRef>
          </c:val>
        </c:ser>
        <c:dLbls>
          <c:showLegendKey val="0"/>
          <c:showVal val="0"/>
          <c:showCatName val="0"/>
          <c:showSerName val="0"/>
          <c:showPercent val="0"/>
          <c:showBubbleSize val="0"/>
        </c:dLbls>
        <c:gapWidth val="150"/>
        <c:axId val="1817562176"/>
        <c:axId val="1817556736"/>
      </c:barChart>
      <c:catAx>
        <c:axId val="1817562176"/>
        <c:scaling>
          <c:orientation val="minMax"/>
        </c:scaling>
        <c:delete val="0"/>
        <c:axPos val="l"/>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419"/>
          </a:p>
        </c:txPr>
        <c:crossAx val="1817556736"/>
        <c:crosses val="autoZero"/>
        <c:auto val="1"/>
        <c:lblAlgn val="ctr"/>
        <c:lblOffset val="100"/>
        <c:noMultiLvlLbl val="0"/>
      </c:catAx>
      <c:valAx>
        <c:axId val="1817556736"/>
        <c:scaling>
          <c:orientation val="minMax"/>
        </c:scaling>
        <c:delete val="1"/>
        <c:axPos val="b"/>
        <c:majorGridlines>
          <c:spPr>
            <a:ln w="9360">
              <a:solidFill>
                <a:srgbClr val="D9D9D9"/>
              </a:solidFill>
              <a:round/>
            </a:ln>
          </c:spPr>
        </c:majorGridlines>
        <c:numFmt formatCode="General" sourceLinked="1"/>
        <c:majorTickMark val="none"/>
        <c:minorTickMark val="none"/>
        <c:tickLblPos val="nextTo"/>
        <c:crossAx val="1817562176"/>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roundedCorners val="0"/>
  <c:style val="2"/>
  <c:chart>
    <c:title>
      <c:tx>
        <c:rich>
          <a:bodyPr rot="0"/>
          <a:lstStyle/>
          <a:p>
            <a:pPr>
              <a:defRPr lang="en-US" sz="1400" b="0" strike="noStrike" spc="-1">
                <a:solidFill>
                  <a:srgbClr val="595959"/>
                </a:solidFill>
                <a:latin typeface="Calibri"/>
              </a:defRPr>
            </a:pPr>
            <a:r>
              <a:rPr lang="en-US" sz="1400" b="0" strike="noStrike" spc="-1">
                <a:solidFill>
                  <a:srgbClr val="595959"/>
                </a:solidFill>
                <a:latin typeface="Calibri"/>
              </a:rPr>
              <a:t>5.- Atención oportuna al docente por parte de la institución</a:t>
            </a:r>
          </a:p>
        </c:rich>
      </c:tx>
      <c:layout>
        <c:manualLayout>
          <c:xMode val="edge"/>
          <c:yMode val="edge"/>
          <c:x val="0.3"/>
          <c:y val="0"/>
        </c:manualLayout>
      </c:layout>
      <c:overlay val="0"/>
      <c:spPr>
        <a:noFill/>
        <a:ln w="0">
          <a:noFill/>
        </a:ln>
      </c:spPr>
    </c:title>
    <c:autoTitleDeleted val="0"/>
    <c:plotArea>
      <c:layout>
        <c:manualLayout>
          <c:layoutTarget val="inner"/>
          <c:xMode val="edge"/>
          <c:yMode val="edge"/>
          <c:x val="6.6562499999999997E-2"/>
          <c:y val="0.22766666666666699"/>
          <c:w val="0.90287499999999998"/>
          <c:h val="0.66488888888888897"/>
        </c:manualLayout>
      </c:layout>
      <c:barChart>
        <c:barDir val="bar"/>
        <c:grouping val="clustered"/>
        <c:varyColors val="0"/>
        <c:ser>
          <c:idx val="0"/>
          <c:order val="0"/>
          <c:tx>
            <c:strRef>
              <c:f>label 0</c:f>
              <c:strCache>
                <c:ptCount val="1"/>
                <c:pt idx="0">
                  <c:v>5.- Atención oportuna al docente por parte de la institución</c:v>
                </c:pt>
              </c:strCache>
            </c:strRef>
          </c:tx>
          <c:spPr>
            <a:solidFill>
              <a:srgbClr val="5B9BD5"/>
            </a:solidFill>
            <a:ln w="0">
              <a:noFill/>
            </a:ln>
          </c:spPr>
          <c:invertIfNegative val="0"/>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5.5555555555555601E-3"/>
                  <c:y val="3.7037037037037E-2"/>
                </c:manualLayout>
              </c:layout>
              <c:tx>
                <c:rich>
                  <a:bodyPr/>
                  <a:lstStyle/>
                  <a:p>
                    <a:r>
                      <a:rPr lang="en-US" sz="1000" b="0" strike="noStrike" spc="-1">
                        <a:solidFill>
                          <a:srgbClr val="000000"/>
                        </a:solidFill>
                        <a:latin typeface="Calibri"/>
                      </a:rPr>
                      <a:t>3%</a:t>
                    </a:r>
                  </a:p>
                </c:rich>
              </c:tx>
              <c:numFmt formatCode="0" sourceLinked="0"/>
              <c:spPr/>
              <c:dLblPos val="outEnd"/>
              <c:showLegendKey val="0"/>
              <c:showVal val="1"/>
              <c:showCatName val="0"/>
              <c:showSerName val="0"/>
              <c:showPercent val="0"/>
              <c:showBubbleSize val="1"/>
              <c:separator>; </c:separator>
              <c:extLst>
                <c:ext xmlns:c15="http://schemas.microsoft.com/office/drawing/2012/chart" uri="{CE6537A1-D6FC-4f65-9D91-7224C49458BB}">
                  <c15:layout/>
                </c:ext>
              </c:extLst>
            </c:dLbl>
            <c:dLbl>
              <c:idx val="1"/>
              <c:layout/>
              <c:tx>
                <c:rich>
                  <a:bodyPr/>
                  <a:lstStyle/>
                  <a:p>
                    <a:r>
                      <a:rPr lang="en-US" sz="1000" b="0" strike="noStrike" spc="-1">
                        <a:solidFill>
                          <a:srgbClr val="000000"/>
                        </a:solidFill>
                        <a:latin typeface="Calibri"/>
                      </a:rPr>
                      <a:t>3%</a:t>
                    </a:r>
                  </a:p>
                </c:rich>
              </c:tx>
              <c:numFmt formatCode="0" sourceLinked="0"/>
              <c:spPr/>
              <c:dLblPos val="outEnd"/>
              <c:showLegendKey val="0"/>
              <c:showVal val="1"/>
              <c:showCatName val="0"/>
              <c:showSerName val="0"/>
              <c:showPercent val="0"/>
              <c:showBubbleSize val="1"/>
              <c:separator>; </c:separator>
              <c:extLst>
                <c:ext xmlns:c15="http://schemas.microsoft.com/office/drawing/2012/chart" uri="{CE6537A1-D6FC-4f65-9D91-7224C49458BB}">
                  <c15:layout/>
                </c:ext>
              </c:extLst>
            </c:dLbl>
            <c:dLbl>
              <c:idx val="2"/>
              <c:layout/>
              <c:tx>
                <c:rich>
                  <a:bodyPr/>
                  <a:lstStyle/>
                  <a:p>
                    <a:r>
                      <a:rPr lang="en-US" sz="1000" b="0" strike="noStrike" spc="-1">
                        <a:solidFill>
                          <a:srgbClr val="000000"/>
                        </a:solidFill>
                        <a:latin typeface="Calibri"/>
                      </a:rPr>
                      <a:t>37%</a:t>
                    </a:r>
                  </a:p>
                </c:rich>
              </c:tx>
              <c:numFmt formatCode="0" sourceLinked="0"/>
              <c:spPr/>
              <c:dLblPos val="outEnd"/>
              <c:showLegendKey val="0"/>
              <c:showVal val="1"/>
              <c:showCatName val="0"/>
              <c:showSerName val="0"/>
              <c:showPercent val="0"/>
              <c:showBubbleSize val="1"/>
              <c:separator>; </c:separator>
              <c:extLst>
                <c:ext xmlns:c15="http://schemas.microsoft.com/office/drawing/2012/chart" uri="{CE6537A1-D6FC-4f65-9D91-7224C49458BB}">
                  <c15:layout/>
                </c:ext>
              </c:extLst>
            </c:dLbl>
            <c:dLbl>
              <c:idx val="3"/>
              <c:layout/>
              <c:tx>
                <c:rich>
                  <a:bodyPr/>
                  <a:lstStyle/>
                  <a:p>
                    <a:r>
                      <a:rPr lang="en-US" sz="1000" b="0" strike="noStrike" spc="-1">
                        <a:solidFill>
                          <a:srgbClr val="000000"/>
                        </a:solidFill>
                        <a:latin typeface="Calibri"/>
                      </a:rPr>
                      <a:t>58%</a:t>
                    </a:r>
                  </a:p>
                </c:rich>
              </c:tx>
              <c:numFmt formatCode="0" sourceLinked="0"/>
              <c:spPr/>
              <c:dLblPos val="outEnd"/>
              <c:showLegendKey val="0"/>
              <c:showVal val="1"/>
              <c:showCatName val="0"/>
              <c:showSerName val="0"/>
              <c:showPercent val="0"/>
              <c:showBubbleSize val="1"/>
              <c:separator>; </c:separator>
              <c:extLst>
                <c:ext xmlns:c15="http://schemas.microsoft.com/office/drawing/2012/chart" uri="{CE6537A1-D6FC-4f65-9D91-7224C49458BB}">
                  <c15:layout/>
                </c:ext>
              </c:extLst>
            </c:dLbl>
            <c:numFmt formatCode="0" sourceLinked="0"/>
            <c:spPr>
              <a:noFill/>
              <a:ln>
                <a:noFill/>
              </a:ln>
              <a:effectLst/>
            </c:spPr>
            <c:txPr>
              <a:bodyPr wrap="square"/>
              <a:lstStyle/>
              <a:p>
                <a:pPr>
                  <a:defRPr sz="900" b="0" strike="noStrike" spc="-1">
                    <a:solidFill>
                      <a:srgbClr val="404040"/>
                    </a:solidFill>
                    <a:latin typeface="Calibri"/>
                  </a:defRPr>
                </a:pPr>
                <a:endParaRPr lang="es-419"/>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1</c:v>
                </c:pt>
                <c:pt idx="1">
                  <c:v>2</c:v>
                </c:pt>
                <c:pt idx="2">
                  <c:v>3</c:v>
                </c:pt>
                <c:pt idx="3">
                  <c:v>4</c:v>
                </c:pt>
              </c:strCache>
            </c:strRef>
          </c:cat>
          <c:val>
            <c:numRef>
              <c:f>0</c:f>
              <c:numCache>
                <c:formatCode>General</c:formatCode>
                <c:ptCount val="4"/>
                <c:pt idx="0">
                  <c:v>2.6315789473684199</c:v>
                </c:pt>
                <c:pt idx="1">
                  <c:v>2.6315789473684199</c:v>
                </c:pt>
                <c:pt idx="2">
                  <c:v>36.842105263157897</c:v>
                </c:pt>
                <c:pt idx="3">
                  <c:v>57.894736842105303</c:v>
                </c:pt>
              </c:numCache>
            </c:numRef>
          </c:val>
        </c:ser>
        <c:dLbls>
          <c:showLegendKey val="0"/>
          <c:showVal val="0"/>
          <c:showCatName val="0"/>
          <c:showSerName val="0"/>
          <c:showPercent val="0"/>
          <c:showBubbleSize val="0"/>
        </c:dLbls>
        <c:gapWidth val="150"/>
        <c:axId val="1819602240"/>
        <c:axId val="1819601696"/>
      </c:barChart>
      <c:catAx>
        <c:axId val="1819602240"/>
        <c:scaling>
          <c:orientation val="minMax"/>
        </c:scaling>
        <c:delete val="0"/>
        <c:axPos val="l"/>
        <c:numFmt formatCode="dd/mm/yyyy"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s-419"/>
          </a:p>
        </c:txPr>
        <c:crossAx val="1819601696"/>
        <c:crosses val="autoZero"/>
        <c:auto val="1"/>
        <c:lblAlgn val="ctr"/>
        <c:lblOffset val="100"/>
        <c:noMultiLvlLbl val="0"/>
      </c:catAx>
      <c:valAx>
        <c:axId val="1819601696"/>
        <c:scaling>
          <c:orientation val="minMax"/>
        </c:scaling>
        <c:delete val="0"/>
        <c:axPos val="b"/>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419"/>
          </a:p>
        </c:txPr>
        <c:crossAx val="1819602240"/>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88E2-6E52-4322-8539-9135B34B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16</Pages>
  <Words>5014</Words>
  <Characters>27578</Characters>
  <Application>Microsoft Office Word</Application>
  <DocSecurity>0</DocSecurity>
  <Lines>229</Lines>
  <Paragraphs>65</Paragraphs>
  <ScaleCrop>false</ScaleCrop>
  <Company/>
  <LinksUpToDate>false</LinksUpToDate>
  <CharactersWithSpaces>32527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dc:description/>
  <cp:lastModifiedBy>Manuel J. Linares Alvaro</cp:lastModifiedBy>
  <cp:revision>50</cp:revision>
  <dcterms:created xsi:type="dcterms:W3CDTF">2020-12-04T15:11:00Z</dcterms:created>
  <dcterms:modified xsi:type="dcterms:W3CDTF">2020-12-04T15:14:00Z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