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3F8" w:rsidRPr="00353CAB" w:rsidRDefault="00353CAB" w:rsidP="00B627AE">
      <w:pPr>
        <w:spacing w:line="360" w:lineRule="auto"/>
        <w:jc w:val="both"/>
        <w:rPr>
          <w:b/>
        </w:rPr>
      </w:pPr>
      <w:r w:rsidRPr="00353CAB">
        <w:rPr>
          <w:b/>
        </w:rPr>
        <w:t>Aplicación de</w:t>
      </w:r>
      <w:r>
        <w:rPr>
          <w:b/>
        </w:rPr>
        <w:t xml:space="preserve"> </w:t>
      </w:r>
      <w:r w:rsidRPr="00353CAB">
        <w:rPr>
          <w:b/>
        </w:rPr>
        <w:t xml:space="preserve">las Tecnologías de </w:t>
      </w:r>
      <w:r>
        <w:rPr>
          <w:b/>
        </w:rPr>
        <w:t>Información y C</w:t>
      </w:r>
      <w:r w:rsidRPr="00353CAB">
        <w:rPr>
          <w:b/>
        </w:rPr>
        <w:t>omunicación en las microempresas agropecuarias</w:t>
      </w:r>
      <w:r>
        <w:rPr>
          <w:b/>
        </w:rPr>
        <w:t xml:space="preserve"> del cantón C</w:t>
      </w:r>
      <w:r w:rsidRPr="00353CAB">
        <w:rPr>
          <w:b/>
        </w:rPr>
        <w:t>hone</w:t>
      </w:r>
    </w:p>
    <w:p w:rsidR="00B627AE" w:rsidRDefault="00353CAB" w:rsidP="00B627AE">
      <w:pPr>
        <w:spacing w:line="360" w:lineRule="auto"/>
        <w:jc w:val="both"/>
        <w:rPr>
          <w:b/>
          <w:lang w:val="en-US"/>
        </w:rPr>
      </w:pPr>
      <w:r w:rsidRPr="00353CAB">
        <w:rPr>
          <w:b/>
          <w:lang w:val="en-US"/>
        </w:rPr>
        <w:t xml:space="preserve">Application of information and communication technologies in the </w:t>
      </w:r>
      <w:proofErr w:type="spellStart"/>
      <w:r w:rsidRPr="00353CAB">
        <w:rPr>
          <w:b/>
          <w:lang w:val="en-US"/>
        </w:rPr>
        <w:t>agropecuary</w:t>
      </w:r>
      <w:proofErr w:type="spellEnd"/>
      <w:r w:rsidRPr="00353CAB">
        <w:rPr>
          <w:b/>
          <w:lang w:val="en-US"/>
        </w:rPr>
        <w:t xml:space="preserve"> m</w:t>
      </w:r>
      <w:r>
        <w:rPr>
          <w:b/>
          <w:lang w:val="en-US"/>
        </w:rPr>
        <w:t xml:space="preserve">icro-enterprises of the canton </w:t>
      </w:r>
      <w:proofErr w:type="spellStart"/>
      <w:r>
        <w:rPr>
          <w:b/>
          <w:lang w:val="en-US"/>
        </w:rPr>
        <w:t>C</w:t>
      </w:r>
      <w:r w:rsidRPr="00353CAB">
        <w:rPr>
          <w:b/>
          <w:lang w:val="en-US"/>
        </w:rPr>
        <w:t>hone</w:t>
      </w:r>
      <w:proofErr w:type="spellEnd"/>
    </w:p>
    <w:p w:rsidR="00046BBE" w:rsidRDefault="00046BBE" w:rsidP="00B627AE">
      <w:pPr>
        <w:spacing w:line="360" w:lineRule="auto"/>
        <w:jc w:val="both"/>
        <w:rPr>
          <w:b/>
        </w:rPr>
      </w:pPr>
      <w:r w:rsidRPr="000A1A4C">
        <w:rPr>
          <w:b/>
        </w:rPr>
        <w:t>Aplicación de las TIC</w:t>
      </w:r>
    </w:p>
    <w:p w:rsidR="000A1A4C" w:rsidRPr="000A1A4C" w:rsidRDefault="000A1A4C" w:rsidP="00B627AE">
      <w:pPr>
        <w:spacing w:line="360" w:lineRule="auto"/>
        <w:jc w:val="both"/>
        <w:rPr>
          <w:b/>
          <w:lang w:val="en-US"/>
        </w:rPr>
      </w:pPr>
    </w:p>
    <w:p w:rsidR="00353CAB" w:rsidRDefault="00D52E04" w:rsidP="00B627AE">
      <w:pPr>
        <w:spacing w:line="360" w:lineRule="auto"/>
        <w:jc w:val="both"/>
      </w:pPr>
      <w:r w:rsidRPr="00353CAB">
        <w:t xml:space="preserve">Katty </w:t>
      </w:r>
      <w:proofErr w:type="spellStart"/>
      <w:r w:rsidRPr="00353CAB">
        <w:t>Gisella</w:t>
      </w:r>
      <w:proofErr w:type="spellEnd"/>
      <w:r w:rsidRPr="00353CAB">
        <w:t xml:space="preserve"> Zambrano Alcívar</w:t>
      </w:r>
      <w:r w:rsidR="00244CBC">
        <w:t xml:space="preserve">. </w:t>
      </w:r>
      <w:r w:rsidR="009F59C0" w:rsidRPr="00353CAB">
        <w:t>PhD.</w:t>
      </w:r>
      <w:r w:rsidR="008F2CEB" w:rsidRPr="00353CAB">
        <w:t xml:space="preserve"> </w:t>
      </w:r>
      <w:r w:rsidR="00244CBC" w:rsidRPr="00E05254">
        <w:rPr>
          <w:rFonts w:eastAsia="Calibri"/>
          <w:b/>
          <w:vertAlign w:val="superscript"/>
        </w:rPr>
        <w:t>(1)</w:t>
      </w:r>
    </w:p>
    <w:p w:rsidR="009F59C0" w:rsidRPr="00353CAB" w:rsidRDefault="00244CBC" w:rsidP="00B627AE">
      <w:pPr>
        <w:spacing w:line="360" w:lineRule="auto"/>
        <w:jc w:val="both"/>
      </w:pPr>
      <w:r>
        <w:t xml:space="preserve">Lenin Andrés </w:t>
      </w:r>
      <w:proofErr w:type="spellStart"/>
      <w:r>
        <w:t>Párraga</w:t>
      </w:r>
      <w:proofErr w:type="spellEnd"/>
      <w:r>
        <w:t>.</w:t>
      </w:r>
      <w:r w:rsidR="00353CAB" w:rsidRPr="00086AB5">
        <w:rPr>
          <w:rFonts w:eastAsia="Calibri"/>
        </w:rPr>
        <w:t xml:space="preserve"> </w:t>
      </w:r>
      <w:r w:rsidR="009F59C0" w:rsidRPr="00353CAB">
        <w:t>PhD.</w:t>
      </w:r>
      <w:r w:rsidRPr="00244CBC">
        <w:rPr>
          <w:rFonts w:eastAsia="Calibri"/>
          <w:b/>
          <w:vertAlign w:val="superscript"/>
        </w:rPr>
        <w:t xml:space="preserve"> </w:t>
      </w:r>
      <w:r>
        <w:rPr>
          <w:rFonts w:eastAsia="Calibri"/>
          <w:b/>
          <w:vertAlign w:val="superscript"/>
        </w:rPr>
        <w:t>(2</w:t>
      </w:r>
      <w:r w:rsidRPr="00E05254">
        <w:rPr>
          <w:rFonts w:eastAsia="Calibri"/>
          <w:b/>
          <w:vertAlign w:val="superscript"/>
        </w:rPr>
        <w:t>)</w:t>
      </w:r>
    </w:p>
    <w:p w:rsidR="00D52E04" w:rsidRPr="00353CAB" w:rsidRDefault="00244CBC" w:rsidP="00353CAB">
      <w:pPr>
        <w:spacing w:line="360" w:lineRule="auto"/>
        <w:jc w:val="both"/>
      </w:pPr>
      <w:r w:rsidRPr="00E05254">
        <w:rPr>
          <w:rFonts w:eastAsia="Calibri"/>
          <w:b/>
          <w:vertAlign w:val="superscript"/>
        </w:rPr>
        <w:t>(1)</w:t>
      </w:r>
      <w:r>
        <w:rPr>
          <w:rFonts w:eastAsia="Calibri"/>
          <w:b/>
          <w:vertAlign w:val="superscript"/>
        </w:rPr>
        <w:t xml:space="preserve"> </w:t>
      </w:r>
      <w:r w:rsidR="00D52E04" w:rsidRPr="00353CAB">
        <w:t>Universidad Laica Eloy Alfaro de Manabí</w:t>
      </w:r>
      <w:r w:rsidR="009F59C0" w:rsidRPr="00353CAB">
        <w:t xml:space="preserve">. </w:t>
      </w:r>
      <w:r w:rsidR="00150D27" w:rsidRPr="00353CAB">
        <w:t>Chone, Ecuador</w:t>
      </w:r>
      <w:r w:rsidR="00353CAB" w:rsidRPr="00353CAB">
        <w:t>.</w:t>
      </w:r>
      <w:r w:rsidR="00353CAB" w:rsidRPr="00353CAB">
        <w:rPr>
          <w:rFonts w:eastAsia="Calibri"/>
          <w:spacing w:val="10"/>
        </w:rPr>
        <w:t xml:space="preserve"> </w:t>
      </w:r>
      <w:r w:rsidR="00353CAB" w:rsidRPr="00086AB5">
        <w:rPr>
          <w:rFonts w:eastAsia="Calibri"/>
          <w:spacing w:val="10"/>
        </w:rPr>
        <w:t>E</w:t>
      </w:r>
      <w:r w:rsidR="00353CAB" w:rsidRPr="00086AB5">
        <w:rPr>
          <w:rFonts w:eastAsia="Calibri"/>
          <w:spacing w:val="-1"/>
        </w:rPr>
        <w:t>-m</w:t>
      </w:r>
      <w:r w:rsidR="00353CAB" w:rsidRPr="00086AB5">
        <w:rPr>
          <w:rFonts w:eastAsia="Calibri"/>
        </w:rPr>
        <w:t>ail:</w:t>
      </w:r>
      <w:r w:rsidR="00353CAB" w:rsidRPr="00353CAB">
        <w:t xml:space="preserve"> </w:t>
      </w:r>
      <w:r w:rsidR="00B627AE" w:rsidRPr="00353CAB">
        <w:t>(</w:t>
      </w:r>
      <w:hyperlink r:id="rId8" w:history="1">
        <w:r w:rsidR="009F59C0" w:rsidRPr="00353CAB">
          <w:rPr>
            <w:rStyle w:val="Hipervnculo"/>
          </w:rPr>
          <w:t>katty.zambrano@uleam.edu.ec</w:t>
        </w:r>
      </w:hyperlink>
      <w:r w:rsidR="00B627AE" w:rsidRPr="00353CAB">
        <w:t>)</w:t>
      </w:r>
    </w:p>
    <w:p w:rsidR="00D52E04" w:rsidRPr="00244CBC" w:rsidRDefault="00244CBC" w:rsidP="00244CBC">
      <w:pPr>
        <w:spacing w:line="360" w:lineRule="auto"/>
        <w:jc w:val="both"/>
      </w:pPr>
      <w:r>
        <w:rPr>
          <w:rFonts w:eastAsia="Calibri"/>
          <w:b/>
          <w:vertAlign w:val="superscript"/>
        </w:rPr>
        <w:t>(2</w:t>
      </w:r>
      <w:r w:rsidRPr="00E05254">
        <w:rPr>
          <w:rFonts w:eastAsia="Calibri"/>
          <w:b/>
          <w:vertAlign w:val="superscript"/>
        </w:rPr>
        <w:t>)</w:t>
      </w:r>
      <w:r>
        <w:rPr>
          <w:rFonts w:eastAsia="Calibri"/>
          <w:b/>
          <w:vertAlign w:val="superscript"/>
        </w:rPr>
        <w:t xml:space="preserve"> </w:t>
      </w:r>
      <w:r w:rsidR="00D52E04" w:rsidRPr="00353CAB">
        <w:t>Universidad Laica Eloy Alfaro de Manabí</w:t>
      </w:r>
      <w:r w:rsidR="009F59C0" w:rsidRPr="00353CAB">
        <w:t xml:space="preserve">. </w:t>
      </w:r>
      <w:r w:rsidR="009F59C0" w:rsidRPr="00244CBC">
        <w:t>C</w:t>
      </w:r>
      <w:r w:rsidR="00D52E04" w:rsidRPr="00244CBC">
        <w:t>hone</w:t>
      </w:r>
      <w:r w:rsidR="00150D27" w:rsidRPr="00244CBC">
        <w:t>, Ecuador</w:t>
      </w:r>
      <w:r w:rsidR="00353CAB" w:rsidRPr="00244CBC">
        <w:t xml:space="preserve">. </w:t>
      </w:r>
      <w:r w:rsidR="00353CAB" w:rsidRPr="00086AB5">
        <w:rPr>
          <w:rFonts w:eastAsia="Calibri"/>
          <w:spacing w:val="10"/>
        </w:rPr>
        <w:t>E</w:t>
      </w:r>
      <w:r w:rsidR="00353CAB" w:rsidRPr="00086AB5">
        <w:rPr>
          <w:rFonts w:eastAsia="Calibri"/>
          <w:spacing w:val="-1"/>
        </w:rPr>
        <w:t>-m</w:t>
      </w:r>
      <w:r w:rsidR="00353CAB" w:rsidRPr="00086AB5">
        <w:rPr>
          <w:rFonts w:eastAsia="Calibri"/>
        </w:rPr>
        <w:t>ail:</w:t>
      </w:r>
      <w:r>
        <w:t xml:space="preserve"> </w:t>
      </w:r>
      <w:r w:rsidR="00B627AE" w:rsidRPr="00244CBC">
        <w:t>(</w:t>
      </w:r>
      <w:hyperlink r:id="rId9" w:history="1">
        <w:r w:rsidR="00D52E04" w:rsidRPr="00244CBC">
          <w:rPr>
            <w:rStyle w:val="Hipervnculo"/>
          </w:rPr>
          <w:t>lenin.parraga@uleam.edu.ec</w:t>
        </w:r>
      </w:hyperlink>
      <w:r w:rsidR="00B627AE" w:rsidRPr="00244CBC">
        <w:rPr>
          <w:rStyle w:val="Hipervnculo"/>
        </w:rPr>
        <w:t>)</w:t>
      </w:r>
    </w:p>
    <w:p w:rsidR="002873F8" w:rsidRPr="00244CBC" w:rsidRDefault="002873F8" w:rsidP="00B627AE">
      <w:pPr>
        <w:spacing w:line="360" w:lineRule="auto"/>
      </w:pPr>
    </w:p>
    <w:p w:rsidR="009F59C0" w:rsidRPr="00353CAB" w:rsidRDefault="00353CAB" w:rsidP="00B627AE">
      <w:pPr>
        <w:spacing w:line="360" w:lineRule="auto"/>
        <w:jc w:val="both"/>
        <w:rPr>
          <w:lang w:val="es-EC"/>
        </w:rPr>
      </w:pPr>
      <w:r>
        <w:rPr>
          <w:lang w:val="es-EC"/>
        </w:rPr>
        <w:t xml:space="preserve">                                                                           </w:t>
      </w:r>
      <w:r w:rsidR="009F59C0" w:rsidRPr="00353CAB">
        <w:rPr>
          <w:lang w:val="es-EC"/>
        </w:rPr>
        <w:t xml:space="preserve">Contacto: </w:t>
      </w:r>
      <w:hyperlink r:id="rId10" w:history="1">
        <w:r w:rsidR="009F59C0" w:rsidRPr="00353CAB">
          <w:rPr>
            <w:rStyle w:val="Hipervnculo"/>
            <w:lang w:val="es-EC"/>
          </w:rPr>
          <w:t>katty.zambrano@uleam.edu.ec</w:t>
        </w:r>
      </w:hyperlink>
    </w:p>
    <w:p w:rsidR="009F59C0" w:rsidRPr="00353CAB" w:rsidRDefault="000A1A4C" w:rsidP="00B627AE">
      <w:pPr>
        <w:spacing w:line="360" w:lineRule="auto"/>
        <w:rPr>
          <w:lang w:val="es-EC"/>
        </w:rPr>
      </w:pPr>
      <w:r>
        <w:rPr>
          <w:rFonts w:ascii="Arial" w:hAnsi="Arial" w:cs="Arial"/>
          <w:b/>
          <w:bCs/>
          <w:color w:val="000000"/>
          <w:spacing w:val="2"/>
        </w:rPr>
        <w:t xml:space="preserve">Receptado </w:t>
      </w:r>
      <w:r>
        <w:rPr>
          <w:rFonts w:ascii="Arial" w:hAnsi="Arial" w:cs="Arial"/>
          <w:b/>
          <w:bCs/>
          <w:color w:val="000000"/>
          <w:spacing w:val="2"/>
        </w:rPr>
        <w:t>04</w:t>
      </w:r>
      <w:r>
        <w:rPr>
          <w:rFonts w:ascii="Arial" w:hAnsi="Arial" w:cs="Arial"/>
          <w:b/>
          <w:bCs/>
          <w:color w:val="000000"/>
          <w:spacing w:val="-1"/>
        </w:rPr>
        <w:t>/</w:t>
      </w:r>
      <w:r>
        <w:rPr>
          <w:rFonts w:ascii="Arial" w:hAnsi="Arial" w:cs="Arial"/>
          <w:b/>
          <w:bCs/>
          <w:color w:val="000000"/>
          <w:spacing w:val="-2"/>
        </w:rPr>
        <w:t>0</w:t>
      </w:r>
      <w:r>
        <w:rPr>
          <w:rFonts w:ascii="Arial" w:hAnsi="Arial" w:cs="Arial"/>
          <w:b/>
          <w:bCs/>
          <w:color w:val="000000"/>
          <w:spacing w:val="2"/>
        </w:rPr>
        <w:t>9</w:t>
      </w:r>
      <w:r>
        <w:rPr>
          <w:rFonts w:ascii="Arial" w:hAnsi="Arial" w:cs="Arial"/>
          <w:b/>
          <w:bCs/>
          <w:color w:val="000000"/>
          <w:spacing w:val="-1"/>
        </w:rPr>
        <w:t>/</w:t>
      </w:r>
      <w:r>
        <w:rPr>
          <w:rFonts w:ascii="Arial" w:hAnsi="Arial" w:cs="Arial"/>
          <w:b/>
          <w:bCs/>
          <w:color w:val="000000"/>
          <w:spacing w:val="2"/>
        </w:rPr>
        <w:t>2</w:t>
      </w:r>
      <w:r>
        <w:rPr>
          <w:rFonts w:ascii="Arial" w:hAnsi="Arial" w:cs="Arial"/>
          <w:b/>
          <w:bCs/>
          <w:color w:val="000000"/>
          <w:spacing w:val="-2"/>
        </w:rPr>
        <w:t>0</w:t>
      </w:r>
      <w:r>
        <w:rPr>
          <w:rFonts w:ascii="Arial" w:hAnsi="Arial" w:cs="Arial"/>
          <w:b/>
          <w:bCs/>
          <w:color w:val="000000"/>
          <w:spacing w:val="2"/>
        </w:rPr>
        <w:t>1</w:t>
      </w:r>
      <w:r>
        <w:rPr>
          <w:rFonts w:ascii="Arial" w:hAnsi="Arial" w:cs="Arial"/>
          <w:b/>
          <w:bCs/>
          <w:color w:val="000000"/>
        </w:rPr>
        <w:t xml:space="preserve">8        </w:t>
      </w:r>
      <w:r>
        <w:rPr>
          <w:rFonts w:ascii="Arial" w:hAnsi="Arial" w:cs="Arial"/>
          <w:b/>
          <w:bCs/>
          <w:color w:val="000000"/>
          <w:spacing w:val="4"/>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2"/>
        </w:rPr>
        <w:t>22</w:t>
      </w:r>
      <w:r>
        <w:rPr>
          <w:rFonts w:ascii="Arial" w:hAnsi="Arial" w:cs="Arial"/>
          <w:b/>
          <w:bCs/>
          <w:color w:val="000000"/>
          <w:spacing w:val="-1"/>
        </w:rPr>
        <w:t>/</w:t>
      </w:r>
      <w:r>
        <w:rPr>
          <w:rFonts w:ascii="Arial" w:hAnsi="Arial" w:cs="Arial"/>
          <w:b/>
          <w:bCs/>
          <w:color w:val="000000"/>
          <w:spacing w:val="2"/>
        </w:rPr>
        <w:t>11</w:t>
      </w:r>
      <w:r>
        <w:rPr>
          <w:rFonts w:ascii="Arial" w:hAnsi="Arial" w:cs="Arial"/>
          <w:b/>
          <w:bCs/>
          <w:color w:val="000000"/>
          <w:spacing w:val="-1"/>
        </w:rPr>
        <w:t>/</w:t>
      </w:r>
      <w:r>
        <w:rPr>
          <w:rFonts w:ascii="Arial" w:hAnsi="Arial" w:cs="Arial"/>
          <w:b/>
          <w:bCs/>
          <w:color w:val="000000"/>
          <w:spacing w:val="2"/>
        </w:rPr>
        <w:t>2</w:t>
      </w:r>
      <w:r>
        <w:rPr>
          <w:rFonts w:ascii="Arial" w:hAnsi="Arial" w:cs="Arial"/>
          <w:b/>
          <w:bCs/>
          <w:color w:val="000000"/>
          <w:spacing w:val="-2"/>
        </w:rPr>
        <w:t>0</w:t>
      </w:r>
      <w:r>
        <w:rPr>
          <w:rFonts w:ascii="Arial" w:hAnsi="Arial" w:cs="Arial"/>
          <w:b/>
          <w:bCs/>
          <w:color w:val="000000"/>
          <w:spacing w:val="2"/>
        </w:rPr>
        <w:t>1</w:t>
      </w:r>
      <w:r>
        <w:rPr>
          <w:rFonts w:ascii="Arial" w:hAnsi="Arial" w:cs="Arial"/>
          <w:b/>
          <w:bCs/>
          <w:color w:val="000000"/>
        </w:rPr>
        <w:t>8</w:t>
      </w:r>
    </w:p>
    <w:p w:rsidR="00B627AE" w:rsidRPr="00353CAB" w:rsidRDefault="00B627AE" w:rsidP="00B627AE">
      <w:pPr>
        <w:spacing w:line="360" w:lineRule="auto"/>
        <w:jc w:val="both"/>
        <w:rPr>
          <w:b/>
          <w:lang w:val="es-EC"/>
        </w:rPr>
      </w:pPr>
      <w:r w:rsidRPr="00353CAB">
        <w:rPr>
          <w:b/>
          <w:lang w:val="es-EC"/>
        </w:rPr>
        <w:t>Resumen</w:t>
      </w:r>
    </w:p>
    <w:p w:rsidR="001F00D5" w:rsidRPr="00353CAB" w:rsidRDefault="001F00D5" w:rsidP="00B627AE">
      <w:pPr>
        <w:spacing w:line="360" w:lineRule="auto"/>
        <w:jc w:val="both"/>
        <w:rPr>
          <w:lang w:val="es-EC"/>
        </w:rPr>
      </w:pPr>
      <w:r w:rsidRPr="00353CAB">
        <w:rPr>
          <w:lang w:val="es-EC"/>
        </w:rPr>
        <w:t xml:space="preserve">La aplicación de las </w:t>
      </w:r>
      <w:r w:rsidR="00353CAB" w:rsidRPr="00353CAB">
        <w:rPr>
          <w:lang w:val="es-EC"/>
        </w:rPr>
        <w:t>T</w:t>
      </w:r>
      <w:r w:rsidRPr="00353CAB">
        <w:rPr>
          <w:lang w:val="es-EC"/>
        </w:rPr>
        <w:t xml:space="preserve">ecnologías de la </w:t>
      </w:r>
      <w:r w:rsidR="00353CAB" w:rsidRPr="00353CAB">
        <w:rPr>
          <w:lang w:val="es-EC"/>
        </w:rPr>
        <w:t>I</w:t>
      </w:r>
      <w:r w:rsidRPr="00353CAB">
        <w:rPr>
          <w:lang w:val="es-EC"/>
        </w:rPr>
        <w:t xml:space="preserve">nformación y </w:t>
      </w:r>
      <w:r w:rsidR="00353CAB" w:rsidRPr="00353CAB">
        <w:rPr>
          <w:lang w:val="es-EC"/>
        </w:rPr>
        <w:t>C</w:t>
      </w:r>
      <w:r w:rsidRPr="00353CAB">
        <w:rPr>
          <w:lang w:val="es-EC"/>
        </w:rPr>
        <w:t>omunicación en las microempresas agropecuarias del cantón Chone, surge considerando que este cantón e</w:t>
      </w:r>
      <w:r w:rsidR="00866E54" w:rsidRPr="00353CAB">
        <w:rPr>
          <w:lang w:val="es-EC"/>
        </w:rPr>
        <w:t>s eminentemente agropecuario. El s</w:t>
      </w:r>
      <w:proofErr w:type="spellStart"/>
      <w:r w:rsidR="00866E54" w:rsidRPr="00353CAB">
        <w:rPr>
          <w:rStyle w:val="ilfuvd"/>
        </w:rPr>
        <w:t>ector</w:t>
      </w:r>
      <w:proofErr w:type="spellEnd"/>
      <w:r w:rsidR="00353CAB">
        <w:rPr>
          <w:rStyle w:val="ilfuvd"/>
        </w:rPr>
        <w:t xml:space="preserve"> </w:t>
      </w:r>
      <w:r w:rsidR="00866E54" w:rsidRPr="00353CAB">
        <w:rPr>
          <w:rStyle w:val="ilfuvd"/>
          <w:bCs/>
        </w:rPr>
        <w:t>agropecuario</w:t>
      </w:r>
      <w:r w:rsidR="00866E54" w:rsidRPr="00353CAB">
        <w:rPr>
          <w:rStyle w:val="ilfuvd"/>
        </w:rPr>
        <w:t xml:space="preserve"> es la parte del sector primario compuesta por el sector agrícola (agricultura) y el sector ganadero o pecuario (ganadería).</w:t>
      </w:r>
      <w:r w:rsidR="00866E54" w:rsidRPr="00353CAB">
        <w:rPr>
          <w:lang w:val="es-EC"/>
        </w:rPr>
        <w:t xml:space="preserve"> E</w:t>
      </w:r>
      <w:r w:rsidRPr="00353CAB">
        <w:rPr>
          <w:lang w:val="es-EC"/>
        </w:rPr>
        <w:t xml:space="preserve">l objetivo de este estudio es Identificar la aplicación de las tecnologías de la información y comunicación en las microempresas agropecuarias del cantón Chone. </w:t>
      </w:r>
      <w:bookmarkStart w:id="0" w:name="_GoBack"/>
      <w:bookmarkEnd w:id="0"/>
      <w:r w:rsidRPr="00353CAB">
        <w:rPr>
          <w:lang w:val="es-EC"/>
        </w:rPr>
        <w:t xml:space="preserve">Los resultados </w:t>
      </w:r>
      <w:r w:rsidR="0070662D" w:rsidRPr="00353CAB">
        <w:rPr>
          <w:lang w:val="es-EC"/>
        </w:rPr>
        <w:t xml:space="preserve">evidencian que </w:t>
      </w:r>
      <w:r w:rsidRPr="00353CAB">
        <w:rPr>
          <w:lang w:val="es-EC"/>
        </w:rPr>
        <w:t xml:space="preserve"> un 42% </w:t>
      </w:r>
      <w:r w:rsidR="0070662D" w:rsidRPr="00353CAB">
        <w:rPr>
          <w:lang w:val="es-EC"/>
        </w:rPr>
        <w:t xml:space="preserve">de </w:t>
      </w:r>
      <w:r w:rsidRPr="00353CAB">
        <w:rPr>
          <w:lang w:val="es-EC"/>
        </w:rPr>
        <w:t>las microempresas se dedican a la ganadería, en un 35% a la agricultura</w:t>
      </w:r>
      <w:r w:rsidR="00154230" w:rsidRPr="00353CAB">
        <w:rPr>
          <w:lang w:val="es-EC"/>
        </w:rPr>
        <w:t>, en un 10% a la pesca, en un 5% a la actividad avícola, en un 5% a la porcina y en un 3% a la explotación forestal</w:t>
      </w:r>
      <w:r w:rsidRPr="00353CAB">
        <w:rPr>
          <w:lang w:val="es-EC"/>
        </w:rPr>
        <w:t>. No aplican tecnologías de información y comunicación</w:t>
      </w:r>
      <w:r w:rsidR="0086066C" w:rsidRPr="00353CAB">
        <w:rPr>
          <w:lang w:val="es-EC"/>
        </w:rPr>
        <w:t xml:space="preserve"> dichas microempresas en un 63%, por los altos costos de inversión en un 52%</w:t>
      </w:r>
      <w:r w:rsidR="00E32FE1" w:rsidRPr="00353CAB">
        <w:rPr>
          <w:lang w:val="es-EC"/>
        </w:rPr>
        <w:t>, en un 28% debido a que los gastos primarios son altos y en un 20% por la escasa cultura tecnológica</w:t>
      </w:r>
      <w:r w:rsidR="0086066C" w:rsidRPr="00353CAB">
        <w:rPr>
          <w:lang w:val="es-EC"/>
        </w:rPr>
        <w:t xml:space="preserve">. La tecnificación en la producción es de un 60% siendo en un 25% en la ganadería y un 20% en la agricultura. </w:t>
      </w:r>
      <w:r w:rsidR="00F0383A" w:rsidRPr="00353CAB">
        <w:rPr>
          <w:lang w:val="es-EC"/>
        </w:rPr>
        <w:t xml:space="preserve">En la comercialización si utilizan las tecnologías de la información en un 62%. </w:t>
      </w:r>
      <w:r w:rsidR="0086066C" w:rsidRPr="00353CAB">
        <w:rPr>
          <w:lang w:val="es-EC"/>
        </w:rPr>
        <w:t>Difunden sus microempresas o productos en un 90%  a través de las redes sociales y aplican el comercio electrónico en un 10%.</w:t>
      </w:r>
      <w:r w:rsidR="00D03569" w:rsidRPr="00353CAB">
        <w:rPr>
          <w:lang w:val="es-EC"/>
        </w:rPr>
        <w:t xml:space="preserve"> Se concluye que </w:t>
      </w:r>
      <w:r w:rsidR="00E6043F" w:rsidRPr="00353CAB">
        <w:rPr>
          <w:lang w:val="es-EC"/>
        </w:rPr>
        <w:t>la aplicación de</w:t>
      </w:r>
      <w:r w:rsidR="00D03569" w:rsidRPr="00353CAB">
        <w:rPr>
          <w:lang w:val="es-EC"/>
        </w:rPr>
        <w:t xml:space="preserve"> las tecnologías de información y comunicación </w:t>
      </w:r>
      <w:r w:rsidR="00E6043F" w:rsidRPr="00353CAB">
        <w:rPr>
          <w:lang w:val="es-EC"/>
        </w:rPr>
        <w:t xml:space="preserve">es mínima </w:t>
      </w:r>
      <w:r w:rsidR="00D03569" w:rsidRPr="00353CAB">
        <w:rPr>
          <w:lang w:val="es-EC"/>
        </w:rPr>
        <w:t>en la mayoría de las actividades de las microempresas agropecuarias del cantón Chone.</w:t>
      </w:r>
    </w:p>
    <w:p w:rsidR="00964AAC" w:rsidRPr="00353CAB" w:rsidRDefault="00964AAC" w:rsidP="00B627AE">
      <w:pPr>
        <w:spacing w:line="360" w:lineRule="auto"/>
        <w:jc w:val="both"/>
      </w:pPr>
      <w:r w:rsidRPr="00353CAB">
        <w:rPr>
          <w:b/>
        </w:rPr>
        <w:lastRenderedPageBreak/>
        <w:t xml:space="preserve">Palabras claves: </w:t>
      </w:r>
      <w:r w:rsidRPr="00353CAB">
        <w:t>tecnología, comunicación, información, microempresas, agropecuaria, online.</w:t>
      </w:r>
    </w:p>
    <w:p w:rsidR="00B627AE" w:rsidRPr="00353CAB" w:rsidRDefault="00B627AE" w:rsidP="00B627AE">
      <w:pPr>
        <w:spacing w:line="360" w:lineRule="auto"/>
        <w:jc w:val="both"/>
        <w:rPr>
          <w:b/>
          <w:lang w:val="en-US"/>
        </w:rPr>
      </w:pPr>
      <w:r w:rsidRPr="00353CAB">
        <w:rPr>
          <w:b/>
          <w:lang w:val="en-US"/>
        </w:rPr>
        <w:t>ABSTRACT</w:t>
      </w:r>
    </w:p>
    <w:p w:rsidR="00032993" w:rsidRPr="00353CAB" w:rsidRDefault="00032993" w:rsidP="00B627AE">
      <w:pPr>
        <w:spacing w:line="360" w:lineRule="auto"/>
        <w:jc w:val="both"/>
        <w:rPr>
          <w:lang w:val="en-US"/>
        </w:rPr>
      </w:pPr>
      <w:r w:rsidRPr="00353CAB">
        <w:rPr>
          <w:lang w:val="en-US"/>
        </w:rPr>
        <w:t xml:space="preserve">The application of information and communication technologies in agricultural micro-enterprises of Canton </w:t>
      </w:r>
      <w:proofErr w:type="spellStart"/>
      <w:r w:rsidRPr="00353CAB">
        <w:rPr>
          <w:lang w:val="en-US"/>
        </w:rPr>
        <w:t>Chone</w:t>
      </w:r>
      <w:proofErr w:type="spellEnd"/>
      <w:r w:rsidRPr="00353CAB">
        <w:rPr>
          <w:lang w:val="en-US"/>
        </w:rPr>
        <w:t xml:space="preserve">, is based on the fact that this canton is mainly agricultural. The agricultural sector is the part of the primary sector composed of the agricultural sector (agriculture) and the livestock sector or livestock (livestock). The objective of this study is to identify the application of information and communication technologies in agricultural micro-enterprises of the </w:t>
      </w:r>
      <w:proofErr w:type="spellStart"/>
      <w:r w:rsidRPr="00353CAB">
        <w:rPr>
          <w:lang w:val="en-US"/>
        </w:rPr>
        <w:t>Chone</w:t>
      </w:r>
      <w:proofErr w:type="spellEnd"/>
      <w:r w:rsidRPr="00353CAB">
        <w:rPr>
          <w:lang w:val="en-US"/>
        </w:rPr>
        <w:t xml:space="preserve"> canton. The most relevant results are: in 42% the micro enterprises are dedicated to livestock, 35% to agriculture, </w:t>
      </w:r>
      <w:proofErr w:type="gramStart"/>
      <w:r w:rsidRPr="00353CAB">
        <w:rPr>
          <w:lang w:val="en-US"/>
        </w:rPr>
        <w:t>10</w:t>
      </w:r>
      <w:proofErr w:type="gramEnd"/>
      <w:r w:rsidRPr="00353CAB">
        <w:rPr>
          <w:lang w:val="en-US"/>
        </w:rPr>
        <w:t xml:space="preserve">% to fishing, 5% to poultry, 5% to swine and 3% to forestry. Information and communication technologies do not apply to these microenterprises in 63%, due to the high investment costs in 52%, in 28% due to the high primary expenses and 20% due to the scarce technological culture. </w:t>
      </w:r>
      <w:proofErr w:type="spellStart"/>
      <w:r w:rsidRPr="00353CAB">
        <w:rPr>
          <w:lang w:val="en-US"/>
        </w:rPr>
        <w:t>Technification</w:t>
      </w:r>
      <w:proofErr w:type="spellEnd"/>
      <w:r w:rsidRPr="00353CAB">
        <w:rPr>
          <w:lang w:val="en-US"/>
        </w:rPr>
        <w:t xml:space="preserve"> in production is 60%, being 25% in livestock and 20% in agriculture. In marketing if they use information technology by 62%. They disseminate their micro-companies or products by 90% through social networks and apply e-commerce by 10%. It is concluded that the application of information and communication technologies is minimal in the majority of the activities of the agricultural micro-enterprises of the </w:t>
      </w:r>
      <w:proofErr w:type="spellStart"/>
      <w:r w:rsidRPr="00353CAB">
        <w:rPr>
          <w:lang w:val="en-US"/>
        </w:rPr>
        <w:t>Chone</w:t>
      </w:r>
      <w:proofErr w:type="spellEnd"/>
      <w:r w:rsidRPr="00353CAB">
        <w:rPr>
          <w:lang w:val="en-US"/>
        </w:rPr>
        <w:t xml:space="preserve"> canton.</w:t>
      </w:r>
    </w:p>
    <w:p w:rsidR="00032993" w:rsidRPr="00353CAB" w:rsidRDefault="00032993" w:rsidP="00B627AE">
      <w:pPr>
        <w:spacing w:line="360" w:lineRule="auto"/>
        <w:jc w:val="both"/>
        <w:rPr>
          <w:lang w:val="en-US"/>
        </w:rPr>
      </w:pPr>
      <w:r w:rsidRPr="00353CAB">
        <w:rPr>
          <w:b/>
          <w:lang w:val="en-US"/>
        </w:rPr>
        <w:t>Keywords:</w:t>
      </w:r>
      <w:r w:rsidRPr="00353CAB">
        <w:rPr>
          <w:lang w:val="en-US"/>
        </w:rPr>
        <w:t xml:space="preserve"> technology, communication, information, micro-enterprises, agricultural, online.</w:t>
      </w:r>
    </w:p>
    <w:p w:rsidR="002873F8" w:rsidRPr="00353CAB" w:rsidRDefault="00B627AE" w:rsidP="00B627AE">
      <w:pPr>
        <w:pStyle w:val="Ttulo1"/>
        <w:rPr>
          <w:rFonts w:ascii="Times New Roman" w:hAnsi="Times New Roman" w:cs="Times New Roman"/>
          <w:szCs w:val="24"/>
        </w:rPr>
      </w:pPr>
      <w:r w:rsidRPr="00353CAB">
        <w:rPr>
          <w:rFonts w:ascii="Times New Roman" w:hAnsi="Times New Roman" w:cs="Times New Roman"/>
          <w:szCs w:val="24"/>
        </w:rPr>
        <w:t>Introducción</w:t>
      </w:r>
    </w:p>
    <w:p w:rsidR="00B570A4" w:rsidRPr="00353CAB" w:rsidRDefault="00B570A4" w:rsidP="00B627AE">
      <w:pPr>
        <w:tabs>
          <w:tab w:val="left" w:pos="5332"/>
        </w:tabs>
        <w:spacing w:line="360" w:lineRule="auto"/>
        <w:jc w:val="both"/>
      </w:pPr>
      <w:r w:rsidRPr="00353CAB">
        <w:t>Actualmente, el uso de Tecnologías de Información y Comunicación (</w:t>
      </w:r>
      <w:proofErr w:type="spellStart"/>
      <w:r w:rsidRPr="00353CAB">
        <w:t>TICs</w:t>
      </w:r>
      <w:proofErr w:type="spellEnd"/>
      <w:r w:rsidRPr="00353CAB">
        <w:t xml:space="preserve">) en las </w:t>
      </w:r>
      <w:proofErr w:type="spellStart"/>
      <w:r w:rsidRPr="00353CAB">
        <w:t>PYMEs</w:t>
      </w:r>
      <w:proofErr w:type="spellEnd"/>
      <w:r w:rsidRPr="00353CAB">
        <w:t xml:space="preserve"> (Pequeñas y Medianas Empresas), son un elemento esencial en la integración de las actividades básicas de operación, ya que su actividad económica requiere de sistemas que les permitan mantenerse en el mercado, ir a la vanguardia y, desde luego, que generen rendimientos acordes a las expectativas de las organizaciones. </w:t>
      </w:r>
      <w:r w:rsidRPr="00353CAB">
        <w:rPr>
          <w:noProof/>
        </w:rPr>
        <w:t>(Maldonado, Martínez, Ga</w:t>
      </w:r>
      <w:r w:rsidR="00353CAB">
        <w:rPr>
          <w:noProof/>
        </w:rPr>
        <w:t>rcía, Aguilera, &amp; Gozález, 2010</w:t>
      </w:r>
      <w:r w:rsidRPr="00353CAB">
        <w:rPr>
          <w:noProof/>
        </w:rPr>
        <w:t>)</w:t>
      </w:r>
    </w:p>
    <w:p w:rsidR="00B570A4" w:rsidRPr="00353CAB" w:rsidRDefault="00B570A4" w:rsidP="00B627AE">
      <w:pPr>
        <w:tabs>
          <w:tab w:val="left" w:pos="5332"/>
        </w:tabs>
        <w:spacing w:line="360" w:lineRule="auto"/>
        <w:jc w:val="both"/>
      </w:pPr>
      <w:r w:rsidRPr="00353CAB">
        <w:t xml:space="preserve">Sin embargo, la situación de las pequeñas y medianas empresas en nuestro país el Ecuador tienen escaso nivel tecnológico, lo que ha producido una baja calidad de la producción, ausencia de normas y altos costos otro factor clave es la falta de crédito pero con altos costos y difícil acceso crediticio por las garantías y por ser un sector que está considerado por el riesgo financiero, además la mano de obra sin calificación su </w:t>
      </w:r>
      <w:r w:rsidRPr="00353CAB">
        <w:lastRenderedPageBreak/>
        <w:t xml:space="preserve">producción se orienta más al mercado interno por la falta de inversión lo que repercute en la penetración de las PYMES al mercado internacional. </w:t>
      </w:r>
      <w:r w:rsidR="00353CAB">
        <w:rPr>
          <w:noProof/>
        </w:rPr>
        <w:t>(Cuñis, 2016</w:t>
      </w:r>
      <w:r w:rsidRPr="00353CAB">
        <w:rPr>
          <w:noProof/>
        </w:rPr>
        <w:t>)</w:t>
      </w:r>
    </w:p>
    <w:p w:rsidR="00DA00E6" w:rsidRPr="00353CAB" w:rsidRDefault="00B570A4" w:rsidP="00B627AE">
      <w:pPr>
        <w:tabs>
          <w:tab w:val="left" w:pos="5332"/>
        </w:tabs>
        <w:spacing w:line="360" w:lineRule="auto"/>
        <w:jc w:val="both"/>
        <w:rPr>
          <w:color w:val="000000" w:themeColor="text1"/>
          <w:shd w:val="clear" w:color="auto" w:fill="FFFFFF"/>
        </w:rPr>
      </w:pPr>
      <w:r w:rsidRPr="00353CAB">
        <w:rPr>
          <w:color w:val="111111"/>
          <w:shd w:val="clear" w:color="auto" w:fill="FFFFFF"/>
        </w:rPr>
        <w:t xml:space="preserve">Así mismo, la adopción de la tecnología es un proceso complejo que requiere no solamente inversión, sino también que la organización tenga la capacidad de realizar los cambios que exige el uso la aplicación de las mismas en las </w:t>
      </w:r>
      <w:r w:rsidRPr="00353CAB">
        <w:rPr>
          <w:color w:val="000000" w:themeColor="text1"/>
          <w:shd w:val="clear" w:color="auto" w:fill="FFFFFF"/>
        </w:rPr>
        <w:t xml:space="preserve">diferentes funciones empresariales. El desarrollo de las TIC ha liberado un cambio estructural en el ámbito productivo y social de la humanidad moderna. </w:t>
      </w:r>
    </w:p>
    <w:p w:rsidR="00B570A4" w:rsidRPr="00353CAB" w:rsidRDefault="00B570A4" w:rsidP="00353CAB">
      <w:pPr>
        <w:tabs>
          <w:tab w:val="left" w:pos="5332"/>
        </w:tabs>
        <w:spacing w:line="360" w:lineRule="auto"/>
        <w:jc w:val="both"/>
        <w:rPr>
          <w:color w:val="000000" w:themeColor="text1"/>
          <w:shd w:val="clear" w:color="auto" w:fill="FFFFFF"/>
        </w:rPr>
      </w:pPr>
      <w:r w:rsidRPr="00353CAB">
        <w:rPr>
          <w:color w:val="000000" w:themeColor="text1"/>
          <w:shd w:val="clear" w:color="auto" w:fill="FFFFFF"/>
        </w:rPr>
        <w:t xml:space="preserve">Y no es para menos: su uso ha implicado una revolución que ha transformado la forma como se genera, divulga y utiliza la información en la sociedad. </w:t>
      </w:r>
      <w:r w:rsidR="00353CAB">
        <w:rPr>
          <w:noProof/>
          <w:color w:val="000000" w:themeColor="text1"/>
          <w:shd w:val="clear" w:color="auto" w:fill="FFFFFF"/>
        </w:rPr>
        <w:t>(Fonseca</w:t>
      </w:r>
      <w:r w:rsidRPr="00353CAB">
        <w:rPr>
          <w:noProof/>
          <w:color w:val="000000" w:themeColor="text1"/>
          <w:shd w:val="clear" w:color="auto" w:fill="FFFFFF"/>
        </w:rPr>
        <w:t>, 2013)</w:t>
      </w:r>
      <w:r w:rsidR="00353CAB">
        <w:rPr>
          <w:noProof/>
          <w:color w:val="000000" w:themeColor="text1"/>
          <w:shd w:val="clear" w:color="auto" w:fill="FFFFFF"/>
        </w:rPr>
        <w:t xml:space="preserve">. </w:t>
      </w:r>
      <w:r w:rsidRPr="00353CAB">
        <w:rPr>
          <w:color w:val="000000"/>
        </w:rPr>
        <w:t xml:space="preserve">Para el caso de las pequeñas y medianas empresas es importante tomar en cuenta ciertos elementos teóricos, principalmente los manifestados por los clásicos de la </w:t>
      </w:r>
      <w:r w:rsidR="00353CAB" w:rsidRPr="00353CAB">
        <w:rPr>
          <w:color w:val="000000"/>
        </w:rPr>
        <w:t>a</w:t>
      </w:r>
      <w:r w:rsidRPr="00353CAB">
        <w:rPr>
          <w:color w:val="000000"/>
        </w:rPr>
        <w:t xml:space="preserve">dministración, uno de ellos Michael </w:t>
      </w:r>
      <w:proofErr w:type="spellStart"/>
      <w:r w:rsidRPr="00353CAB">
        <w:rPr>
          <w:color w:val="000000"/>
        </w:rPr>
        <w:t>Porter</w:t>
      </w:r>
      <w:proofErr w:type="spellEnd"/>
      <w:r w:rsidRPr="00353CAB">
        <w:rPr>
          <w:color w:val="000000"/>
        </w:rPr>
        <w:t xml:space="preserve">, quien en sus investigaciones indica que es meritorio el conocimiento de la cadena de valor, a la cual define de la siguiente manera, “la cadena de valor de una empresa desglosa las actividades estratégicamente relevantes, para entender el comportamiento de los costos y las fuentes existentes y potenciales de diferenciación” </w:t>
      </w:r>
      <w:r w:rsidR="00353CAB">
        <w:rPr>
          <w:noProof/>
          <w:color w:val="000000"/>
        </w:rPr>
        <w:t>(Porter, 1990</w:t>
      </w:r>
      <w:r w:rsidRPr="00353CAB">
        <w:rPr>
          <w:noProof/>
          <w:color w:val="000000"/>
        </w:rPr>
        <w:t>)</w:t>
      </w:r>
    </w:p>
    <w:p w:rsidR="00B570A4" w:rsidRPr="00353CAB" w:rsidRDefault="00353CAB" w:rsidP="00B627AE">
      <w:pPr>
        <w:pStyle w:val="Pa7"/>
        <w:spacing w:line="360" w:lineRule="auto"/>
        <w:jc w:val="both"/>
        <w:rPr>
          <w:rFonts w:ascii="Times New Roman" w:hAnsi="Times New Roman" w:cs="Times New Roman"/>
          <w:color w:val="000000"/>
        </w:rPr>
      </w:pPr>
      <w:r>
        <w:rPr>
          <w:rFonts w:ascii="Times New Roman" w:hAnsi="Times New Roman" w:cs="Times New Roman"/>
          <w:color w:val="000000"/>
        </w:rPr>
        <w:t xml:space="preserve">En este sentido </w:t>
      </w:r>
      <w:proofErr w:type="spellStart"/>
      <w:r w:rsidR="00B570A4" w:rsidRPr="00353CAB">
        <w:rPr>
          <w:rFonts w:ascii="Times New Roman" w:hAnsi="Times New Roman" w:cs="Times New Roman"/>
          <w:color w:val="000000"/>
        </w:rPr>
        <w:t>Porter</w:t>
      </w:r>
      <w:proofErr w:type="spellEnd"/>
      <w:r>
        <w:rPr>
          <w:rFonts w:ascii="Times New Roman" w:hAnsi="Times New Roman" w:cs="Times New Roman"/>
          <w:color w:val="000000"/>
        </w:rPr>
        <w:t>,</w:t>
      </w:r>
      <w:r w:rsidR="00B570A4" w:rsidRPr="00353CAB">
        <w:rPr>
          <w:rFonts w:ascii="Times New Roman" w:hAnsi="Times New Roman" w:cs="Times New Roman"/>
          <w:color w:val="000000"/>
        </w:rPr>
        <w:t xml:space="preserve"> manifiesta que las diferentes actividades creadoras de valor pueden ser divididas en dos grandes grupos actividades primarias y actividades de apoyo. Las primeras tienen que ver principalmente con la actividad física del producto es decir su venta, transferencia al comprador e incluso la postventa; respecto a las actividades de apoyo éstas pueden ser entendidas como las que “sustentan a las actividades primarias y se apoyan entre sí, proporcionando insumos comprados, tecnología, recursos humanos y varias funciones de toda la empresa” </w:t>
      </w:r>
      <w:r w:rsidR="00B570A4" w:rsidRPr="00353CAB">
        <w:rPr>
          <w:rFonts w:ascii="Times New Roman" w:hAnsi="Times New Roman" w:cs="Times New Roman"/>
          <w:noProof/>
          <w:color w:val="000000"/>
        </w:rPr>
        <w:t>(Porter, 1990)</w:t>
      </w:r>
      <w:r>
        <w:rPr>
          <w:rFonts w:ascii="Times New Roman" w:hAnsi="Times New Roman" w:cs="Times New Roman"/>
          <w:noProof/>
          <w:color w:val="000000"/>
        </w:rPr>
        <w:t>.</w:t>
      </w:r>
    </w:p>
    <w:p w:rsidR="00B570A4" w:rsidRPr="00353CAB" w:rsidRDefault="00353CAB" w:rsidP="00B627AE">
      <w:pPr>
        <w:pStyle w:val="Pa6"/>
        <w:spacing w:line="360" w:lineRule="auto"/>
        <w:jc w:val="both"/>
        <w:rPr>
          <w:rFonts w:ascii="Times New Roman" w:hAnsi="Times New Roman" w:cs="Times New Roman"/>
          <w:color w:val="000000"/>
        </w:rPr>
      </w:pPr>
      <w:r>
        <w:rPr>
          <w:rFonts w:ascii="Times New Roman" w:hAnsi="Times New Roman" w:cs="Times New Roman"/>
          <w:noProof/>
          <w:color w:val="000000"/>
        </w:rPr>
        <w:t xml:space="preserve">Porter </w:t>
      </w:r>
      <w:r w:rsidRPr="00353CAB">
        <w:rPr>
          <w:rFonts w:ascii="Times New Roman" w:hAnsi="Times New Roman" w:cs="Times New Roman"/>
          <w:noProof/>
          <w:color w:val="000000"/>
        </w:rPr>
        <w:t>(1990)</w:t>
      </w:r>
      <w:r w:rsidRPr="00353CAB">
        <w:rPr>
          <w:rFonts w:ascii="Times New Roman" w:hAnsi="Times New Roman" w:cs="Times New Roman"/>
          <w:color w:val="000000"/>
        </w:rPr>
        <w:t xml:space="preserve">, </w:t>
      </w:r>
      <w:r>
        <w:rPr>
          <w:rFonts w:ascii="Times New Roman" w:hAnsi="Times New Roman" w:cs="Times New Roman"/>
          <w:color w:val="000000"/>
        </w:rPr>
        <w:t>plantea que u</w:t>
      </w:r>
      <w:r w:rsidR="00B570A4" w:rsidRPr="00353CAB">
        <w:rPr>
          <w:rFonts w:ascii="Times New Roman" w:hAnsi="Times New Roman" w:cs="Times New Roman"/>
          <w:color w:val="000000"/>
        </w:rPr>
        <w:t xml:space="preserve">na ventaja fundamental del conocimiento de la cadena de valor es que la cadena de valor permite que una empresa identifique más claramente los beneficios potenciales de la integración es decir de la capacidad de coordinar tareas de manera que el flujo de información sea más rápido y constante, haciendo que tome forma el concepto de la capacidad de crear acuerdos en beneficio de las empresas involucradas, manifestado por </w:t>
      </w:r>
      <w:proofErr w:type="spellStart"/>
      <w:r w:rsidR="00B570A4" w:rsidRPr="00353CAB">
        <w:rPr>
          <w:rFonts w:ascii="Times New Roman" w:hAnsi="Times New Roman" w:cs="Times New Roman"/>
          <w:color w:val="000000"/>
        </w:rPr>
        <w:t>Hirschman</w:t>
      </w:r>
      <w:proofErr w:type="spellEnd"/>
      <w:r>
        <w:rPr>
          <w:rFonts w:ascii="Times New Roman" w:hAnsi="Times New Roman" w:cs="Times New Roman"/>
          <w:color w:val="000000"/>
        </w:rPr>
        <w:t xml:space="preserve"> </w:t>
      </w:r>
      <w:r w:rsidR="00B570A4" w:rsidRPr="00353CAB">
        <w:rPr>
          <w:rFonts w:ascii="Times New Roman" w:hAnsi="Times New Roman" w:cs="Times New Roman"/>
          <w:noProof/>
          <w:color w:val="000000"/>
        </w:rPr>
        <w:t>(1958)</w:t>
      </w:r>
      <w:r>
        <w:rPr>
          <w:rFonts w:ascii="Times New Roman" w:hAnsi="Times New Roman" w:cs="Times New Roman"/>
          <w:noProof/>
          <w:color w:val="000000"/>
        </w:rPr>
        <w:t>.</w:t>
      </w:r>
    </w:p>
    <w:p w:rsidR="00B570A4" w:rsidRPr="00353CAB" w:rsidRDefault="00B570A4" w:rsidP="00B627AE">
      <w:pPr>
        <w:autoSpaceDE w:val="0"/>
        <w:autoSpaceDN w:val="0"/>
        <w:adjustRightInd w:val="0"/>
        <w:spacing w:line="360" w:lineRule="auto"/>
        <w:jc w:val="both"/>
      </w:pPr>
      <w:proofErr w:type="spellStart"/>
      <w:r w:rsidRPr="00353CAB">
        <w:rPr>
          <w:color w:val="000000"/>
        </w:rPr>
        <w:t>Porter</w:t>
      </w:r>
      <w:proofErr w:type="spellEnd"/>
      <w:r w:rsidRPr="00353CAB">
        <w:rPr>
          <w:color w:val="000000"/>
        </w:rPr>
        <w:t xml:space="preserve"> manifiesta que la tecnología es un importante aliado dentro de la cadena de valor de la empresa y su utilización en los procesos de producción como una forma de generar ventaja competitiva, lo que ubica a la empresa en una mejor situación ante el resto de los competidores que no incluyen procesos tecnológicos.</w:t>
      </w:r>
    </w:p>
    <w:p w:rsidR="003015C7" w:rsidRPr="00353CAB" w:rsidRDefault="0070662D" w:rsidP="0070662D">
      <w:pPr>
        <w:pStyle w:val="Ttulo1"/>
        <w:rPr>
          <w:rFonts w:ascii="Times New Roman" w:hAnsi="Times New Roman" w:cs="Times New Roman"/>
          <w:szCs w:val="24"/>
          <w:lang w:val="es-EC" w:eastAsia="es-EC"/>
        </w:rPr>
      </w:pPr>
      <w:r w:rsidRPr="00353CAB">
        <w:rPr>
          <w:rFonts w:ascii="Times New Roman" w:hAnsi="Times New Roman" w:cs="Times New Roman"/>
          <w:szCs w:val="24"/>
          <w:lang w:val="es-EC" w:eastAsia="es-EC"/>
        </w:rPr>
        <w:lastRenderedPageBreak/>
        <w:t>Metodología</w:t>
      </w:r>
    </w:p>
    <w:p w:rsidR="00D23D7F" w:rsidRPr="00353CAB" w:rsidRDefault="00D23D7F" w:rsidP="00B627AE">
      <w:pPr>
        <w:spacing w:line="360" w:lineRule="auto"/>
        <w:jc w:val="both"/>
        <w:rPr>
          <w:lang w:val="es-EC"/>
        </w:rPr>
      </w:pPr>
      <w:r w:rsidRPr="00353CAB">
        <w:rPr>
          <w:lang w:val="es-EC"/>
        </w:rPr>
        <w:t>En esta investigación se aplicó la investigación de campo, ya que los datos que se utilizaron fueron proporcionados por las microempresas</w:t>
      </w:r>
      <w:r w:rsidR="00832196" w:rsidRPr="00353CAB">
        <w:rPr>
          <w:lang w:val="es-EC"/>
        </w:rPr>
        <w:t xml:space="preserve"> agropecuarias del cantón Chone</w:t>
      </w:r>
      <w:r w:rsidRPr="00353CAB">
        <w:rPr>
          <w:lang w:val="es-EC"/>
        </w:rPr>
        <w:t xml:space="preserve"> Además se proporcion</w:t>
      </w:r>
      <w:r w:rsidR="00832196" w:rsidRPr="00353CAB">
        <w:rPr>
          <w:lang w:val="es-EC"/>
        </w:rPr>
        <w:t>ó</w:t>
      </w:r>
      <w:r w:rsidRPr="00353CAB">
        <w:rPr>
          <w:lang w:val="es-EC"/>
        </w:rPr>
        <w:t xml:space="preserve"> valiosa información </w:t>
      </w:r>
      <w:r w:rsidR="00832196" w:rsidRPr="00353CAB">
        <w:rPr>
          <w:lang w:val="es-EC"/>
        </w:rPr>
        <w:t>estadísticasustentada en el Plan de Desarrollo y Ordenamiento Territorial del cantón Chone del 2014 al 2019</w:t>
      </w:r>
      <w:r w:rsidR="00D12883" w:rsidRPr="00353CAB">
        <w:rPr>
          <w:lang w:val="es-EC"/>
        </w:rPr>
        <w:t>.</w:t>
      </w:r>
    </w:p>
    <w:p w:rsidR="00D23D7F" w:rsidRPr="00353CAB" w:rsidRDefault="00D23D7F" w:rsidP="00B627AE">
      <w:pPr>
        <w:spacing w:line="360" w:lineRule="auto"/>
        <w:jc w:val="both"/>
        <w:rPr>
          <w:lang w:val="es-EC"/>
        </w:rPr>
      </w:pPr>
      <w:r w:rsidRPr="00353CAB">
        <w:rPr>
          <w:lang w:val="es-EC"/>
        </w:rPr>
        <w:t>Se aplica la investigación cualitativa – cuantitativa, para presentar valores reales sobre la unidad de análisis a estudiar con la finalidad de poder obtener resultados veraces y apli</w:t>
      </w:r>
      <w:r w:rsidR="00D12883" w:rsidRPr="00353CAB">
        <w:rPr>
          <w:lang w:val="es-EC"/>
        </w:rPr>
        <w:t xml:space="preserve">cables a la realidad </w:t>
      </w:r>
      <w:proofErr w:type="spellStart"/>
      <w:r w:rsidR="00D12883" w:rsidRPr="00353CAB">
        <w:rPr>
          <w:lang w:val="es-EC"/>
        </w:rPr>
        <w:t>chonense</w:t>
      </w:r>
      <w:proofErr w:type="spellEnd"/>
      <w:r w:rsidRPr="00353CAB">
        <w:rPr>
          <w:lang w:val="es-EC"/>
        </w:rPr>
        <w:t>.</w:t>
      </w:r>
    </w:p>
    <w:p w:rsidR="00D23D7F" w:rsidRPr="00353CAB" w:rsidRDefault="00D23D7F" w:rsidP="00B627AE">
      <w:pPr>
        <w:spacing w:line="360" w:lineRule="auto"/>
        <w:jc w:val="both"/>
        <w:rPr>
          <w:lang w:val="es-EC"/>
        </w:rPr>
      </w:pPr>
      <w:r w:rsidRPr="00353CAB">
        <w:rPr>
          <w:lang w:val="es-EC"/>
        </w:rPr>
        <w:t>Cabe indicar que es una investigación no experimental, ya que no se aplican experimentos sino que se busca profundizar los datos obtenidos a través de la aplicación de las técnicas de recolección de información.</w:t>
      </w:r>
    </w:p>
    <w:p w:rsidR="00D23D7F" w:rsidRPr="00353CAB" w:rsidRDefault="00D23D7F" w:rsidP="00B627AE">
      <w:pPr>
        <w:spacing w:line="360" w:lineRule="auto"/>
        <w:jc w:val="both"/>
      </w:pPr>
      <w:r w:rsidRPr="00353CAB">
        <w:t xml:space="preserve">La muestra la constituirán las microempresas </w:t>
      </w:r>
      <w:r w:rsidR="00832196" w:rsidRPr="00353CAB">
        <w:t xml:space="preserve">agropecuarias </w:t>
      </w:r>
      <w:r w:rsidRPr="00353CAB">
        <w:t>del cantón Chone, seleccionadas de forma aleatoria a los involucrados.</w:t>
      </w:r>
    </w:p>
    <w:p w:rsidR="002873F8" w:rsidRPr="00353CAB" w:rsidRDefault="0070662D" w:rsidP="0070662D">
      <w:pPr>
        <w:pStyle w:val="Ttulo1"/>
        <w:rPr>
          <w:rFonts w:ascii="Times New Roman" w:hAnsi="Times New Roman" w:cs="Times New Roman"/>
          <w:szCs w:val="24"/>
        </w:rPr>
      </w:pPr>
      <w:r w:rsidRPr="00353CAB">
        <w:rPr>
          <w:rFonts w:ascii="Times New Roman" w:hAnsi="Times New Roman" w:cs="Times New Roman"/>
          <w:szCs w:val="24"/>
        </w:rPr>
        <w:t>Resultados  y discusión</w:t>
      </w:r>
    </w:p>
    <w:p w:rsidR="0070662D" w:rsidRPr="00353CAB" w:rsidRDefault="0070662D" w:rsidP="0070662D">
      <w:pPr>
        <w:spacing w:line="360" w:lineRule="auto"/>
        <w:jc w:val="both"/>
      </w:pPr>
      <w:r w:rsidRPr="00353CAB">
        <w:t xml:space="preserve">El cantón Chone lo integran dos parroquias urbanas y siete parroquias rurales. Las parroquias urbanas son Chone y Santa Rita. Las parroquias rurales son: Boyacá, Canuto, </w:t>
      </w:r>
      <w:proofErr w:type="spellStart"/>
      <w:r w:rsidRPr="00353CAB">
        <w:t>Chibunga</w:t>
      </w:r>
      <w:proofErr w:type="spellEnd"/>
      <w:r w:rsidRPr="00353CAB">
        <w:t>, Convento, Eloy</w:t>
      </w:r>
      <w:r w:rsidR="007A2EC4" w:rsidRPr="00353CAB">
        <w:t xml:space="preserve"> Alfaro, Ricaurte y San Antonio, tal como se estipula en la Figura No. 1.</w:t>
      </w:r>
    </w:p>
    <w:p w:rsidR="0070662D" w:rsidRPr="00353CAB" w:rsidRDefault="0070662D" w:rsidP="0070662D">
      <w:pPr>
        <w:spacing w:line="360" w:lineRule="auto"/>
        <w:jc w:val="both"/>
      </w:pPr>
      <w:r w:rsidRPr="00353CAB">
        <w:t>Entre las principales actividades de los habitantes constan la agricultura, el comercio y la ganadería. Este último rubro convierte al cantón en el principal centro ganadero de la provincia, existiendo alrededor de 300 mil cabezas de ganado vacuno adaptadas a las duras condiciones de la montaña tropical.</w:t>
      </w:r>
    </w:p>
    <w:p w:rsidR="0070662D" w:rsidRPr="00353CAB" w:rsidRDefault="0070662D" w:rsidP="0070662D"/>
    <w:p w:rsidR="00832196" w:rsidRPr="00353CAB" w:rsidRDefault="00832196" w:rsidP="00B627AE">
      <w:pPr>
        <w:spacing w:line="360" w:lineRule="auto"/>
        <w:rPr>
          <w:b/>
        </w:rPr>
      </w:pPr>
    </w:p>
    <w:p w:rsidR="001374D6" w:rsidRPr="00353CAB" w:rsidRDefault="001374D6" w:rsidP="00B627AE">
      <w:pPr>
        <w:spacing w:line="360" w:lineRule="auto"/>
        <w:jc w:val="center"/>
        <w:rPr>
          <w:b/>
        </w:rPr>
      </w:pPr>
    </w:p>
    <w:p w:rsidR="001374D6" w:rsidRPr="00353CAB" w:rsidRDefault="006256BE" w:rsidP="00B627AE">
      <w:pPr>
        <w:spacing w:line="360" w:lineRule="auto"/>
        <w:jc w:val="center"/>
        <w:rPr>
          <w:b/>
        </w:rPr>
      </w:pPr>
      <w:r w:rsidRPr="00353CAB">
        <w:rPr>
          <w:noProof/>
        </w:rPr>
        <w:lastRenderedPageBreak/>
        <w:drawing>
          <wp:inline distT="0" distB="0" distL="0" distR="0">
            <wp:extent cx="5239763" cy="2640169"/>
            <wp:effectExtent l="19050" t="0" r="0" b="0"/>
            <wp:docPr id="36" name="Imagen 36" descr="C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ho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2639659"/>
                    </a:xfrm>
                    <a:prstGeom prst="rect">
                      <a:avLst/>
                    </a:prstGeom>
                    <a:noFill/>
                    <a:ln>
                      <a:noFill/>
                    </a:ln>
                  </pic:spPr>
                </pic:pic>
              </a:graphicData>
            </a:graphic>
          </wp:inline>
        </w:drawing>
      </w:r>
    </w:p>
    <w:p w:rsidR="00B627AE" w:rsidRPr="00353CAB" w:rsidRDefault="00B627AE" w:rsidP="00B627AE">
      <w:pPr>
        <w:spacing w:line="360" w:lineRule="auto"/>
        <w:jc w:val="center"/>
      </w:pPr>
      <w:r w:rsidRPr="00353CAB">
        <w:t>Figura 1. Distribución del cantón Chone</w:t>
      </w:r>
    </w:p>
    <w:p w:rsidR="00832196" w:rsidRPr="00353CAB" w:rsidRDefault="00832196" w:rsidP="00B627AE">
      <w:pPr>
        <w:pStyle w:val="Default"/>
        <w:spacing w:line="360" w:lineRule="auto"/>
        <w:jc w:val="both"/>
      </w:pPr>
      <w:r w:rsidRPr="00353CAB">
        <w:t xml:space="preserve">De acuerdo a la información del Censo de Población y Vivienda 2010, de la población de 10 y más años de edad (99.278 personas) el 45,40% (45.049 personas) se identificó como población económicamente activa. Y con respecto a la provincia se estima que esta representa el 9,1 % de la PEA. </w:t>
      </w:r>
    </w:p>
    <w:p w:rsidR="00832196" w:rsidRPr="00353CAB" w:rsidRDefault="007A2EC4" w:rsidP="00B627AE">
      <w:pPr>
        <w:pStyle w:val="Default"/>
        <w:spacing w:line="360" w:lineRule="auto"/>
        <w:jc w:val="both"/>
      </w:pPr>
      <w:r w:rsidRPr="00353CAB">
        <w:t>En la figura No. 2, se indica que l</w:t>
      </w:r>
      <w:r w:rsidR="00832196" w:rsidRPr="00353CAB">
        <w:t xml:space="preserve">a población económicamente activa del cantón que manifestó estar ocupada (42225 personas), se identificó que las personas se dedican principalmente a las labores agropecuarias (38%); es decir, aquellas ramas de la actividad económica relacionadas con la agricultura, ganadería, silvicultura y pesca. La segunda actividad más importante está relacionada con el comercio al por mayor y menor que mantiene ocupada al 12% y la tercer actividad económica más relevante con el 9% es la enseñanza. Cabe mencionar, que del total de ocupados el 13% no declaró a que actividad laboral se dedica en el cantón. </w:t>
      </w:r>
    </w:p>
    <w:p w:rsidR="00185FE3" w:rsidRPr="00353CAB" w:rsidRDefault="00185FE3" w:rsidP="00B627AE">
      <w:pPr>
        <w:pStyle w:val="Default"/>
        <w:spacing w:line="360" w:lineRule="auto"/>
        <w:jc w:val="both"/>
      </w:pPr>
    </w:p>
    <w:p w:rsidR="00832196" w:rsidRPr="00353CAB" w:rsidRDefault="00832196" w:rsidP="00353CAB">
      <w:pPr>
        <w:pStyle w:val="Default"/>
        <w:spacing w:line="360" w:lineRule="auto"/>
        <w:jc w:val="center"/>
      </w:pPr>
      <w:r w:rsidRPr="00353CAB">
        <w:rPr>
          <w:noProof/>
          <w:lang w:val="es-ES" w:eastAsia="es-ES"/>
        </w:rPr>
        <w:drawing>
          <wp:inline distT="0" distB="0" distL="0" distR="0">
            <wp:extent cx="4668860" cy="2155109"/>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8083" cy="2159366"/>
                    </a:xfrm>
                    <a:prstGeom prst="rect">
                      <a:avLst/>
                    </a:prstGeom>
                    <a:noFill/>
                    <a:ln>
                      <a:noFill/>
                    </a:ln>
                  </pic:spPr>
                </pic:pic>
              </a:graphicData>
            </a:graphic>
          </wp:inline>
        </w:drawing>
      </w:r>
    </w:p>
    <w:p w:rsidR="00B627AE" w:rsidRPr="00353CAB" w:rsidRDefault="00B627AE" w:rsidP="00B627AE">
      <w:pPr>
        <w:pStyle w:val="Default"/>
        <w:spacing w:line="360" w:lineRule="auto"/>
        <w:jc w:val="center"/>
      </w:pPr>
      <w:r w:rsidRPr="00353CAB">
        <w:t xml:space="preserve">Figura 2. Principales Actividades Económicas según ocupación </w:t>
      </w:r>
    </w:p>
    <w:p w:rsidR="00B627AE" w:rsidRPr="00353CAB" w:rsidRDefault="00B627AE" w:rsidP="00B627AE">
      <w:pPr>
        <w:pStyle w:val="Default"/>
        <w:spacing w:line="360" w:lineRule="auto"/>
        <w:jc w:val="both"/>
        <w:rPr>
          <w:b/>
          <w:bCs/>
        </w:rPr>
      </w:pPr>
    </w:p>
    <w:p w:rsidR="00832196" w:rsidRPr="00353CAB" w:rsidRDefault="00832196" w:rsidP="00B627AE">
      <w:pPr>
        <w:pStyle w:val="Default"/>
        <w:spacing w:line="360" w:lineRule="auto"/>
        <w:jc w:val="both"/>
        <w:rPr>
          <w:b/>
          <w:bCs/>
        </w:rPr>
      </w:pPr>
      <w:r w:rsidRPr="00353CAB">
        <w:rPr>
          <w:b/>
          <w:bCs/>
        </w:rPr>
        <w:t xml:space="preserve">Principales productos agropecuarios: volumen de producción y productividad </w:t>
      </w:r>
    </w:p>
    <w:p w:rsidR="00832196" w:rsidRPr="00353CAB" w:rsidRDefault="00832196" w:rsidP="00B627AE">
      <w:pPr>
        <w:spacing w:line="360" w:lineRule="auto"/>
        <w:jc w:val="both"/>
      </w:pPr>
      <w:r w:rsidRPr="00353CAB">
        <w:t xml:space="preserve">El cantón Chone tiene una superficie total de 305.389,11 hectáreas, está cubierta principalmente por pastos cultivados con 53.52% del total de la superficie cantonal. Las principales actividades agropecuarias están representadas por los cultivos de cacao 13.26%, pastos cultivados con presencia de árboles 8.38%, la asociación cacao mandarina 4.14%, maíz 2.36%. También </w:t>
      </w:r>
      <w:r w:rsidR="00A75583" w:rsidRPr="00353CAB">
        <w:t>se presentan</w:t>
      </w:r>
      <w:r w:rsidRPr="00353CAB">
        <w:t xml:space="preserve"> cultivos misceláneos de frutales como son: mandarina, naranja, toronja, cacao, café, plátano, maracuyá y banano que representan </w:t>
      </w:r>
      <w:r w:rsidR="00C85132" w:rsidRPr="00353CAB">
        <w:t>el 0.07% de la superficie total, tal como se indica en la Tabla No. 1.</w:t>
      </w:r>
    </w:p>
    <w:p w:rsidR="00832196" w:rsidRPr="00353CAB" w:rsidRDefault="00832196" w:rsidP="00B627AE">
      <w:pPr>
        <w:spacing w:line="360" w:lineRule="auto"/>
        <w:jc w:val="both"/>
        <w:rPr>
          <w:b/>
          <w:lang w:val="es-EC"/>
        </w:rPr>
      </w:pPr>
    </w:p>
    <w:tbl>
      <w:tblPr>
        <w:tblW w:w="9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3009"/>
        <w:gridCol w:w="3009"/>
      </w:tblGrid>
      <w:tr w:rsidR="00832196" w:rsidRPr="00353CAB" w:rsidTr="00DA06DB">
        <w:trPr>
          <w:trHeight w:val="107"/>
        </w:trPr>
        <w:tc>
          <w:tcPr>
            <w:tcW w:w="3009" w:type="dxa"/>
          </w:tcPr>
          <w:p w:rsidR="00832196" w:rsidRPr="00353CAB" w:rsidRDefault="00832196" w:rsidP="00B627AE">
            <w:pPr>
              <w:pStyle w:val="Default"/>
              <w:spacing w:line="360" w:lineRule="auto"/>
              <w:jc w:val="both"/>
            </w:pPr>
            <w:r w:rsidRPr="00353CAB">
              <w:rPr>
                <w:b/>
                <w:bCs/>
              </w:rPr>
              <w:t xml:space="preserve">Cultivo </w:t>
            </w:r>
          </w:p>
        </w:tc>
        <w:tc>
          <w:tcPr>
            <w:tcW w:w="3009" w:type="dxa"/>
          </w:tcPr>
          <w:p w:rsidR="00832196" w:rsidRPr="00353CAB" w:rsidRDefault="00832196" w:rsidP="00B627AE">
            <w:pPr>
              <w:pStyle w:val="Default"/>
              <w:spacing w:line="360" w:lineRule="auto"/>
              <w:jc w:val="both"/>
            </w:pPr>
            <w:r w:rsidRPr="00353CAB">
              <w:rPr>
                <w:b/>
                <w:bCs/>
              </w:rPr>
              <w:t xml:space="preserve">Rendimiento </w:t>
            </w:r>
          </w:p>
        </w:tc>
        <w:tc>
          <w:tcPr>
            <w:tcW w:w="3009" w:type="dxa"/>
          </w:tcPr>
          <w:p w:rsidR="00832196" w:rsidRPr="00353CAB" w:rsidRDefault="00832196" w:rsidP="00B627AE">
            <w:pPr>
              <w:pStyle w:val="Default"/>
              <w:spacing w:line="360" w:lineRule="auto"/>
              <w:jc w:val="both"/>
            </w:pPr>
            <w:r w:rsidRPr="00353CAB">
              <w:rPr>
                <w:b/>
                <w:bCs/>
              </w:rPr>
              <w:t xml:space="preserve">Parroquias </w:t>
            </w:r>
          </w:p>
        </w:tc>
      </w:tr>
      <w:tr w:rsidR="00832196" w:rsidRPr="00353CAB" w:rsidTr="00DA06DB">
        <w:trPr>
          <w:trHeight w:val="111"/>
        </w:trPr>
        <w:tc>
          <w:tcPr>
            <w:tcW w:w="3009" w:type="dxa"/>
          </w:tcPr>
          <w:p w:rsidR="00832196" w:rsidRPr="00353CAB" w:rsidRDefault="00832196" w:rsidP="00B627AE">
            <w:pPr>
              <w:pStyle w:val="Default"/>
              <w:spacing w:line="360" w:lineRule="auto"/>
              <w:jc w:val="both"/>
            </w:pPr>
            <w:r w:rsidRPr="00353CAB">
              <w:rPr>
                <w:b/>
                <w:bCs/>
              </w:rPr>
              <w:t xml:space="preserve">Cacao </w:t>
            </w:r>
          </w:p>
        </w:tc>
        <w:tc>
          <w:tcPr>
            <w:tcW w:w="3009" w:type="dxa"/>
          </w:tcPr>
          <w:p w:rsidR="00832196" w:rsidRPr="00353CAB" w:rsidRDefault="00832196" w:rsidP="00B627AE">
            <w:pPr>
              <w:pStyle w:val="Default"/>
              <w:spacing w:line="360" w:lineRule="auto"/>
              <w:jc w:val="both"/>
            </w:pPr>
            <w:r w:rsidRPr="00353CAB">
              <w:t xml:space="preserve">2 quintales/año </w:t>
            </w:r>
          </w:p>
        </w:tc>
        <w:tc>
          <w:tcPr>
            <w:tcW w:w="3009" w:type="dxa"/>
          </w:tcPr>
          <w:p w:rsidR="00832196" w:rsidRPr="00353CAB" w:rsidRDefault="00832196" w:rsidP="00B627AE">
            <w:pPr>
              <w:pStyle w:val="Default"/>
              <w:spacing w:line="360" w:lineRule="auto"/>
              <w:jc w:val="both"/>
            </w:pPr>
            <w:r w:rsidRPr="00353CAB">
              <w:t xml:space="preserve">Santa Rita, Ricaurte y Convento </w:t>
            </w:r>
          </w:p>
        </w:tc>
      </w:tr>
      <w:tr w:rsidR="00832196" w:rsidRPr="00353CAB" w:rsidTr="00DA06DB">
        <w:trPr>
          <w:trHeight w:val="111"/>
        </w:trPr>
        <w:tc>
          <w:tcPr>
            <w:tcW w:w="3009" w:type="dxa"/>
          </w:tcPr>
          <w:p w:rsidR="00832196" w:rsidRPr="00353CAB" w:rsidRDefault="00832196" w:rsidP="00B627AE">
            <w:pPr>
              <w:pStyle w:val="Default"/>
              <w:spacing w:line="360" w:lineRule="auto"/>
              <w:jc w:val="both"/>
            </w:pPr>
            <w:r w:rsidRPr="00353CAB">
              <w:rPr>
                <w:b/>
                <w:bCs/>
              </w:rPr>
              <w:t xml:space="preserve">Maíz </w:t>
            </w:r>
          </w:p>
        </w:tc>
        <w:tc>
          <w:tcPr>
            <w:tcW w:w="3009" w:type="dxa"/>
          </w:tcPr>
          <w:p w:rsidR="00832196" w:rsidRPr="00353CAB" w:rsidRDefault="00832196" w:rsidP="00B627AE">
            <w:pPr>
              <w:pStyle w:val="Default"/>
              <w:spacing w:line="360" w:lineRule="auto"/>
              <w:jc w:val="both"/>
            </w:pPr>
            <w:r w:rsidRPr="00353CAB">
              <w:t xml:space="preserve">100 quintales/Hectárea </w:t>
            </w:r>
          </w:p>
        </w:tc>
        <w:tc>
          <w:tcPr>
            <w:tcW w:w="3009" w:type="dxa"/>
          </w:tcPr>
          <w:p w:rsidR="00832196" w:rsidRPr="00353CAB" w:rsidRDefault="00832196" w:rsidP="00B627AE">
            <w:pPr>
              <w:pStyle w:val="Default"/>
              <w:spacing w:line="360" w:lineRule="auto"/>
              <w:jc w:val="both"/>
            </w:pPr>
            <w:r w:rsidRPr="00353CAB">
              <w:t xml:space="preserve">San Antonio y Canuto </w:t>
            </w:r>
          </w:p>
        </w:tc>
      </w:tr>
      <w:tr w:rsidR="00832196" w:rsidRPr="00353CAB" w:rsidTr="00DA06DB">
        <w:trPr>
          <w:trHeight w:val="315"/>
        </w:trPr>
        <w:tc>
          <w:tcPr>
            <w:tcW w:w="3009" w:type="dxa"/>
          </w:tcPr>
          <w:p w:rsidR="00832196" w:rsidRPr="00353CAB" w:rsidRDefault="00832196" w:rsidP="00B627AE">
            <w:pPr>
              <w:pStyle w:val="Default"/>
              <w:spacing w:line="360" w:lineRule="auto"/>
              <w:jc w:val="both"/>
            </w:pPr>
            <w:r w:rsidRPr="00353CAB">
              <w:rPr>
                <w:b/>
                <w:bCs/>
              </w:rPr>
              <w:t xml:space="preserve">Mandarina </w:t>
            </w:r>
          </w:p>
        </w:tc>
        <w:tc>
          <w:tcPr>
            <w:tcW w:w="3009" w:type="dxa"/>
          </w:tcPr>
          <w:p w:rsidR="00832196" w:rsidRPr="00353CAB" w:rsidRDefault="00832196" w:rsidP="00B627AE">
            <w:pPr>
              <w:pStyle w:val="Default"/>
              <w:spacing w:line="360" w:lineRule="auto"/>
              <w:jc w:val="both"/>
            </w:pPr>
            <w:r w:rsidRPr="00353CAB">
              <w:t xml:space="preserve">20000 mandarinas/año/predio </w:t>
            </w:r>
          </w:p>
        </w:tc>
        <w:tc>
          <w:tcPr>
            <w:tcW w:w="3009" w:type="dxa"/>
          </w:tcPr>
          <w:p w:rsidR="00832196" w:rsidRPr="00353CAB" w:rsidRDefault="00832196" w:rsidP="00B627AE">
            <w:pPr>
              <w:pStyle w:val="Default"/>
              <w:spacing w:line="360" w:lineRule="auto"/>
              <w:jc w:val="both"/>
            </w:pPr>
            <w:r w:rsidRPr="00353CAB">
              <w:t xml:space="preserve">Santa Rita, Chone, Eloy Alfaro y Convento </w:t>
            </w:r>
          </w:p>
        </w:tc>
      </w:tr>
    </w:tbl>
    <w:p w:rsidR="00B627AE" w:rsidRPr="00353CAB" w:rsidRDefault="00B627AE" w:rsidP="00B627AE">
      <w:pPr>
        <w:pStyle w:val="Default"/>
        <w:spacing w:line="360" w:lineRule="auto"/>
        <w:jc w:val="center"/>
      </w:pPr>
    </w:p>
    <w:p w:rsidR="00B627AE" w:rsidRPr="00353CAB" w:rsidRDefault="00B627AE" w:rsidP="00B627AE">
      <w:pPr>
        <w:pStyle w:val="Default"/>
        <w:spacing w:line="360" w:lineRule="auto"/>
        <w:jc w:val="center"/>
        <w:rPr>
          <w:bCs/>
        </w:rPr>
      </w:pPr>
      <w:r w:rsidRPr="00353CAB">
        <w:t>Tabla 1. Principales cultivos del cantón Chone</w:t>
      </w:r>
    </w:p>
    <w:p w:rsidR="00832196" w:rsidRPr="00353CAB" w:rsidRDefault="00832196" w:rsidP="00B627AE">
      <w:pPr>
        <w:pStyle w:val="Default"/>
        <w:spacing w:line="360" w:lineRule="auto"/>
        <w:jc w:val="both"/>
      </w:pPr>
      <w:r w:rsidRPr="00353CAB">
        <w:rPr>
          <w:b/>
          <w:bCs/>
        </w:rPr>
        <w:t xml:space="preserve">Principales productos pecuarios: volumen de producción y productividad </w:t>
      </w:r>
    </w:p>
    <w:p w:rsidR="00832196" w:rsidRPr="00353CAB" w:rsidRDefault="00832196" w:rsidP="00B627AE">
      <w:pPr>
        <w:spacing w:line="360" w:lineRule="auto"/>
        <w:jc w:val="both"/>
      </w:pPr>
      <w:r w:rsidRPr="00353CAB">
        <w:t>El 53.52% de las hectáreas del cantón son pastos cultivados</w:t>
      </w:r>
      <w:r w:rsidR="0099463A" w:rsidRPr="00353CAB">
        <w:t xml:space="preserve"> (2012</w:t>
      </w:r>
      <w:proofErr w:type="gramStart"/>
      <w:r w:rsidR="0099463A" w:rsidRPr="00353CAB">
        <w:t>:IEE</w:t>
      </w:r>
      <w:proofErr w:type="gramEnd"/>
      <w:r w:rsidR="0099463A" w:rsidRPr="00353CAB">
        <w:t>)</w:t>
      </w:r>
      <w:r w:rsidRPr="00353CAB">
        <w:t xml:space="preserve"> debido a la gran explotación ganadera, convirtiéndolo en uno de los principales abastecedores de ganado en pie a nivel nacional. La producción bovina, era de 198.082cabezas</w:t>
      </w:r>
      <w:r w:rsidR="0099463A" w:rsidRPr="00353CAB">
        <w:t xml:space="preserve"> (2000: </w:t>
      </w:r>
      <w:r w:rsidR="00975C1F" w:rsidRPr="00353CAB">
        <w:t xml:space="preserve">III </w:t>
      </w:r>
      <w:r w:rsidR="0099463A" w:rsidRPr="00353CAB">
        <w:t>Censo Nacional Agropecuario)</w:t>
      </w:r>
      <w:r w:rsidRPr="00353CAB">
        <w:t xml:space="preserve">; de acuerdo a lo reportado por la CONEFA; en el 2010, la población bovina es de 228.18014, teniendo un aumento de 30.098 reses en 10 años, representando un incremento del 13,19%, en el 2013 el perfil territorial con enfoque en gestión de riesgos del Cantón Chone, la economía se mueve al ritmo de la ganadería indicando que en nuestro cantón cuenta con el mayor hato ganadero del país y cuenta con 260.00015 reses aportando a la producción provincial con el 24,89%. Por año se comercializan 58.353 reses de las cuales, 40.847 se destinan al </w:t>
      </w:r>
      <w:proofErr w:type="spellStart"/>
      <w:r w:rsidRPr="00353CAB">
        <w:t>faenamiento</w:t>
      </w:r>
      <w:proofErr w:type="spellEnd"/>
      <w:r w:rsidRPr="00353CAB">
        <w:t>; 11.671 para engorde; y 5.835 para crías.</w:t>
      </w:r>
    </w:p>
    <w:p w:rsidR="00832196" w:rsidRPr="00353CAB" w:rsidRDefault="00832196" w:rsidP="00B627AE">
      <w:pPr>
        <w:pStyle w:val="Default"/>
        <w:spacing w:line="360" w:lineRule="auto"/>
        <w:jc w:val="both"/>
      </w:pPr>
      <w:r w:rsidRPr="00353CAB">
        <w:t>La producción de leche es de 96.553 litros diarios</w:t>
      </w:r>
      <w:r w:rsidR="00975C1F" w:rsidRPr="00353CAB">
        <w:t xml:space="preserve"> (2000: III Censo Nacional Agropecuario)</w:t>
      </w:r>
      <w:r w:rsidRPr="00353CAB">
        <w:t>, representando 2,5 litros por vaca/día. En el 2011 su incremento es considerable, teniendo una producción diaria de 210.072 litros</w:t>
      </w:r>
      <w:r w:rsidR="00975C1F" w:rsidRPr="00353CAB">
        <w:t xml:space="preserve"> (2012: CONEFA)</w:t>
      </w:r>
      <w:r w:rsidRPr="00353CAB">
        <w:t xml:space="preserve"> los </w:t>
      </w:r>
      <w:r w:rsidRPr="00353CAB">
        <w:lastRenderedPageBreak/>
        <w:t xml:space="preserve">cuales se distribuyen: el 71% a la producción de queso que es destinado al consumo local, provincial y nacional con gran aceptación y reconocimiento en el mercado, identificándose como el famoso “Queso </w:t>
      </w:r>
      <w:proofErr w:type="spellStart"/>
      <w:r w:rsidRPr="00353CAB">
        <w:t>Chonero</w:t>
      </w:r>
      <w:proofErr w:type="spellEnd"/>
      <w:r w:rsidRPr="00353CAB">
        <w:t xml:space="preserve">”; el 22% para la venta a industrias, y el 7% a consumo de leche cruda. </w:t>
      </w:r>
    </w:p>
    <w:p w:rsidR="00832196" w:rsidRPr="00353CAB" w:rsidRDefault="00832196" w:rsidP="00B627AE">
      <w:pPr>
        <w:pStyle w:val="Default"/>
        <w:spacing w:line="360" w:lineRule="auto"/>
        <w:jc w:val="both"/>
      </w:pPr>
      <w:r w:rsidRPr="00353CAB">
        <w:t xml:space="preserve">En el sector agropecuario del cantón sus principales problemas son los fenómenos climáticos (lluvias y sequias), provocando pérdidas de la producción; a la vez se </w:t>
      </w:r>
      <w:r w:rsidR="001C7381">
        <w:t>suma la escases de asociación por parte</w:t>
      </w:r>
      <w:r w:rsidRPr="00353CAB">
        <w:t xml:space="preserve"> de los agro productores que según datos del Censo Agropecuario 2000 el 98% de la condición jurídica es de forma individual, el 1% sociedad de hecho no legal, y el 1% otra condición. En lo referente a la comercialización de los productos del Agro, el 91,20% venden sus productos a los intermediarios</w:t>
      </w:r>
      <w:r w:rsidR="00353CAB">
        <w:t xml:space="preserve"> </w:t>
      </w:r>
      <w:r w:rsidRPr="00353CAB">
        <w:t xml:space="preserve">(SIISE, 2009), provocando pérdidas a los productores por venta a precios bajos. </w:t>
      </w:r>
    </w:p>
    <w:p w:rsidR="00832196" w:rsidRPr="00353CAB" w:rsidRDefault="00832196" w:rsidP="00B627AE">
      <w:pPr>
        <w:spacing w:line="360" w:lineRule="auto"/>
        <w:jc w:val="both"/>
      </w:pPr>
      <w:r w:rsidRPr="00353CAB">
        <w:t>Las principales fuentes de crédito del sector agropecuario en el cantón: 55% BNF, 21% Bancos privados, 15% Fundaciones u ONG, 5% Prestamistas (Chulquero) y el 4% las empresas procesadoras, el principal de destino de estos créditos 85% es la compra de ganado y producción de cultivos y escasa inversión en infraestructura y tecnología para apalear las condiciones climatológicas y elevar la productividad del sector agropecuario.</w:t>
      </w:r>
    </w:p>
    <w:p w:rsidR="00832196" w:rsidRPr="00353CAB" w:rsidRDefault="00832196" w:rsidP="00B627AE">
      <w:pPr>
        <w:spacing w:line="360" w:lineRule="auto"/>
        <w:jc w:val="both"/>
      </w:pPr>
    </w:p>
    <w:p w:rsidR="006422D6" w:rsidRPr="00353CAB" w:rsidRDefault="006422D6" w:rsidP="00B627AE">
      <w:pPr>
        <w:spacing w:line="360" w:lineRule="auto"/>
        <w:jc w:val="both"/>
        <w:rPr>
          <w:b/>
        </w:rPr>
      </w:pPr>
      <w:r w:rsidRPr="00353CAB">
        <w:rPr>
          <w:noProof/>
        </w:rPr>
        <w:drawing>
          <wp:inline distT="0" distB="0" distL="0" distR="0">
            <wp:extent cx="5346700" cy="2476500"/>
            <wp:effectExtent l="0" t="0" r="6350" b="0"/>
            <wp:docPr id="37" name="Gráfico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627AE" w:rsidRPr="00353CAB" w:rsidRDefault="00B627AE" w:rsidP="00B627AE">
      <w:pPr>
        <w:spacing w:line="360" w:lineRule="auto"/>
        <w:jc w:val="center"/>
      </w:pPr>
      <w:r w:rsidRPr="00353CAB">
        <w:t>Figura 3. Actividades agropecuarias del cantón Chone</w:t>
      </w:r>
    </w:p>
    <w:p w:rsidR="006422D6" w:rsidRPr="00353CAB" w:rsidRDefault="006422D6" w:rsidP="00B627AE">
      <w:pPr>
        <w:spacing w:line="360" w:lineRule="auto"/>
        <w:jc w:val="both"/>
      </w:pPr>
      <w:r w:rsidRPr="00353CAB">
        <w:t>Las actividades agropecuarias en el cantón Chone corresponden en un 42% a la ganadería, en un 35% a la agropecuaria, en un 10% a la pesca, en un 5% a las avicultura, en un 5% a las actividades porcinas y en un 3% a la explotación forestal.</w:t>
      </w:r>
      <w:r w:rsidR="00C85132" w:rsidRPr="00353CAB">
        <w:t xml:space="preserve"> Tal como se muestra en la Figura No. 3.</w:t>
      </w:r>
    </w:p>
    <w:p w:rsidR="00B627AE" w:rsidRPr="00353CAB" w:rsidRDefault="00B627AE" w:rsidP="00B627AE">
      <w:pPr>
        <w:spacing w:line="360" w:lineRule="auto"/>
        <w:jc w:val="both"/>
      </w:pPr>
    </w:p>
    <w:p w:rsidR="00434C53" w:rsidRPr="00353CAB" w:rsidRDefault="00434C53" w:rsidP="00B627AE">
      <w:pPr>
        <w:spacing w:line="360" w:lineRule="auto"/>
        <w:jc w:val="both"/>
      </w:pPr>
      <w:r w:rsidRPr="00353CAB">
        <w:rPr>
          <w:noProof/>
        </w:rPr>
        <w:lastRenderedPageBreak/>
        <w:drawing>
          <wp:inline distT="0" distB="0" distL="0" distR="0">
            <wp:extent cx="5276850" cy="2514600"/>
            <wp:effectExtent l="0" t="0" r="0" b="0"/>
            <wp:docPr id="39" name="Gráfico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627AE" w:rsidRPr="00353CAB" w:rsidRDefault="00B627AE" w:rsidP="001168DE">
      <w:pPr>
        <w:jc w:val="center"/>
      </w:pPr>
      <w:r w:rsidRPr="00353CAB">
        <w:t>Figura 4</w:t>
      </w:r>
      <w:r w:rsidR="001168DE" w:rsidRPr="00353CAB">
        <w:t>.</w:t>
      </w:r>
      <w:r w:rsidRPr="00353CAB">
        <w:t xml:space="preserve"> Uso de las TIC´S en las microempresas agrícolas en el cantón Chone</w:t>
      </w:r>
    </w:p>
    <w:p w:rsidR="00FB615C" w:rsidRPr="00353CAB" w:rsidRDefault="00FB615C" w:rsidP="001168DE">
      <w:pPr>
        <w:jc w:val="both"/>
      </w:pPr>
    </w:p>
    <w:p w:rsidR="007A480C" w:rsidRPr="00353CAB" w:rsidRDefault="00434C53" w:rsidP="001168DE">
      <w:pPr>
        <w:jc w:val="both"/>
      </w:pPr>
      <w:r w:rsidRPr="00353CAB">
        <w:t>Las microempresas agrícolas en el cantón Chone utilizan las tecnologías de información y comunicación en un 37% y no la utilizan en un 63%.</w:t>
      </w:r>
      <w:r w:rsidR="00FB615C" w:rsidRPr="00353CAB">
        <w:t xml:space="preserve"> Como lo refleja la figura No. 4.</w:t>
      </w:r>
    </w:p>
    <w:p w:rsidR="007A480C" w:rsidRPr="00353CAB" w:rsidRDefault="007A480C" w:rsidP="00B627AE">
      <w:pPr>
        <w:spacing w:line="360" w:lineRule="auto"/>
        <w:jc w:val="both"/>
      </w:pPr>
    </w:p>
    <w:p w:rsidR="007B025B" w:rsidRPr="00353CAB" w:rsidRDefault="007B025B" w:rsidP="00B627AE">
      <w:pPr>
        <w:spacing w:line="360" w:lineRule="auto"/>
        <w:jc w:val="both"/>
      </w:pPr>
      <w:r w:rsidRPr="00353CAB">
        <w:rPr>
          <w:noProof/>
        </w:rPr>
        <w:drawing>
          <wp:inline distT="0" distB="0" distL="0" distR="0">
            <wp:extent cx="5346700" cy="2743200"/>
            <wp:effectExtent l="0" t="0" r="6350" b="0"/>
            <wp:docPr id="38" name="Gráfico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168DE" w:rsidRPr="00353CAB" w:rsidRDefault="001168DE" w:rsidP="001168DE">
      <w:pPr>
        <w:jc w:val="center"/>
      </w:pPr>
      <w:r w:rsidRPr="00353CAB">
        <w:t>Figura 5. Limitaciones de la aplicación de las tecnologías de la información y comunicación</w:t>
      </w:r>
    </w:p>
    <w:p w:rsidR="001168DE" w:rsidRPr="00353CAB" w:rsidRDefault="001168DE" w:rsidP="001168DE">
      <w:pPr>
        <w:jc w:val="center"/>
      </w:pPr>
    </w:p>
    <w:p w:rsidR="006422D6" w:rsidRPr="00353CAB" w:rsidRDefault="00FB615C" w:rsidP="00B627AE">
      <w:pPr>
        <w:spacing w:line="360" w:lineRule="auto"/>
        <w:jc w:val="both"/>
      </w:pPr>
      <w:r w:rsidRPr="00353CAB">
        <w:t xml:space="preserve">La figura No. 5, nos muestra las </w:t>
      </w:r>
      <w:r w:rsidR="00810915" w:rsidRPr="00353CAB">
        <w:t>limitaciones</w:t>
      </w:r>
      <w:r w:rsidRPr="00353CAB">
        <w:t xml:space="preserve"> porque </w:t>
      </w:r>
      <w:r w:rsidR="00434C53" w:rsidRPr="00353CAB">
        <w:t>las microempresas agropecuarias no utilizan las tecnologías de información y comunicación, e</w:t>
      </w:r>
      <w:r w:rsidR="00D561AF" w:rsidRPr="00353CAB">
        <w:t xml:space="preserve">l 52% no </w:t>
      </w:r>
      <w:r w:rsidR="00434C53" w:rsidRPr="00353CAB">
        <w:t>lo realiza por los costos tanto de la infraestructura como el de la mano de obra calificada, un 28% considera que el precio de venta del producto agropecuario cubre en algunos casos los altos gastos primarios y que no alcanzaría para los gastos tecnológicos. Un 20% considera que existe una escasa cultura tecnológica tanto en los clientes como en los proveedores, lo que sería un gasto innecesario para la microempresa.</w:t>
      </w:r>
    </w:p>
    <w:p w:rsidR="00434C53" w:rsidRPr="00353CAB" w:rsidRDefault="00434C53" w:rsidP="00B627AE">
      <w:pPr>
        <w:spacing w:line="360" w:lineRule="auto"/>
        <w:jc w:val="both"/>
      </w:pPr>
    </w:p>
    <w:p w:rsidR="00A90E28" w:rsidRPr="00353CAB" w:rsidRDefault="00A90E28" w:rsidP="00B627AE">
      <w:pPr>
        <w:spacing w:line="360" w:lineRule="auto"/>
        <w:jc w:val="center"/>
      </w:pPr>
      <w:r w:rsidRPr="00353CAB">
        <w:rPr>
          <w:noProof/>
        </w:rPr>
        <w:drawing>
          <wp:inline distT="0" distB="0" distL="0" distR="0">
            <wp:extent cx="5162550" cy="2559050"/>
            <wp:effectExtent l="0" t="0" r="0" b="12700"/>
            <wp:docPr id="40" name="Gráfico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168DE" w:rsidRPr="00353CAB" w:rsidRDefault="001168DE" w:rsidP="001168DE">
      <w:pPr>
        <w:spacing w:line="360" w:lineRule="auto"/>
        <w:jc w:val="center"/>
      </w:pPr>
      <w:r w:rsidRPr="00353CAB">
        <w:t>Figura 6. Tecnificación en la producción de las microempresas agropecuarias.</w:t>
      </w:r>
    </w:p>
    <w:p w:rsidR="00A90E28" w:rsidRPr="00353CAB" w:rsidRDefault="00A90E28" w:rsidP="00B627AE">
      <w:pPr>
        <w:spacing w:line="360" w:lineRule="auto"/>
        <w:jc w:val="both"/>
      </w:pPr>
      <w:r w:rsidRPr="00353CAB">
        <w:t>Las microempresas agropecuarias del cantón Chone, poseen procesos tecnificados de la producción en un 60% mientras que en un 40% no los aplican. La ganadería aplica en un 25%, la agricultura en un 20%, la pesca en un 9%, la avícola y la actividad porcina un 3% tecnifican su producción.</w:t>
      </w:r>
      <w:r w:rsidR="000C1D4C" w:rsidRPr="00353CAB">
        <w:t xml:space="preserve"> (Figura No. 6). </w:t>
      </w:r>
    </w:p>
    <w:p w:rsidR="000E5228" w:rsidRPr="00353CAB" w:rsidRDefault="001225C3" w:rsidP="00B627AE">
      <w:pPr>
        <w:spacing w:line="360" w:lineRule="auto"/>
        <w:jc w:val="center"/>
        <w:rPr>
          <w:b/>
        </w:rPr>
      </w:pPr>
      <w:r w:rsidRPr="00353CAB">
        <w:rPr>
          <w:noProof/>
        </w:rPr>
        <w:drawing>
          <wp:inline distT="0" distB="0" distL="0" distR="0">
            <wp:extent cx="5073650" cy="2444750"/>
            <wp:effectExtent l="0" t="0" r="12700" b="12700"/>
            <wp:docPr id="41" name="Gráfico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168DE" w:rsidRPr="00353CAB" w:rsidRDefault="001168DE" w:rsidP="00150D27">
      <w:pPr>
        <w:jc w:val="center"/>
      </w:pPr>
      <w:r w:rsidRPr="00353CAB">
        <w:t>Figura 7. Aplicación de las TIC´S en la comercialización de las microempresas agropecuarias</w:t>
      </w:r>
    </w:p>
    <w:p w:rsidR="001168DE" w:rsidRPr="00353CAB" w:rsidRDefault="001168DE" w:rsidP="00B627AE">
      <w:pPr>
        <w:spacing w:line="360" w:lineRule="auto"/>
        <w:jc w:val="center"/>
        <w:rPr>
          <w:b/>
        </w:rPr>
      </w:pPr>
    </w:p>
    <w:p w:rsidR="001225C3" w:rsidRPr="00353CAB" w:rsidRDefault="001225C3" w:rsidP="00B627AE">
      <w:pPr>
        <w:spacing w:line="360" w:lineRule="auto"/>
        <w:jc w:val="both"/>
      </w:pPr>
      <w:r w:rsidRPr="00353CAB">
        <w:t xml:space="preserve">En la comercialización de los productos de las microempresas agropecuarias del cantón Chone, se utiliza las tecnologías de la información y comunicación en </w:t>
      </w:r>
      <w:r w:rsidR="000C1D4C" w:rsidRPr="00353CAB">
        <w:t>un 62% y en un 38% no se aplica, tal como se representa en la Figura No. 7.</w:t>
      </w:r>
      <w:r w:rsidRPr="00353CAB">
        <w:t xml:space="preserve"> De ese 62% se establece que el 90% utiliza las redes sociales para difundir su microempresa o productos.</w:t>
      </w:r>
    </w:p>
    <w:p w:rsidR="001225C3" w:rsidRPr="00353CAB" w:rsidRDefault="001225C3" w:rsidP="00B627AE">
      <w:pPr>
        <w:spacing w:line="360" w:lineRule="auto"/>
        <w:jc w:val="both"/>
      </w:pPr>
    </w:p>
    <w:p w:rsidR="001225C3" w:rsidRPr="00353CAB" w:rsidRDefault="001225C3" w:rsidP="00B627AE">
      <w:pPr>
        <w:spacing w:line="360" w:lineRule="auto"/>
        <w:jc w:val="both"/>
      </w:pPr>
    </w:p>
    <w:p w:rsidR="001225C3" w:rsidRPr="00353CAB" w:rsidRDefault="001225C3" w:rsidP="00B627AE">
      <w:pPr>
        <w:spacing w:line="360" w:lineRule="auto"/>
        <w:jc w:val="center"/>
      </w:pPr>
      <w:r w:rsidRPr="00353CAB">
        <w:rPr>
          <w:noProof/>
        </w:rPr>
        <w:drawing>
          <wp:inline distT="0" distB="0" distL="0" distR="0">
            <wp:extent cx="5143500" cy="2482850"/>
            <wp:effectExtent l="0" t="0" r="0" b="12700"/>
            <wp:docPr id="42" name="Gráfico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168DE" w:rsidRPr="00353CAB" w:rsidRDefault="001168DE" w:rsidP="001168DE">
      <w:pPr>
        <w:spacing w:line="360" w:lineRule="auto"/>
        <w:jc w:val="center"/>
      </w:pPr>
      <w:r w:rsidRPr="00353CAB">
        <w:t>Figura 8. Ventas Online de las microempresas agropecuarias</w:t>
      </w:r>
    </w:p>
    <w:p w:rsidR="00B302E0" w:rsidRPr="00353CAB" w:rsidRDefault="00B302E0" w:rsidP="00B627AE">
      <w:pPr>
        <w:spacing w:line="360" w:lineRule="auto"/>
        <w:jc w:val="both"/>
      </w:pPr>
      <w:r w:rsidRPr="00353CAB">
        <w:t>Las microempresas agropecuarias no realizan en un 90% ventas online y en un 10% si lo realizan</w:t>
      </w:r>
      <w:r w:rsidR="000C1D4C" w:rsidRPr="00353CAB">
        <w:t xml:space="preserve"> (Figura No. 8)</w:t>
      </w:r>
      <w:r w:rsidRPr="00353CAB">
        <w:t>. Dentro de ese 10% se consideran este tipo de transacciones con multinacionales; en ese mismo porcentaje se aplica el comercio electrónico.</w:t>
      </w:r>
    </w:p>
    <w:p w:rsidR="004442B1" w:rsidRPr="00353CAB" w:rsidRDefault="001168DE" w:rsidP="001168DE">
      <w:pPr>
        <w:pStyle w:val="Ttulo1"/>
        <w:rPr>
          <w:rFonts w:ascii="Times New Roman" w:hAnsi="Times New Roman" w:cs="Times New Roman"/>
          <w:szCs w:val="24"/>
        </w:rPr>
      </w:pPr>
      <w:r w:rsidRPr="00353CAB">
        <w:rPr>
          <w:rFonts w:ascii="Times New Roman" w:hAnsi="Times New Roman" w:cs="Times New Roman"/>
          <w:szCs w:val="24"/>
        </w:rPr>
        <w:t>Conclusiones.</w:t>
      </w:r>
    </w:p>
    <w:p w:rsidR="00716E5B" w:rsidRPr="00353CAB" w:rsidRDefault="00064348" w:rsidP="001168DE">
      <w:pPr>
        <w:pStyle w:val="Prrafodelista"/>
        <w:numPr>
          <w:ilvl w:val="0"/>
          <w:numId w:val="3"/>
        </w:numPr>
        <w:spacing w:line="360" w:lineRule="auto"/>
        <w:ind w:left="426"/>
        <w:jc w:val="both"/>
      </w:pPr>
      <w:r w:rsidRPr="00353CAB">
        <w:t>En el cantón Chone la mayoría de las microempresas agropecuarias se dedican a la ganadería seguida por la agricultura.</w:t>
      </w:r>
    </w:p>
    <w:p w:rsidR="00064348" w:rsidRPr="00353CAB" w:rsidRDefault="00064348" w:rsidP="001168DE">
      <w:pPr>
        <w:pStyle w:val="Prrafodelista"/>
        <w:numPr>
          <w:ilvl w:val="0"/>
          <w:numId w:val="3"/>
        </w:numPr>
        <w:spacing w:line="360" w:lineRule="auto"/>
        <w:ind w:left="426"/>
        <w:jc w:val="both"/>
      </w:pPr>
      <w:r w:rsidRPr="00353CAB">
        <w:t>La mayoría de las microempresas agropecuarias no utilizan las tecnologías de la información y comunicación; esto se debe a los costos, altos gastos primarios y escasa cultura tecnológica.</w:t>
      </w:r>
    </w:p>
    <w:p w:rsidR="004442B1" w:rsidRPr="00353CAB" w:rsidRDefault="004442B1" w:rsidP="001168DE">
      <w:pPr>
        <w:pStyle w:val="Prrafodelista"/>
        <w:numPr>
          <w:ilvl w:val="0"/>
          <w:numId w:val="3"/>
        </w:numPr>
        <w:spacing w:line="360" w:lineRule="auto"/>
        <w:ind w:left="426"/>
        <w:jc w:val="both"/>
      </w:pPr>
      <w:r w:rsidRPr="00353CAB">
        <w:t>Las microempresas agropecuarias en su mayoría tienen tecnificados sus procesos de producción sobre todo en la ganadería, agricultura y pesca.</w:t>
      </w:r>
    </w:p>
    <w:p w:rsidR="004442B1" w:rsidRPr="00353CAB" w:rsidRDefault="004442B1" w:rsidP="001168DE">
      <w:pPr>
        <w:pStyle w:val="Prrafodelista"/>
        <w:numPr>
          <w:ilvl w:val="0"/>
          <w:numId w:val="3"/>
        </w:numPr>
        <w:spacing w:line="360" w:lineRule="auto"/>
        <w:ind w:left="426"/>
        <w:jc w:val="both"/>
      </w:pPr>
      <w:r w:rsidRPr="00353CAB">
        <w:t>En la comercialización de las microempresas agropecuarias o sus productos utilizan sobre todo las redes sociales. Sin embargo en las ventas online o la utilización del comercio electrónico es mínimo su uso.</w:t>
      </w:r>
    </w:p>
    <w:p w:rsidR="00FC1AE8" w:rsidRPr="00353CAB" w:rsidRDefault="00FC1AE8" w:rsidP="001168DE">
      <w:pPr>
        <w:pStyle w:val="Prrafodelista"/>
        <w:numPr>
          <w:ilvl w:val="0"/>
          <w:numId w:val="4"/>
        </w:numPr>
        <w:spacing w:line="360" w:lineRule="auto"/>
        <w:ind w:left="426"/>
        <w:jc w:val="both"/>
      </w:pPr>
      <w:r w:rsidRPr="00353CAB">
        <w:t>La academia y el Gobierno Autónomo Descentralizado Municipal del Cantón Chone deben establecer programas de capacitación y aplicación del comercio electrónico.</w:t>
      </w:r>
    </w:p>
    <w:p w:rsidR="001861F7" w:rsidRPr="00353CAB" w:rsidRDefault="001C7381" w:rsidP="00B627AE">
      <w:pPr>
        <w:spacing w:line="360" w:lineRule="auto"/>
        <w:rPr>
          <w:b/>
        </w:rPr>
      </w:pPr>
      <w:r>
        <w:rPr>
          <w:b/>
        </w:rPr>
        <w:t>Bibliografía</w:t>
      </w:r>
      <w:r w:rsidR="001168DE" w:rsidRPr="00353CAB">
        <w:rPr>
          <w:b/>
        </w:rPr>
        <w:t>.</w:t>
      </w:r>
    </w:p>
    <w:p w:rsidR="008E2F8D" w:rsidRPr="001C7381" w:rsidRDefault="008E2F8D" w:rsidP="001C7381">
      <w:pPr>
        <w:pStyle w:val="Bibliografa"/>
        <w:spacing w:line="360" w:lineRule="auto"/>
        <w:ind w:left="720" w:hanging="720"/>
        <w:jc w:val="both"/>
        <w:rPr>
          <w:noProof/>
        </w:rPr>
      </w:pPr>
      <w:r w:rsidRPr="001C7381">
        <w:rPr>
          <w:noProof/>
        </w:rPr>
        <w:t xml:space="preserve">Cuñis, F. (2016). </w:t>
      </w:r>
      <w:r w:rsidRPr="001C7381">
        <w:rPr>
          <w:iCs/>
          <w:noProof/>
        </w:rPr>
        <w:t xml:space="preserve">Implementación de las herramientas de las tecnologías de la información y comunicación TICs y su incidencia en el desarrollo económico de </w:t>
      </w:r>
      <w:r w:rsidRPr="001C7381">
        <w:rPr>
          <w:iCs/>
          <w:noProof/>
        </w:rPr>
        <w:lastRenderedPageBreak/>
        <w:t>las pymes sector hotelero de la ciudad de Riobamba, periodo 2014-2015.</w:t>
      </w:r>
      <w:r w:rsidRPr="001C7381">
        <w:rPr>
          <w:noProof/>
        </w:rPr>
        <w:t xml:space="preserve"> (Tesis de Maestría). Riobamba: Universidad Nacional de Chimborazo.</w:t>
      </w:r>
    </w:p>
    <w:p w:rsidR="008E2F8D" w:rsidRPr="001C7381" w:rsidRDefault="008E2F8D" w:rsidP="001C7381">
      <w:pPr>
        <w:pStyle w:val="Bibliografa"/>
        <w:spacing w:line="360" w:lineRule="auto"/>
        <w:ind w:left="720" w:hanging="720"/>
        <w:jc w:val="both"/>
        <w:rPr>
          <w:noProof/>
        </w:rPr>
      </w:pPr>
      <w:r w:rsidRPr="001C7381">
        <w:rPr>
          <w:noProof/>
        </w:rPr>
        <w:t xml:space="preserve">Fonseca, D. (2012). La prospectiva y el conocimiento de las TICS en las PYMES del departamento de Boyacá - Colombia. </w:t>
      </w:r>
      <w:r w:rsidRPr="001C7381">
        <w:rPr>
          <w:iCs/>
          <w:noProof/>
        </w:rPr>
        <w:t>Pensamiento &amp; Gestión</w:t>
      </w:r>
      <w:r w:rsidRPr="001C7381">
        <w:rPr>
          <w:noProof/>
        </w:rPr>
        <w:t>, 182-202.</w:t>
      </w:r>
    </w:p>
    <w:p w:rsidR="008E2F8D" w:rsidRPr="001C7381" w:rsidRDefault="008E2F8D" w:rsidP="001C7381">
      <w:pPr>
        <w:spacing w:line="360" w:lineRule="auto"/>
        <w:ind w:left="709" w:hanging="709"/>
        <w:jc w:val="both"/>
        <w:rPr>
          <w:noProof/>
        </w:rPr>
      </w:pPr>
      <w:r w:rsidRPr="001C7381">
        <w:rPr>
          <w:noProof/>
        </w:rPr>
        <w:t xml:space="preserve">Maldonado, G., Martínez, M. d., García, D., Aguilera, L., &amp; Gozález, M. (2010). La influencia de las TICs en el rendimiento de la Pyme de Aguascalientes. </w:t>
      </w:r>
      <w:r w:rsidRPr="001C7381">
        <w:rPr>
          <w:iCs/>
          <w:noProof/>
        </w:rPr>
        <w:t>Investigación y Ciencia</w:t>
      </w:r>
      <w:r w:rsidRPr="001C7381">
        <w:rPr>
          <w:noProof/>
        </w:rPr>
        <w:t>, 57-65. Obtenido de http://www.uaa.mx/investigacion/revista/archivo/revista47/Articulo%207.pdf</w:t>
      </w:r>
    </w:p>
    <w:p w:rsidR="00393B7E" w:rsidRPr="001C7381" w:rsidRDefault="001C7381" w:rsidP="001C7381">
      <w:pPr>
        <w:pStyle w:val="Default"/>
        <w:spacing w:line="360" w:lineRule="auto"/>
        <w:ind w:left="709" w:hanging="993"/>
        <w:jc w:val="both"/>
      </w:pPr>
      <w:r>
        <w:t xml:space="preserve">  </w:t>
      </w:r>
      <w:r w:rsidR="00393B7E" w:rsidRPr="001C7381">
        <w:t>Gobierno Autónomo Descentralizado Municipal de</w:t>
      </w:r>
      <w:r>
        <w:t xml:space="preserve">l cantón Chone. (2014). Plan de </w:t>
      </w:r>
      <w:r w:rsidR="00393B7E" w:rsidRPr="001C7381">
        <w:t>Desarrollo y Ordenamiento Territorial del cantón Chone 2014-2019.</w:t>
      </w:r>
    </w:p>
    <w:p w:rsidR="005D3C98" w:rsidRPr="001C7381" w:rsidRDefault="005D3C98" w:rsidP="001C7381">
      <w:pPr>
        <w:spacing w:line="360" w:lineRule="auto"/>
        <w:ind w:left="993" w:hanging="993"/>
        <w:jc w:val="both"/>
      </w:pPr>
      <w:r w:rsidRPr="001C7381">
        <w:t xml:space="preserve">Hernández, R., Fernández, C., Baptista, P., (2003). Metodología de la Investigación. (3ra </w:t>
      </w:r>
      <w:proofErr w:type="spellStart"/>
      <w:r w:rsidRPr="001C7381">
        <w:t>ed</w:t>
      </w:r>
      <w:proofErr w:type="spellEnd"/>
      <w:r w:rsidRPr="001C7381">
        <w:t>). México, D.F.: Editorial McGraw-Hill.</w:t>
      </w:r>
    </w:p>
    <w:p w:rsidR="00A2072B" w:rsidRPr="001C7381" w:rsidRDefault="00393B7E" w:rsidP="001C7381">
      <w:pPr>
        <w:pStyle w:val="Default"/>
        <w:spacing w:line="360" w:lineRule="auto"/>
        <w:ind w:left="993" w:hanging="993"/>
        <w:jc w:val="both"/>
      </w:pPr>
      <w:r w:rsidRPr="001C7381">
        <w:t>INEC (2010). II Censo Nacional Agropecuario</w:t>
      </w:r>
      <w:r w:rsidR="001C7381">
        <w:t>, Ecuador.</w:t>
      </w:r>
    </w:p>
    <w:p w:rsidR="001C7381" w:rsidRDefault="00586FD5" w:rsidP="001C7381">
      <w:pPr>
        <w:spacing w:line="360" w:lineRule="auto"/>
        <w:jc w:val="both"/>
        <w:rPr>
          <w:lang w:val="en-US"/>
        </w:rPr>
      </w:pPr>
      <w:r w:rsidRPr="001C7381">
        <w:rPr>
          <w:lang w:val="en-US"/>
        </w:rPr>
        <w:t xml:space="preserve">Porter, M. (1990). The Competitive Advantage of the Nations. New York: The free </w:t>
      </w:r>
      <w:r w:rsidR="001C7381">
        <w:rPr>
          <w:lang w:val="en-US"/>
        </w:rPr>
        <w:t xml:space="preserve">  </w:t>
      </w:r>
    </w:p>
    <w:p w:rsidR="009B474D" w:rsidRPr="001C7381" w:rsidRDefault="001C7381" w:rsidP="001C7381">
      <w:pPr>
        <w:spacing w:line="360" w:lineRule="auto"/>
        <w:jc w:val="both"/>
        <w:rPr>
          <w:lang w:val="en-US"/>
        </w:rPr>
      </w:pPr>
      <w:r>
        <w:rPr>
          <w:lang w:val="en-US"/>
        </w:rPr>
        <w:t xml:space="preserve">                 </w:t>
      </w:r>
      <w:r w:rsidR="00586FD5" w:rsidRPr="001C7381">
        <w:rPr>
          <w:lang w:val="en-US"/>
        </w:rPr>
        <w:t>Press.</w:t>
      </w:r>
    </w:p>
    <w:p w:rsidR="00586FD5" w:rsidRPr="001C7381" w:rsidRDefault="00586FD5" w:rsidP="001C7381">
      <w:pPr>
        <w:spacing w:line="360" w:lineRule="auto"/>
        <w:jc w:val="both"/>
        <w:rPr>
          <w:lang w:val="es-EC"/>
        </w:rPr>
      </w:pPr>
      <w:r w:rsidRPr="00244CBC">
        <w:rPr>
          <w:lang w:val="en-US"/>
        </w:rPr>
        <w:t xml:space="preserve">Porter, M. (1991). </w:t>
      </w:r>
      <w:r w:rsidRPr="001C7381">
        <w:rPr>
          <w:lang w:val="es-EC"/>
        </w:rPr>
        <w:t xml:space="preserve">La ventaja </w:t>
      </w:r>
      <w:proofErr w:type="spellStart"/>
      <w:r w:rsidRPr="001C7381">
        <w:rPr>
          <w:lang w:val="es-EC"/>
        </w:rPr>
        <w:t>competitive</w:t>
      </w:r>
      <w:proofErr w:type="spellEnd"/>
      <w:r w:rsidRPr="001C7381">
        <w:rPr>
          <w:lang w:val="es-EC"/>
        </w:rPr>
        <w:t xml:space="preserve"> de las naciones. Buenos Aires.</w:t>
      </w:r>
    </w:p>
    <w:p w:rsidR="00586FD5" w:rsidRPr="001C7381" w:rsidRDefault="00586FD5" w:rsidP="001C7381">
      <w:pPr>
        <w:spacing w:line="360" w:lineRule="auto"/>
        <w:jc w:val="both"/>
        <w:rPr>
          <w:lang w:val="es-EC"/>
        </w:rPr>
      </w:pPr>
    </w:p>
    <w:p w:rsidR="00586FD5" w:rsidRPr="001C7381" w:rsidRDefault="00586FD5" w:rsidP="001C7381">
      <w:pPr>
        <w:spacing w:line="360" w:lineRule="auto"/>
        <w:jc w:val="both"/>
        <w:rPr>
          <w:lang w:val="es-EC"/>
        </w:rPr>
      </w:pPr>
    </w:p>
    <w:sectPr w:rsidR="00586FD5" w:rsidRPr="001C7381" w:rsidSect="000A1A4C">
      <w:headerReference w:type="default" r:id="rId19"/>
      <w:footerReference w:type="default" r:id="rId20"/>
      <w:pgSz w:w="11906" w:h="16838"/>
      <w:pgMar w:top="1417" w:right="1701" w:bottom="1417" w:left="1701"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B05" w:rsidRDefault="009E3B05" w:rsidP="000A1A4C">
      <w:r>
        <w:separator/>
      </w:r>
    </w:p>
  </w:endnote>
  <w:endnote w:type="continuationSeparator" w:id="0">
    <w:p w:rsidR="009E3B05" w:rsidRDefault="009E3B05" w:rsidP="000A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A4C" w:rsidRPr="000A1A4C" w:rsidRDefault="000A1A4C" w:rsidP="000A1A4C">
    <w:pPr>
      <w:spacing w:line="360" w:lineRule="auto"/>
      <w:jc w:val="right"/>
      <w:rPr>
        <w:b/>
        <w:lang w:val="en-US"/>
      </w:rPr>
    </w:pPr>
    <w:r w:rsidRPr="000A1A4C">
      <w:rPr>
        <w:b/>
      </w:rPr>
      <w:t>Aplicación de las TIC</w:t>
    </w:r>
  </w:p>
  <w:p w:rsidR="000A1A4C" w:rsidRDefault="000A1A4C" w:rsidP="000A1A4C">
    <w:pPr>
      <w:widowControl w:val="0"/>
      <w:autoSpaceDE w:val="0"/>
      <w:autoSpaceDN w:val="0"/>
      <w:adjustRightInd w:val="0"/>
      <w:spacing w:line="224" w:lineRule="exact"/>
      <w:ind w:left="20" w:right="-30"/>
      <w:jc w:val="right"/>
      <w:rPr>
        <w:rFonts w:ascii="Arial" w:hAnsi="Arial" w:cs="Arial"/>
        <w:sz w:val="20"/>
        <w:szCs w:val="20"/>
      </w:rPr>
    </w:pPr>
    <w:hyperlink r:id="rId1" w:history="1">
      <w:r>
        <w:rPr>
          <w:rFonts w:ascii="Arial" w:hAnsi="Arial" w:cs="Arial"/>
          <w:b/>
          <w:bCs/>
          <w:i/>
          <w:iCs/>
          <w:sz w:val="20"/>
          <w:szCs w:val="20"/>
        </w:rPr>
        <w:t>w</w:t>
      </w:r>
      <w:r>
        <w:rPr>
          <w:rFonts w:ascii="Arial" w:hAnsi="Arial" w:cs="Arial"/>
          <w:b/>
          <w:bCs/>
          <w:i/>
          <w:iCs/>
          <w:spacing w:val="1"/>
          <w:sz w:val="20"/>
          <w:szCs w:val="20"/>
        </w:rPr>
        <w:t>w</w:t>
      </w:r>
      <w:r>
        <w:rPr>
          <w:rFonts w:ascii="Arial" w:hAnsi="Arial" w:cs="Arial"/>
          <w:b/>
          <w:bCs/>
          <w:i/>
          <w:iCs/>
          <w:sz w:val="20"/>
          <w:szCs w:val="20"/>
        </w:rPr>
        <w:t>w</w:t>
      </w:r>
      <w:r>
        <w:rPr>
          <w:rFonts w:ascii="Arial" w:hAnsi="Arial" w:cs="Arial"/>
          <w:b/>
          <w:bCs/>
          <w:i/>
          <w:iCs/>
          <w:spacing w:val="1"/>
          <w:sz w:val="20"/>
          <w:szCs w:val="20"/>
        </w:rPr>
        <w:t>.</w:t>
      </w:r>
      <w:r>
        <w:rPr>
          <w:rFonts w:ascii="Arial" w:hAnsi="Arial" w:cs="Arial"/>
          <w:b/>
          <w:bCs/>
          <w:i/>
          <w:iCs/>
          <w:sz w:val="20"/>
          <w:szCs w:val="20"/>
        </w:rPr>
        <w:t>i</w:t>
      </w:r>
      <w:r>
        <w:rPr>
          <w:rFonts w:ascii="Arial" w:hAnsi="Arial" w:cs="Arial"/>
          <w:b/>
          <w:bCs/>
          <w:i/>
          <w:iCs/>
          <w:spacing w:val="2"/>
          <w:sz w:val="20"/>
          <w:szCs w:val="20"/>
        </w:rPr>
        <w:t>t</w:t>
      </w:r>
      <w:r>
        <w:rPr>
          <w:rFonts w:ascii="Arial" w:hAnsi="Arial" w:cs="Arial"/>
          <w:b/>
          <w:bCs/>
          <w:i/>
          <w:iCs/>
          <w:spacing w:val="-3"/>
          <w:sz w:val="20"/>
          <w:szCs w:val="20"/>
        </w:rPr>
        <w:t>s</w:t>
      </w:r>
      <w:r>
        <w:rPr>
          <w:rFonts w:ascii="Arial" w:hAnsi="Arial" w:cs="Arial"/>
          <w:b/>
          <w:bCs/>
          <w:i/>
          <w:iCs/>
          <w:spacing w:val="2"/>
          <w:sz w:val="20"/>
          <w:szCs w:val="20"/>
        </w:rPr>
        <w:t>up</w:t>
      </w:r>
      <w:r>
        <w:rPr>
          <w:rFonts w:ascii="Arial" w:hAnsi="Arial" w:cs="Arial"/>
          <w:b/>
          <w:bCs/>
          <w:i/>
          <w:iCs/>
          <w:sz w:val="20"/>
          <w:szCs w:val="20"/>
        </w:rPr>
        <w:t>.</w:t>
      </w:r>
      <w:r>
        <w:rPr>
          <w:rFonts w:ascii="Arial" w:hAnsi="Arial" w:cs="Arial"/>
          <w:b/>
          <w:bCs/>
          <w:i/>
          <w:iCs/>
          <w:spacing w:val="-3"/>
          <w:sz w:val="20"/>
          <w:szCs w:val="20"/>
        </w:rPr>
        <w:t>e</w:t>
      </w:r>
      <w:r>
        <w:rPr>
          <w:rFonts w:ascii="Arial" w:hAnsi="Arial" w:cs="Arial"/>
          <w:b/>
          <w:bCs/>
          <w:i/>
          <w:iCs/>
          <w:spacing w:val="2"/>
          <w:sz w:val="20"/>
          <w:szCs w:val="20"/>
        </w:rPr>
        <w:t>du</w:t>
      </w:r>
      <w:r>
        <w:rPr>
          <w:rFonts w:ascii="Arial" w:hAnsi="Arial" w:cs="Arial"/>
          <w:b/>
          <w:bCs/>
          <w:i/>
          <w:iCs/>
          <w:spacing w:val="-4"/>
          <w:sz w:val="20"/>
          <w:szCs w:val="20"/>
        </w:rPr>
        <w:t>.</w:t>
      </w:r>
      <w:r>
        <w:rPr>
          <w:rFonts w:ascii="Arial" w:hAnsi="Arial" w:cs="Arial"/>
          <w:b/>
          <w:bCs/>
          <w:i/>
          <w:iCs/>
          <w:spacing w:val="1"/>
          <w:sz w:val="20"/>
          <w:szCs w:val="20"/>
        </w:rPr>
        <w:t>ec</w:t>
      </w:r>
      <w:r>
        <w:rPr>
          <w:rFonts w:ascii="Arial" w:hAnsi="Arial" w:cs="Arial"/>
          <w:b/>
          <w:bCs/>
          <w:i/>
          <w:iCs/>
          <w:sz w:val="20"/>
          <w:szCs w:val="20"/>
        </w:rPr>
        <w:t>/</w:t>
      </w:r>
      <w:r>
        <w:rPr>
          <w:rFonts w:ascii="Arial" w:hAnsi="Arial" w:cs="Arial"/>
          <w:b/>
          <w:bCs/>
          <w:i/>
          <w:iCs/>
          <w:spacing w:val="-1"/>
          <w:sz w:val="20"/>
          <w:szCs w:val="20"/>
        </w:rPr>
        <w:t>m</w:t>
      </w:r>
      <w:r>
        <w:rPr>
          <w:rFonts w:ascii="Arial" w:hAnsi="Arial" w:cs="Arial"/>
          <w:b/>
          <w:bCs/>
          <w:i/>
          <w:iCs/>
          <w:spacing w:val="1"/>
          <w:sz w:val="20"/>
          <w:szCs w:val="20"/>
        </w:rPr>
        <w:t>y</w:t>
      </w:r>
      <w:r>
        <w:rPr>
          <w:rFonts w:ascii="Arial" w:hAnsi="Arial" w:cs="Arial"/>
          <w:b/>
          <w:bCs/>
          <w:i/>
          <w:iCs/>
          <w:sz w:val="20"/>
          <w:szCs w:val="20"/>
        </w:rPr>
        <w:t>j</w:t>
      </w:r>
      <w:r>
        <w:rPr>
          <w:rFonts w:ascii="Arial" w:hAnsi="Arial" w:cs="Arial"/>
          <w:b/>
          <w:bCs/>
          <w:i/>
          <w:iCs/>
          <w:spacing w:val="-2"/>
          <w:sz w:val="20"/>
          <w:szCs w:val="20"/>
        </w:rPr>
        <w:t>o</w:t>
      </w:r>
      <w:r>
        <w:rPr>
          <w:rFonts w:ascii="Arial" w:hAnsi="Arial" w:cs="Arial"/>
          <w:b/>
          <w:bCs/>
          <w:i/>
          <w:iCs/>
          <w:spacing w:val="2"/>
          <w:sz w:val="20"/>
          <w:szCs w:val="20"/>
        </w:rPr>
        <w:t>u</w:t>
      </w:r>
      <w:r>
        <w:rPr>
          <w:rFonts w:ascii="Arial" w:hAnsi="Arial" w:cs="Arial"/>
          <w:b/>
          <w:bCs/>
          <w:i/>
          <w:iCs/>
          <w:spacing w:val="-2"/>
          <w:sz w:val="20"/>
          <w:szCs w:val="20"/>
        </w:rPr>
        <w:t>r</w:t>
      </w:r>
      <w:r>
        <w:rPr>
          <w:rFonts w:ascii="Arial" w:hAnsi="Arial" w:cs="Arial"/>
          <w:b/>
          <w:bCs/>
          <w:i/>
          <w:iCs/>
          <w:spacing w:val="2"/>
          <w:sz w:val="20"/>
          <w:szCs w:val="20"/>
        </w:rPr>
        <w:t>n</w:t>
      </w:r>
      <w:r>
        <w:rPr>
          <w:rFonts w:ascii="Arial" w:hAnsi="Arial" w:cs="Arial"/>
          <w:b/>
          <w:bCs/>
          <w:i/>
          <w:iCs/>
          <w:spacing w:val="1"/>
          <w:sz w:val="20"/>
          <w:szCs w:val="20"/>
        </w:rPr>
        <w:t>a</w:t>
      </w:r>
      <w:r>
        <w:rPr>
          <w:rFonts w:ascii="Arial" w:hAnsi="Arial" w:cs="Arial"/>
          <w:b/>
          <w:bCs/>
          <w:i/>
          <w:iCs/>
          <w:sz w:val="20"/>
          <w:szCs w:val="20"/>
        </w:rPr>
        <w:t>l</w:t>
      </w:r>
    </w:hyperlink>
  </w:p>
  <w:p w:rsidR="000A1A4C" w:rsidRDefault="000A1A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B05" w:rsidRDefault="009E3B05" w:rsidP="000A1A4C">
      <w:r>
        <w:separator/>
      </w:r>
    </w:p>
  </w:footnote>
  <w:footnote w:type="continuationSeparator" w:id="0">
    <w:p w:rsidR="009E3B05" w:rsidRDefault="009E3B05" w:rsidP="000A1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A4C" w:rsidRDefault="000A1A4C" w:rsidP="000A1A4C">
    <w:pPr>
      <w:widowControl w:val="0"/>
      <w:autoSpaceDE w:val="0"/>
      <w:autoSpaceDN w:val="0"/>
      <w:adjustRightInd w:val="0"/>
      <w:spacing w:line="200" w:lineRule="exact"/>
      <w:rPr>
        <w:sz w:val="20"/>
        <w:szCs w:val="20"/>
      </w:rPr>
    </w:pPr>
    <w:r>
      <w:rPr>
        <w:noProof/>
      </w:rPr>
      <w:pict>
        <v:shapetype id="_x0000_t202" coordsize="21600,21600" o:spt="202" path="m,l,21600r21600,l21600,xe">
          <v:stroke joinstyle="miter"/>
          <v:path gradientshapeok="t" o:connecttype="rect"/>
        </v:shapetype>
        <v:shape id="Cuadro de texto 3" o:spid="_x0000_s2050" type="#_x0000_t202" style="position:absolute;margin-left:443.35pt;margin-top:34.9pt;width:82.95pt;height:1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184sgIAALAFAAAOAAAAZHJzL2Uyb0RvYy54bWysVG1vmzAQ/j5p/8HydwokkAZUUrUQpknd&#10;i9TtBzjYBGtgM9sJ6ar9951NSNNWk6ZtfLAO+/zcPXeP7+r60LVoz5TmUmQ4vAgwYqKSlItthr9+&#10;Kb0lRtoQQUkrBcvwA9P4evX2zdXQp2wmG9lSphCACJ0OfYYbY/rU93XVsI7oC9kzAYe1VB0x8Ku2&#10;PlVkAPSu9WdBsPAHqWivZMW0ht1iPMQrh1/XrDKf6lozg9oMQ27GrcqtG7v6qyuSbhXpG14d0yB/&#10;kUVHuICgJ6iCGIJ2ir+C6nilpJa1uahk58u65hVzHIBNGLxgc9+QnjkuUBzdn8qk/x9s9XH/WSFO&#10;MzzHSJAOWpTvCFUSUYYMOxiJ5rZIQ69T8L3vwdscbuUBmu0I6/5OVt80EjJviNiyG6Xk0DBCIcnQ&#10;3vTPro442oJshg+SQjSyM9IBHWrV2QpCTRCgQ7MeTg2CPFBlQwbxPFrEGFVwFsbzYB67ECSdbvdK&#10;m3dMdsgaGVYgAIdO9nfa2GxIOrnYYEKWvG2dCFrxbAMcxx2IDVftmc3C9fQxCZL1cr2MvGi2WHtR&#10;UBTeTZlH3qIML+NiXuR5Ef60ccMobTilTNgwk77C6M/6d1T6qIyTwrRsObVwNiWttpu8VWhPQN+l&#10;+44FOXPzn6fhigBcXlAKZ1FwO0u8crG89KIyir3kMlh6QZjcJosgSqKifE7pjgv275TQkOEknsWj&#10;mH7LLXDfa24k7biBCdLyLsPLkxNJrQTXgrrWGsLb0T4rhU3/qRTQ7qnRTrBWo6NazWFzABSr4o2k&#10;DyBdJUFZoE8Ye2A0Uv3AaIARkmH9fUcUw6h9L0D+dt5MhpqMzWQQUcHVDBuMRjM341za9YpvG0Ae&#10;H5iQN/BEau7U+5TF8WHBWHAkjiPMzp3zf+f1NGhXvwAAAP//AwBQSwMEFAAGAAgAAAAhANOApXbf&#10;AAAACgEAAA8AAABkcnMvZG93bnJldi54bWxMj8FOwzAQRO9I/IO1lbhRu0WEJMSpKgQnJEQaDhyd&#10;eJtYjdchdtvw97gnelzt08ybYjPbgZ1w8saRhNVSAENqnTbUSfiq3+5TYD4o0mpwhBJ+0cOmvL0p&#10;VK7dmSo87ULHYgj5XEnoQxhzzn3bo1V+6Uak+Nu7yaoQz6njelLnGG4HvhYi4VYZig29GvGlx/aw&#10;O1oJ22+qXs3PR/NZ7StT15mg9+Qg5d1i3j4DCziHfxgu+lEdyujUuCNpzwYJaZo8RVRCksUJF0A8&#10;rhNgjYTsIQNeFvx6QvkHAAD//wMAUEsBAi0AFAAGAAgAAAAhALaDOJL+AAAA4QEAABMAAAAAAAAA&#10;AAAAAAAAAAAAAFtDb250ZW50X1R5cGVzXS54bWxQSwECLQAUAAYACAAAACEAOP0h/9YAAACUAQAA&#10;CwAAAAAAAAAAAAAAAAAvAQAAX3JlbHMvLnJlbHNQSwECLQAUAAYACAAAACEAe8dfOLICAACwBQAA&#10;DgAAAAAAAAAAAAAAAAAuAgAAZHJzL2Uyb0RvYy54bWxQSwECLQAUAAYACAAAACEA04Cldt8AAAAK&#10;AQAADwAAAAAAAAAAAAAAAAAMBQAAZHJzL2Rvd25yZXYueG1sUEsFBgAAAAAEAAQA8wAAABgGAAAA&#10;AA==&#10;" o:allowincell="f" filled="f" stroked="f">
          <v:textbox inset="0,0,0,0">
            <w:txbxContent>
              <w:p w:rsidR="000A1A4C" w:rsidRDefault="000A1A4C" w:rsidP="000A1A4C">
                <w:pPr>
                  <w:widowControl w:val="0"/>
                  <w:autoSpaceDE w:val="0"/>
                  <w:autoSpaceDN w:val="0"/>
                  <w:adjustRightInd w:val="0"/>
                  <w:spacing w:line="225" w:lineRule="exact"/>
                  <w:ind w:left="20" w:right="-30"/>
                  <w:rPr>
                    <w:rFonts w:ascii="Arial" w:hAnsi="Arial" w:cs="Arial"/>
                    <w:sz w:val="20"/>
                    <w:szCs w:val="20"/>
                  </w:rPr>
                </w:pPr>
                <w:r>
                  <w:rPr>
                    <w:rFonts w:ascii="Arial" w:hAnsi="Arial" w:cs="Arial"/>
                    <w:b/>
                    <w:bCs/>
                    <w:spacing w:val="-4"/>
                    <w:sz w:val="20"/>
                    <w:szCs w:val="20"/>
                  </w:rPr>
                  <w:t>I</w:t>
                </w:r>
                <w:r>
                  <w:rPr>
                    <w:rFonts w:ascii="Arial" w:hAnsi="Arial" w:cs="Arial"/>
                    <w:b/>
                    <w:bCs/>
                    <w:spacing w:val="2"/>
                    <w:sz w:val="20"/>
                    <w:szCs w:val="20"/>
                  </w:rPr>
                  <w:t>S</w:t>
                </w:r>
                <w:r>
                  <w:rPr>
                    <w:rFonts w:ascii="Arial" w:hAnsi="Arial" w:cs="Arial"/>
                    <w:b/>
                    <w:bCs/>
                    <w:spacing w:val="-1"/>
                    <w:sz w:val="20"/>
                    <w:szCs w:val="20"/>
                  </w:rPr>
                  <w:t>S</w:t>
                </w:r>
                <w:r>
                  <w:rPr>
                    <w:rFonts w:ascii="Arial" w:hAnsi="Arial" w:cs="Arial"/>
                    <w:b/>
                    <w:bCs/>
                    <w:sz w:val="20"/>
                    <w:szCs w:val="20"/>
                  </w:rPr>
                  <w:t xml:space="preserve">N </w:t>
                </w:r>
                <w:r>
                  <w:rPr>
                    <w:rFonts w:ascii="Arial" w:hAnsi="Arial" w:cs="Arial"/>
                    <w:b/>
                    <w:bCs/>
                    <w:spacing w:val="1"/>
                    <w:sz w:val="20"/>
                    <w:szCs w:val="20"/>
                  </w:rPr>
                  <w:t>139</w:t>
                </w:r>
                <w:r>
                  <w:rPr>
                    <w:rFonts w:ascii="Arial" w:hAnsi="Arial" w:cs="Arial"/>
                    <w:b/>
                    <w:bCs/>
                    <w:sz w:val="20"/>
                    <w:szCs w:val="20"/>
                  </w:rPr>
                  <w:t>0</w:t>
                </w:r>
                <w:r>
                  <w:rPr>
                    <w:rFonts w:ascii="Arial" w:hAnsi="Arial" w:cs="Arial"/>
                    <w:b/>
                    <w:bCs/>
                    <w:spacing w:val="2"/>
                    <w:sz w:val="20"/>
                    <w:szCs w:val="20"/>
                  </w:rPr>
                  <w:t xml:space="preserve"> </w:t>
                </w:r>
                <w:r>
                  <w:rPr>
                    <w:b/>
                    <w:bCs/>
                    <w:sz w:val="20"/>
                    <w:szCs w:val="20"/>
                  </w:rPr>
                  <w:t>–</w:t>
                </w:r>
                <w:r>
                  <w:rPr>
                    <w:b/>
                    <w:bCs/>
                    <w:spacing w:val="2"/>
                    <w:sz w:val="20"/>
                    <w:szCs w:val="20"/>
                  </w:rPr>
                  <w:t xml:space="preserve"> </w:t>
                </w:r>
                <w:r>
                  <w:rPr>
                    <w:rFonts w:ascii="Arial" w:hAnsi="Arial" w:cs="Arial"/>
                    <w:b/>
                    <w:bCs/>
                    <w:spacing w:val="1"/>
                    <w:sz w:val="20"/>
                    <w:szCs w:val="20"/>
                  </w:rPr>
                  <w:t>97</w:t>
                </w:r>
                <w:r>
                  <w:rPr>
                    <w:rFonts w:ascii="Arial" w:hAnsi="Arial" w:cs="Arial"/>
                    <w:b/>
                    <w:bCs/>
                    <w:spacing w:val="-3"/>
                    <w:sz w:val="20"/>
                    <w:szCs w:val="20"/>
                  </w:rPr>
                  <w:t>7</w:t>
                </w:r>
                <w:r>
                  <w:rPr>
                    <w:rFonts w:ascii="Arial" w:hAnsi="Arial" w:cs="Arial"/>
                    <w:b/>
                    <w:bCs/>
                    <w:sz w:val="20"/>
                    <w:szCs w:val="20"/>
                  </w:rPr>
                  <w:t>0</w:t>
                </w:r>
              </w:p>
            </w:txbxContent>
          </v:textbox>
          <w10:wrap anchorx="page" anchory="page"/>
        </v:shape>
      </w:pict>
    </w:r>
    <w:r>
      <w:rPr>
        <w:noProof/>
      </w:rPr>
      <w:pict>
        <v:shape id="Cuadro de texto 2" o:spid="_x0000_s2049" type="#_x0000_t202" style="position:absolute;margin-left:70.85pt;margin-top:47.55pt;width:261.4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LCtwIAALcFAAAOAAAAZHJzL2Uyb0RvYy54bWysVNtu2zAMfR+wfxD07vpSJ7GNOkUbx8OA&#10;7gJ0+wDFkmNhtuRJSuxu2L+PknNp2pdhmx8EWqIOD8kj3tyOXYv2TGkuRY7DqwAjJipJudjm+OuX&#10;0ksw0oYISlopWI6fmMa3y7dvboY+Y5FsZEuZQgAidDb0OW6M6TPf11XDOqKvZM8EHNZSdcTAr9r6&#10;VJEB0LvWj4Jg7g9S0V7JimkNu8V0iJcOv65ZZT7VtWYGtTkGbsatyq0bu/rLG5JtFekbXh1okL9g&#10;0REuIOgJqiCGoJ3ir6A6XimpZW2uKtn5sq55xVwOkE0YvMjmsSE9c7lAcXR/KpP+f7DVx/1nhTjN&#10;cYSRIB20aLUjVElEGTJsNBJFtkhDrzPwfezB24z3coRmu4R1/yCrbxoJuWqI2LI7peTQMEKBZGhv&#10;+s+uTjjagmyGD5JCNLIz0gGNtepsBaEmCNChWU+nBgEPVMHm9XWYLhI4quAsnEVx4Drok+x4u1fa&#10;vGOyQ9bIsQIBOHSyf9DGsiHZ0cUGE7LkbetE0IqLDXCcdiA2XLVnloXr6c80SNfJOom9OJqvvTgo&#10;Cu+uXMXevAwXs+K6WK2K8JeNG8ZZwyllwoY56iuM/6x/B6VPyjgpTMuWUwtnKWm13axahfYE9F26&#10;z9UcTs5u/iUNVwTI5UVKIVTzPkq9cp4svLiMZ166CBIvCNP7dB7EaVyUlyk9cMH+PSU05DidRbNJ&#10;TGfSL3IL3Pc6N5J13MAEaXmX4+TkRDIrwbWgrrWG8Hayn5XC0j+XAtp9bLQTrNXopFYzbkb3QJya&#10;rZg3kj6BgpUEgYEWYfqB0Uj1A6MBJkmO9fcdUQyj9r2AV2DHztFQR2NzNIio4GqODUaTuTLTeNr1&#10;im8bQJ7emZB38FJq7kR8ZnF4XzAdXC6HSWbHz/N/53Wet8vfAAAA//8DAFBLAwQUAAYACAAAACEA&#10;oiYcIN8AAAAKAQAADwAAAGRycy9kb3ducmV2LnhtbEyPwU7DMBBE70j8g7WVuFHHqA0kjVNVCE5I&#10;iDQcODqxm1iN1yF22/D3LCd6HM3T7NtiO7uBnc0UrEcJYpkAM9h6bbGT8Fm/3j8BC1GhVoNHI+HH&#10;BNiWtzeFyrW/YGXO+9gxGsGQKwl9jGPOeWh741RY+tEgdQc/ORUpTh3Xk7rQuBv4Q5Kk3CmLdKFX&#10;o3nuTXvcn5yE3RdWL/b7vfmoDpWt6yzBt/Qo5d1i3m2ARTPHfxj+9EkdSnJq/Al1YAPllXgkVEK2&#10;FsAISNPVGlhDjcgE8LLg1y+UvwAAAP//AwBQSwECLQAUAAYACAAAACEAtoM4kv4AAADhAQAAEwAA&#10;AAAAAAAAAAAAAAAAAAAAW0NvbnRlbnRfVHlwZXNdLnhtbFBLAQItABQABgAIAAAAIQA4/SH/1gAA&#10;AJQBAAALAAAAAAAAAAAAAAAAAC8BAABfcmVscy8ucmVsc1BLAQItABQABgAIAAAAIQC6eNLCtwIA&#10;ALcFAAAOAAAAAAAAAAAAAAAAAC4CAABkcnMvZTJvRG9jLnhtbFBLAQItABQABgAIAAAAIQCiJhwg&#10;3wAAAAoBAAAPAAAAAAAAAAAAAAAAABEFAABkcnMvZG93bnJldi54bWxQSwUGAAAAAAQABADzAAAA&#10;HQYAAAAA&#10;" o:allowincell="f" filled="f" stroked="f">
          <v:textbox inset="0,0,0,0">
            <w:txbxContent>
              <w:p w:rsidR="000A1A4C" w:rsidRDefault="000A1A4C" w:rsidP="000A1A4C">
                <w:pPr>
                  <w:widowControl w:val="0"/>
                  <w:autoSpaceDE w:val="0"/>
                  <w:autoSpaceDN w:val="0"/>
                  <w:adjustRightInd w:val="0"/>
                  <w:spacing w:line="224" w:lineRule="exact"/>
                  <w:ind w:left="20" w:right="-30"/>
                  <w:rPr>
                    <w:rFonts w:ascii="Arial" w:hAnsi="Arial" w:cs="Arial"/>
                    <w:sz w:val="20"/>
                    <w:szCs w:val="20"/>
                  </w:rPr>
                </w:pPr>
                <w:r>
                  <w:rPr>
                    <w:rFonts w:ascii="Arial" w:hAnsi="Arial" w:cs="Arial"/>
                    <w:b/>
                    <w:bCs/>
                    <w:sz w:val="20"/>
                    <w:szCs w:val="20"/>
                  </w:rPr>
                  <w:t>Re</w:t>
                </w:r>
                <w:r>
                  <w:rPr>
                    <w:rFonts w:ascii="Arial" w:hAnsi="Arial" w:cs="Arial"/>
                    <w:b/>
                    <w:bCs/>
                    <w:spacing w:val="-3"/>
                    <w:sz w:val="20"/>
                    <w:szCs w:val="20"/>
                  </w:rPr>
                  <w:t>v</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2"/>
                    <w:sz w:val="20"/>
                    <w:szCs w:val="20"/>
                  </w:rPr>
                  <w:t>S</w:t>
                </w:r>
                <w:r>
                  <w:rPr>
                    <w:rFonts w:ascii="Arial" w:hAnsi="Arial" w:cs="Arial"/>
                    <w:b/>
                    <w:bCs/>
                    <w:spacing w:val="-4"/>
                    <w:sz w:val="20"/>
                    <w:szCs w:val="20"/>
                  </w:rPr>
                  <w:t>I</w:t>
                </w:r>
                <w:r>
                  <w:rPr>
                    <w:rFonts w:ascii="Arial" w:hAnsi="Arial" w:cs="Arial"/>
                    <w:b/>
                    <w:bCs/>
                    <w:spacing w:val="3"/>
                    <w:sz w:val="20"/>
                    <w:szCs w:val="20"/>
                  </w:rPr>
                  <w:t>N</w:t>
                </w:r>
                <w:r>
                  <w:rPr>
                    <w:rFonts w:ascii="Arial" w:hAnsi="Arial" w:cs="Arial"/>
                    <w:b/>
                    <w:bCs/>
                    <w:spacing w:val="-4"/>
                    <w:sz w:val="20"/>
                    <w:szCs w:val="20"/>
                  </w:rPr>
                  <w:t>A</w:t>
                </w:r>
                <w:r>
                  <w:rPr>
                    <w:rFonts w:ascii="Arial" w:hAnsi="Arial" w:cs="Arial"/>
                    <w:b/>
                    <w:bCs/>
                    <w:spacing w:val="2"/>
                    <w:sz w:val="20"/>
                    <w:szCs w:val="20"/>
                  </w:rPr>
                  <w:t>PS</w:t>
                </w:r>
                <w:r>
                  <w:rPr>
                    <w:rFonts w:ascii="Arial" w:hAnsi="Arial" w:cs="Arial"/>
                    <w:b/>
                    <w:bCs/>
                    <w:spacing w:val="-4"/>
                    <w:sz w:val="20"/>
                    <w:szCs w:val="20"/>
                  </w:rPr>
                  <w:t>I</w:t>
                </w:r>
                <w:r>
                  <w:rPr>
                    <w:rFonts w:ascii="Arial" w:hAnsi="Arial" w:cs="Arial"/>
                    <w:b/>
                    <w:bCs/>
                    <w:spacing w:val="-1"/>
                    <w:sz w:val="20"/>
                    <w:szCs w:val="20"/>
                  </w:rPr>
                  <w:t>S</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1"/>
                    <w:sz w:val="20"/>
                    <w:szCs w:val="20"/>
                  </w:rPr>
                  <w:t>E</w:t>
                </w:r>
                <w:r>
                  <w:rPr>
                    <w:rFonts w:ascii="Arial" w:hAnsi="Arial" w:cs="Arial"/>
                    <w:b/>
                    <w:bCs/>
                    <w:spacing w:val="2"/>
                    <w:sz w:val="20"/>
                    <w:szCs w:val="20"/>
                  </w:rPr>
                  <w:t>d</w:t>
                </w:r>
                <w:r>
                  <w:rPr>
                    <w:rFonts w:ascii="Arial" w:hAnsi="Arial" w:cs="Arial"/>
                    <w:b/>
                    <w:bCs/>
                    <w:sz w:val="20"/>
                    <w:szCs w:val="20"/>
                  </w:rPr>
                  <w:t>i</w:t>
                </w:r>
                <w:r>
                  <w:rPr>
                    <w:rFonts w:ascii="Arial" w:hAnsi="Arial" w:cs="Arial"/>
                    <w:b/>
                    <w:bCs/>
                    <w:spacing w:val="1"/>
                    <w:sz w:val="20"/>
                    <w:szCs w:val="20"/>
                  </w:rPr>
                  <w:t>c</w:t>
                </w:r>
                <w:r>
                  <w:rPr>
                    <w:rFonts w:ascii="Arial" w:hAnsi="Arial" w:cs="Arial"/>
                    <w:b/>
                    <w:bCs/>
                    <w:sz w:val="20"/>
                    <w:szCs w:val="20"/>
                  </w:rPr>
                  <w:t>i</w:t>
                </w:r>
                <w:r>
                  <w:rPr>
                    <w:rFonts w:ascii="Arial" w:hAnsi="Arial" w:cs="Arial"/>
                    <w:b/>
                    <w:bCs/>
                    <w:spacing w:val="2"/>
                    <w:sz w:val="20"/>
                    <w:szCs w:val="20"/>
                  </w:rPr>
                  <w:t>ó</w:t>
                </w:r>
                <w:r>
                  <w:rPr>
                    <w:rFonts w:ascii="Arial" w:hAnsi="Arial" w:cs="Arial"/>
                    <w:b/>
                    <w:bCs/>
                    <w:sz w:val="20"/>
                    <w:szCs w:val="20"/>
                  </w:rPr>
                  <w:t>n</w:t>
                </w:r>
                <w:r>
                  <w:rPr>
                    <w:rFonts w:ascii="Arial" w:hAnsi="Arial" w:cs="Arial"/>
                    <w:b/>
                    <w:bCs/>
                    <w:spacing w:val="-2"/>
                    <w:sz w:val="20"/>
                    <w:szCs w:val="20"/>
                  </w:rPr>
                  <w:t xml:space="preserve"> </w:t>
                </w:r>
                <w:r>
                  <w:rPr>
                    <w:rFonts w:ascii="Arial" w:hAnsi="Arial" w:cs="Arial"/>
                    <w:b/>
                    <w:bCs/>
                    <w:sz w:val="20"/>
                    <w:szCs w:val="20"/>
                  </w:rPr>
                  <w:t>Nº</w:t>
                </w:r>
                <w:r>
                  <w:rPr>
                    <w:rFonts w:ascii="Arial" w:hAnsi="Arial" w:cs="Arial"/>
                    <w:b/>
                    <w:bCs/>
                    <w:spacing w:val="-1"/>
                    <w:sz w:val="20"/>
                    <w:szCs w:val="20"/>
                  </w:rPr>
                  <w:t xml:space="preserve"> </w:t>
                </w:r>
                <w:r>
                  <w:rPr>
                    <w:rFonts w:ascii="Arial" w:hAnsi="Arial" w:cs="Arial"/>
                    <w:b/>
                    <w:bCs/>
                    <w:spacing w:val="4"/>
                    <w:sz w:val="20"/>
                    <w:szCs w:val="20"/>
                  </w:rPr>
                  <w:t>1</w:t>
                </w:r>
                <w:r>
                  <w:rPr>
                    <w:rFonts w:ascii="Arial" w:hAnsi="Arial" w:cs="Arial"/>
                    <w:b/>
                    <w:bCs/>
                    <w:spacing w:val="1"/>
                    <w:sz w:val="20"/>
                    <w:szCs w:val="20"/>
                  </w:rPr>
                  <w:t>3</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spacing w:val="-1"/>
                    <w:sz w:val="20"/>
                    <w:szCs w:val="20"/>
                  </w:rPr>
                  <w:t>V</w:t>
                </w:r>
                <w:r>
                  <w:rPr>
                    <w:rFonts w:ascii="Arial" w:hAnsi="Arial" w:cs="Arial"/>
                    <w:b/>
                    <w:bCs/>
                    <w:spacing w:val="2"/>
                    <w:sz w:val="20"/>
                    <w:szCs w:val="20"/>
                  </w:rPr>
                  <w:t>o</w:t>
                </w:r>
                <w:r>
                  <w:rPr>
                    <w:rFonts w:ascii="Arial" w:hAnsi="Arial" w:cs="Arial"/>
                    <w:b/>
                    <w:bCs/>
                    <w:sz w:val="20"/>
                    <w:szCs w:val="20"/>
                  </w:rPr>
                  <w:t xml:space="preserve">l. </w:t>
                </w:r>
                <w:r>
                  <w:rPr>
                    <w:rFonts w:ascii="Arial" w:hAnsi="Arial" w:cs="Arial"/>
                    <w:b/>
                    <w:bCs/>
                    <w:spacing w:val="3"/>
                    <w:sz w:val="20"/>
                    <w:szCs w:val="20"/>
                  </w:rPr>
                  <w:t xml:space="preserve"> </w:t>
                </w:r>
                <w:r>
                  <w:rPr>
                    <w:rFonts w:ascii="Arial" w:hAnsi="Arial" w:cs="Arial"/>
                    <w:b/>
                    <w:bCs/>
                    <w:spacing w:val="1"/>
                    <w:sz w:val="20"/>
                    <w:szCs w:val="20"/>
                  </w:rPr>
                  <w:t>2</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z w:val="20"/>
                    <w:szCs w:val="20"/>
                  </w:rPr>
                  <w:t>Di</w:t>
                </w:r>
                <w:r>
                  <w:rPr>
                    <w:rFonts w:ascii="Arial" w:hAnsi="Arial" w:cs="Arial"/>
                    <w:b/>
                    <w:bCs/>
                    <w:spacing w:val="-3"/>
                    <w:sz w:val="20"/>
                    <w:szCs w:val="20"/>
                  </w:rPr>
                  <w:t>c</w:t>
                </w:r>
                <w:r>
                  <w:rPr>
                    <w:rFonts w:ascii="Arial" w:hAnsi="Arial" w:cs="Arial"/>
                    <w:b/>
                    <w:bCs/>
                    <w:spacing w:val="-4"/>
                    <w:sz w:val="20"/>
                    <w:szCs w:val="20"/>
                  </w:rPr>
                  <w:t>i</w:t>
                </w:r>
                <w:r>
                  <w:rPr>
                    <w:rFonts w:ascii="Arial" w:hAnsi="Arial" w:cs="Arial"/>
                    <w:b/>
                    <w:bCs/>
                    <w:spacing w:val="1"/>
                    <w:sz w:val="20"/>
                    <w:szCs w:val="20"/>
                  </w:rPr>
                  <w:t>e</w:t>
                </w:r>
                <w:r>
                  <w:rPr>
                    <w:rFonts w:ascii="Arial" w:hAnsi="Arial" w:cs="Arial"/>
                    <w:b/>
                    <w:bCs/>
                    <w:spacing w:val="-2"/>
                    <w:sz w:val="20"/>
                    <w:szCs w:val="20"/>
                  </w:rPr>
                  <w:t>m</w:t>
                </w:r>
                <w:r>
                  <w:rPr>
                    <w:rFonts w:ascii="Arial" w:hAnsi="Arial" w:cs="Arial"/>
                    <w:b/>
                    <w:bCs/>
                    <w:spacing w:val="2"/>
                    <w:sz w:val="20"/>
                    <w:szCs w:val="20"/>
                  </w:rPr>
                  <w:t>b</w:t>
                </w:r>
                <w:r>
                  <w:rPr>
                    <w:rFonts w:ascii="Arial" w:hAnsi="Arial" w:cs="Arial"/>
                    <w:b/>
                    <w:bCs/>
                    <w:spacing w:val="-2"/>
                    <w:sz w:val="20"/>
                    <w:szCs w:val="20"/>
                  </w:rPr>
                  <w:t>r</w:t>
                </w:r>
                <w:r>
                  <w:rPr>
                    <w:rFonts w:ascii="Arial" w:hAnsi="Arial" w:cs="Arial"/>
                    <w:b/>
                    <w:bCs/>
                    <w:sz w:val="20"/>
                    <w:szCs w:val="20"/>
                  </w:rPr>
                  <w:t xml:space="preserve">e </w:t>
                </w:r>
                <w:r>
                  <w:rPr>
                    <w:rFonts w:ascii="Arial" w:hAnsi="Arial" w:cs="Arial"/>
                    <w:b/>
                    <w:bCs/>
                    <w:spacing w:val="2"/>
                    <w:sz w:val="20"/>
                    <w:szCs w:val="20"/>
                  </w:rPr>
                  <w:t xml:space="preserve"> </w:t>
                </w:r>
                <w:r>
                  <w:rPr>
                    <w:rFonts w:ascii="Arial" w:hAnsi="Arial" w:cs="Arial"/>
                    <w:b/>
                    <w:bCs/>
                    <w:spacing w:val="1"/>
                    <w:sz w:val="20"/>
                    <w:szCs w:val="20"/>
                  </w:rPr>
                  <w:t>20</w:t>
                </w:r>
                <w:r>
                  <w:rPr>
                    <w:rFonts w:ascii="Arial" w:hAnsi="Arial" w:cs="Arial"/>
                    <w:b/>
                    <w:bCs/>
                    <w:spacing w:val="3"/>
                    <w:sz w:val="20"/>
                    <w:szCs w:val="20"/>
                  </w:rPr>
                  <w:t>1</w:t>
                </w:r>
                <w:r>
                  <w:rPr>
                    <w:rFonts w:ascii="Arial" w:hAnsi="Arial" w:cs="Arial"/>
                    <w:b/>
                    <w:bCs/>
                    <w:sz w:val="20"/>
                    <w:szCs w:val="20"/>
                  </w:rPr>
                  <w:t>8</w:t>
                </w:r>
              </w:p>
            </w:txbxContent>
          </v:textbox>
          <w10:wrap anchorx="page" anchory="page"/>
        </v:shape>
      </w:pict>
    </w:r>
  </w:p>
  <w:p w:rsidR="000A1A4C" w:rsidRDefault="000A1A4C" w:rsidP="000A1A4C">
    <w:pPr>
      <w:pStyle w:val="Encabezado"/>
    </w:pPr>
  </w:p>
  <w:p w:rsidR="000A1A4C" w:rsidRDefault="000A1A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ttp://www.hdmdesigns.com/erp/articles/Image2.gif" style="width:9pt;height:9pt;visibility:visible;mso-wrap-style:square" o:bullet="t">
        <v:imagedata r:id="rId1" o:title="Image2"/>
      </v:shape>
    </w:pict>
  </w:numPicBullet>
  <w:abstractNum w:abstractNumId="0" w15:restartNumberingAfterBreak="0">
    <w:nsid w:val="01455DBB"/>
    <w:multiLevelType w:val="hybridMultilevel"/>
    <w:tmpl w:val="4746BD78"/>
    <w:lvl w:ilvl="0" w:tplc="596CE220">
      <w:start w:val="1"/>
      <w:numFmt w:val="bullet"/>
      <w:lvlText w:val=""/>
      <w:lvlPicBulletId w:val="0"/>
      <w:lvlJc w:val="left"/>
      <w:pPr>
        <w:tabs>
          <w:tab w:val="num" w:pos="720"/>
        </w:tabs>
        <w:ind w:left="720" w:hanging="360"/>
      </w:pPr>
      <w:rPr>
        <w:rFonts w:ascii="Symbol" w:hAnsi="Symbol" w:hint="default"/>
      </w:rPr>
    </w:lvl>
    <w:lvl w:ilvl="1" w:tplc="A978E7A2" w:tentative="1">
      <w:start w:val="1"/>
      <w:numFmt w:val="bullet"/>
      <w:lvlText w:val=""/>
      <w:lvlJc w:val="left"/>
      <w:pPr>
        <w:tabs>
          <w:tab w:val="num" w:pos="1440"/>
        </w:tabs>
        <w:ind w:left="1440" w:hanging="360"/>
      </w:pPr>
      <w:rPr>
        <w:rFonts w:ascii="Symbol" w:hAnsi="Symbol" w:hint="default"/>
      </w:rPr>
    </w:lvl>
    <w:lvl w:ilvl="2" w:tplc="CC64D7E4" w:tentative="1">
      <w:start w:val="1"/>
      <w:numFmt w:val="bullet"/>
      <w:lvlText w:val=""/>
      <w:lvlJc w:val="left"/>
      <w:pPr>
        <w:tabs>
          <w:tab w:val="num" w:pos="2160"/>
        </w:tabs>
        <w:ind w:left="2160" w:hanging="360"/>
      </w:pPr>
      <w:rPr>
        <w:rFonts w:ascii="Symbol" w:hAnsi="Symbol" w:hint="default"/>
      </w:rPr>
    </w:lvl>
    <w:lvl w:ilvl="3" w:tplc="EEFAA084" w:tentative="1">
      <w:start w:val="1"/>
      <w:numFmt w:val="bullet"/>
      <w:lvlText w:val=""/>
      <w:lvlJc w:val="left"/>
      <w:pPr>
        <w:tabs>
          <w:tab w:val="num" w:pos="2880"/>
        </w:tabs>
        <w:ind w:left="2880" w:hanging="360"/>
      </w:pPr>
      <w:rPr>
        <w:rFonts w:ascii="Symbol" w:hAnsi="Symbol" w:hint="default"/>
      </w:rPr>
    </w:lvl>
    <w:lvl w:ilvl="4" w:tplc="63900A34" w:tentative="1">
      <w:start w:val="1"/>
      <w:numFmt w:val="bullet"/>
      <w:lvlText w:val=""/>
      <w:lvlJc w:val="left"/>
      <w:pPr>
        <w:tabs>
          <w:tab w:val="num" w:pos="3600"/>
        </w:tabs>
        <w:ind w:left="3600" w:hanging="360"/>
      </w:pPr>
      <w:rPr>
        <w:rFonts w:ascii="Symbol" w:hAnsi="Symbol" w:hint="default"/>
      </w:rPr>
    </w:lvl>
    <w:lvl w:ilvl="5" w:tplc="B9A0BBEE" w:tentative="1">
      <w:start w:val="1"/>
      <w:numFmt w:val="bullet"/>
      <w:lvlText w:val=""/>
      <w:lvlJc w:val="left"/>
      <w:pPr>
        <w:tabs>
          <w:tab w:val="num" w:pos="4320"/>
        </w:tabs>
        <w:ind w:left="4320" w:hanging="360"/>
      </w:pPr>
      <w:rPr>
        <w:rFonts w:ascii="Symbol" w:hAnsi="Symbol" w:hint="default"/>
      </w:rPr>
    </w:lvl>
    <w:lvl w:ilvl="6" w:tplc="5248ECDE" w:tentative="1">
      <w:start w:val="1"/>
      <w:numFmt w:val="bullet"/>
      <w:lvlText w:val=""/>
      <w:lvlJc w:val="left"/>
      <w:pPr>
        <w:tabs>
          <w:tab w:val="num" w:pos="5040"/>
        </w:tabs>
        <w:ind w:left="5040" w:hanging="360"/>
      </w:pPr>
      <w:rPr>
        <w:rFonts w:ascii="Symbol" w:hAnsi="Symbol" w:hint="default"/>
      </w:rPr>
    </w:lvl>
    <w:lvl w:ilvl="7" w:tplc="A854497E" w:tentative="1">
      <w:start w:val="1"/>
      <w:numFmt w:val="bullet"/>
      <w:lvlText w:val=""/>
      <w:lvlJc w:val="left"/>
      <w:pPr>
        <w:tabs>
          <w:tab w:val="num" w:pos="5760"/>
        </w:tabs>
        <w:ind w:left="5760" w:hanging="360"/>
      </w:pPr>
      <w:rPr>
        <w:rFonts w:ascii="Symbol" w:hAnsi="Symbol" w:hint="default"/>
      </w:rPr>
    </w:lvl>
    <w:lvl w:ilvl="8" w:tplc="FA00982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1CA67CE"/>
    <w:multiLevelType w:val="hybridMultilevel"/>
    <w:tmpl w:val="9DD6A01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0D15499"/>
    <w:multiLevelType w:val="hybridMultilevel"/>
    <w:tmpl w:val="840098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5292551"/>
    <w:multiLevelType w:val="hybridMultilevel"/>
    <w:tmpl w:val="BCCA10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873F8"/>
    <w:rsid w:val="00032993"/>
    <w:rsid w:val="00046879"/>
    <w:rsid w:val="00046BBE"/>
    <w:rsid w:val="00062E46"/>
    <w:rsid w:val="00064348"/>
    <w:rsid w:val="00066BFF"/>
    <w:rsid w:val="000A1A4C"/>
    <w:rsid w:val="000B35AF"/>
    <w:rsid w:val="000C1D4C"/>
    <w:rsid w:val="000E5228"/>
    <w:rsid w:val="001168DE"/>
    <w:rsid w:val="001225C3"/>
    <w:rsid w:val="001374D6"/>
    <w:rsid w:val="00150D27"/>
    <w:rsid w:val="00154230"/>
    <w:rsid w:val="00185FE3"/>
    <w:rsid w:val="001861F7"/>
    <w:rsid w:val="001C7381"/>
    <w:rsid w:val="001F00D5"/>
    <w:rsid w:val="00244CBC"/>
    <w:rsid w:val="00255021"/>
    <w:rsid w:val="002873F8"/>
    <w:rsid w:val="002C08F6"/>
    <w:rsid w:val="003015C7"/>
    <w:rsid w:val="00306C66"/>
    <w:rsid w:val="003263DC"/>
    <w:rsid w:val="00353CAB"/>
    <w:rsid w:val="00393B7E"/>
    <w:rsid w:val="00434C53"/>
    <w:rsid w:val="004442B1"/>
    <w:rsid w:val="004C35D8"/>
    <w:rsid w:val="004D4824"/>
    <w:rsid w:val="005203DF"/>
    <w:rsid w:val="00544C44"/>
    <w:rsid w:val="00586FD5"/>
    <w:rsid w:val="005D3C98"/>
    <w:rsid w:val="0061268A"/>
    <w:rsid w:val="006234D8"/>
    <w:rsid w:val="006256BE"/>
    <w:rsid w:val="006422D6"/>
    <w:rsid w:val="006D1019"/>
    <w:rsid w:val="0070662D"/>
    <w:rsid w:val="00716E5B"/>
    <w:rsid w:val="007A2EC4"/>
    <w:rsid w:val="007A480C"/>
    <w:rsid w:val="007B025B"/>
    <w:rsid w:val="00810915"/>
    <w:rsid w:val="00832196"/>
    <w:rsid w:val="0086066C"/>
    <w:rsid w:val="00866E54"/>
    <w:rsid w:val="008E2F8D"/>
    <w:rsid w:val="008F2CEB"/>
    <w:rsid w:val="009341DF"/>
    <w:rsid w:val="00964AAC"/>
    <w:rsid w:val="00975C1F"/>
    <w:rsid w:val="0099463A"/>
    <w:rsid w:val="009B474D"/>
    <w:rsid w:val="009E3B05"/>
    <w:rsid w:val="009F59C0"/>
    <w:rsid w:val="00A2072B"/>
    <w:rsid w:val="00A44E97"/>
    <w:rsid w:val="00A75583"/>
    <w:rsid w:val="00A90E28"/>
    <w:rsid w:val="00AC7EDB"/>
    <w:rsid w:val="00AF138F"/>
    <w:rsid w:val="00B302E0"/>
    <w:rsid w:val="00B570A4"/>
    <w:rsid w:val="00B627AE"/>
    <w:rsid w:val="00B6592F"/>
    <w:rsid w:val="00BE4DB7"/>
    <w:rsid w:val="00C85132"/>
    <w:rsid w:val="00D03569"/>
    <w:rsid w:val="00D12883"/>
    <w:rsid w:val="00D23D7F"/>
    <w:rsid w:val="00D52E04"/>
    <w:rsid w:val="00D561AF"/>
    <w:rsid w:val="00D6094E"/>
    <w:rsid w:val="00D73C7C"/>
    <w:rsid w:val="00D8185D"/>
    <w:rsid w:val="00DA00E6"/>
    <w:rsid w:val="00DE018A"/>
    <w:rsid w:val="00E21BE6"/>
    <w:rsid w:val="00E32FE1"/>
    <w:rsid w:val="00E43751"/>
    <w:rsid w:val="00E6043F"/>
    <w:rsid w:val="00F0383A"/>
    <w:rsid w:val="00F25CC9"/>
    <w:rsid w:val="00FB615C"/>
    <w:rsid w:val="00FC1AE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95535C9-F01D-4CFC-ACCA-8BA663CA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2B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B627AE"/>
    <w:pPr>
      <w:keepNext/>
      <w:keepLines/>
      <w:spacing w:before="120" w:after="120"/>
      <w:outlineLvl w:val="0"/>
    </w:pPr>
    <w:rPr>
      <w:rFonts w:ascii="Arial" w:eastAsiaTheme="majorEastAsia" w:hAnsi="Arial"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D52E04"/>
    <w:rPr>
      <w:color w:val="0000FF"/>
      <w:u w:val="single"/>
    </w:rPr>
  </w:style>
  <w:style w:type="paragraph" w:styleId="Prrafodelista">
    <w:name w:val="List Paragraph"/>
    <w:basedOn w:val="Normal"/>
    <w:uiPriority w:val="34"/>
    <w:qFormat/>
    <w:rsid w:val="001861F7"/>
    <w:pPr>
      <w:ind w:left="720"/>
      <w:contextualSpacing/>
    </w:pPr>
  </w:style>
  <w:style w:type="paragraph" w:customStyle="1" w:styleId="Default">
    <w:name w:val="Default"/>
    <w:rsid w:val="0083219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6">
    <w:name w:val="Pa6"/>
    <w:basedOn w:val="Normal"/>
    <w:next w:val="Normal"/>
    <w:uiPriority w:val="99"/>
    <w:rsid w:val="00B570A4"/>
    <w:pPr>
      <w:autoSpaceDE w:val="0"/>
      <w:autoSpaceDN w:val="0"/>
      <w:adjustRightInd w:val="0"/>
      <w:spacing w:line="221" w:lineRule="atLeast"/>
    </w:pPr>
    <w:rPr>
      <w:rFonts w:ascii="Adobe Garamond Pro" w:eastAsiaTheme="minorHAnsi" w:hAnsi="Adobe Garamond Pro" w:cstheme="minorBidi"/>
      <w:lang w:eastAsia="en-US"/>
    </w:rPr>
  </w:style>
  <w:style w:type="paragraph" w:customStyle="1" w:styleId="Pa7">
    <w:name w:val="Pa7"/>
    <w:basedOn w:val="Normal"/>
    <w:next w:val="Normal"/>
    <w:uiPriority w:val="99"/>
    <w:rsid w:val="00B570A4"/>
    <w:pPr>
      <w:autoSpaceDE w:val="0"/>
      <w:autoSpaceDN w:val="0"/>
      <w:adjustRightInd w:val="0"/>
      <w:spacing w:line="221" w:lineRule="atLeast"/>
    </w:pPr>
    <w:rPr>
      <w:rFonts w:ascii="Adobe Garamond Pro" w:eastAsiaTheme="minorHAnsi" w:hAnsi="Adobe Garamond Pro" w:cstheme="minorBidi"/>
      <w:lang w:eastAsia="en-US"/>
    </w:rPr>
  </w:style>
  <w:style w:type="paragraph" w:styleId="Bibliografa">
    <w:name w:val="Bibliography"/>
    <w:basedOn w:val="Normal"/>
    <w:next w:val="Normal"/>
    <w:uiPriority w:val="37"/>
    <w:unhideWhenUsed/>
    <w:rsid w:val="008E2F8D"/>
  </w:style>
  <w:style w:type="character" w:customStyle="1" w:styleId="ilfuvd">
    <w:name w:val="ilfuvd"/>
    <w:basedOn w:val="Fuentedeprrafopredeter"/>
    <w:rsid w:val="00866E54"/>
  </w:style>
  <w:style w:type="paragraph" w:styleId="HTMLconformatoprevio">
    <w:name w:val="HTML Preformatted"/>
    <w:basedOn w:val="Normal"/>
    <w:link w:val="HTMLconformatoprevioCar"/>
    <w:uiPriority w:val="99"/>
    <w:semiHidden/>
    <w:unhideWhenUsed/>
    <w:rsid w:val="000329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032993"/>
    <w:rPr>
      <w:rFonts w:ascii="Courier New" w:eastAsia="Times New Roman" w:hAnsi="Courier New" w:cs="Courier New"/>
      <w:sz w:val="20"/>
      <w:szCs w:val="20"/>
      <w:lang w:eastAsia="es-EC"/>
    </w:rPr>
  </w:style>
  <w:style w:type="character" w:customStyle="1" w:styleId="Ttulo1Car">
    <w:name w:val="Título 1 Car"/>
    <w:basedOn w:val="Fuentedeprrafopredeter"/>
    <w:link w:val="Ttulo1"/>
    <w:uiPriority w:val="9"/>
    <w:rsid w:val="00B627AE"/>
    <w:rPr>
      <w:rFonts w:ascii="Arial" w:eastAsiaTheme="majorEastAsia" w:hAnsi="Arial" w:cstheme="majorBidi"/>
      <w:b/>
      <w:sz w:val="24"/>
      <w:szCs w:val="32"/>
      <w:lang w:val="es-ES" w:eastAsia="es-ES"/>
    </w:rPr>
  </w:style>
  <w:style w:type="paragraph" w:styleId="Textodeglobo">
    <w:name w:val="Balloon Text"/>
    <w:basedOn w:val="Normal"/>
    <w:link w:val="TextodegloboCar"/>
    <w:uiPriority w:val="99"/>
    <w:semiHidden/>
    <w:unhideWhenUsed/>
    <w:rsid w:val="00353CAB"/>
    <w:rPr>
      <w:rFonts w:ascii="Tahoma" w:hAnsi="Tahoma" w:cs="Tahoma"/>
      <w:sz w:val="16"/>
      <w:szCs w:val="16"/>
    </w:rPr>
  </w:style>
  <w:style w:type="character" w:customStyle="1" w:styleId="TextodegloboCar">
    <w:name w:val="Texto de globo Car"/>
    <w:basedOn w:val="Fuentedeprrafopredeter"/>
    <w:link w:val="Textodeglobo"/>
    <w:uiPriority w:val="99"/>
    <w:semiHidden/>
    <w:rsid w:val="00353CAB"/>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0A1A4C"/>
    <w:pPr>
      <w:tabs>
        <w:tab w:val="center" w:pos="4252"/>
        <w:tab w:val="right" w:pos="8504"/>
      </w:tabs>
    </w:pPr>
  </w:style>
  <w:style w:type="character" w:customStyle="1" w:styleId="EncabezadoCar">
    <w:name w:val="Encabezado Car"/>
    <w:basedOn w:val="Fuentedeprrafopredeter"/>
    <w:link w:val="Encabezado"/>
    <w:uiPriority w:val="99"/>
    <w:rsid w:val="000A1A4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A1A4C"/>
    <w:pPr>
      <w:tabs>
        <w:tab w:val="center" w:pos="4252"/>
        <w:tab w:val="right" w:pos="8504"/>
      </w:tabs>
    </w:pPr>
  </w:style>
  <w:style w:type="character" w:customStyle="1" w:styleId="PiedepginaCar">
    <w:name w:val="Pie de página Car"/>
    <w:basedOn w:val="Fuentedeprrafopredeter"/>
    <w:link w:val="Piedepgina"/>
    <w:uiPriority w:val="99"/>
    <w:rsid w:val="000A1A4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523873">
      <w:bodyDiv w:val="1"/>
      <w:marLeft w:val="0"/>
      <w:marRight w:val="0"/>
      <w:marTop w:val="0"/>
      <w:marBottom w:val="0"/>
      <w:divBdr>
        <w:top w:val="none" w:sz="0" w:space="0" w:color="auto"/>
        <w:left w:val="none" w:sz="0" w:space="0" w:color="auto"/>
        <w:bottom w:val="none" w:sz="0" w:space="0" w:color="auto"/>
        <w:right w:val="none" w:sz="0" w:space="0" w:color="auto"/>
      </w:divBdr>
    </w:div>
    <w:div w:id="1692368270">
      <w:bodyDiv w:val="1"/>
      <w:marLeft w:val="0"/>
      <w:marRight w:val="0"/>
      <w:marTop w:val="0"/>
      <w:marBottom w:val="0"/>
      <w:divBdr>
        <w:top w:val="none" w:sz="0" w:space="0" w:color="auto"/>
        <w:left w:val="none" w:sz="0" w:space="0" w:color="auto"/>
        <w:bottom w:val="none" w:sz="0" w:space="0" w:color="auto"/>
        <w:right w:val="none" w:sz="0" w:space="0" w:color="auto"/>
      </w:divBdr>
    </w:div>
    <w:div w:id="1895892491">
      <w:bodyDiv w:val="1"/>
      <w:marLeft w:val="0"/>
      <w:marRight w:val="0"/>
      <w:marTop w:val="0"/>
      <w:marBottom w:val="0"/>
      <w:divBdr>
        <w:top w:val="none" w:sz="0" w:space="0" w:color="auto"/>
        <w:left w:val="none" w:sz="0" w:space="0" w:color="auto"/>
        <w:bottom w:val="none" w:sz="0" w:space="0" w:color="auto"/>
        <w:right w:val="none" w:sz="0" w:space="0" w:color="auto"/>
      </w:divBdr>
      <w:divsChild>
        <w:div w:id="1061557072">
          <w:marLeft w:val="0"/>
          <w:marRight w:val="0"/>
          <w:marTop w:val="0"/>
          <w:marBottom w:val="0"/>
          <w:divBdr>
            <w:top w:val="none" w:sz="0" w:space="0" w:color="auto"/>
            <w:left w:val="none" w:sz="0" w:space="0" w:color="auto"/>
            <w:bottom w:val="none" w:sz="0" w:space="0" w:color="auto"/>
            <w:right w:val="none" w:sz="0" w:space="0" w:color="auto"/>
          </w:divBdr>
          <w:divsChild>
            <w:div w:id="1711220270">
              <w:marLeft w:val="0"/>
              <w:marRight w:val="0"/>
              <w:marTop w:val="0"/>
              <w:marBottom w:val="0"/>
              <w:divBdr>
                <w:top w:val="none" w:sz="0" w:space="0" w:color="auto"/>
                <w:left w:val="none" w:sz="0" w:space="0" w:color="auto"/>
                <w:bottom w:val="none" w:sz="0" w:space="0" w:color="auto"/>
                <w:right w:val="none" w:sz="0" w:space="0" w:color="auto"/>
              </w:divBdr>
              <w:divsChild>
                <w:div w:id="1668435452">
                  <w:marLeft w:val="0"/>
                  <w:marRight w:val="0"/>
                  <w:marTop w:val="0"/>
                  <w:marBottom w:val="0"/>
                  <w:divBdr>
                    <w:top w:val="none" w:sz="0" w:space="0" w:color="auto"/>
                    <w:left w:val="none" w:sz="0" w:space="0" w:color="auto"/>
                    <w:bottom w:val="none" w:sz="0" w:space="0" w:color="auto"/>
                    <w:right w:val="none" w:sz="0" w:space="0" w:color="auto"/>
                  </w:divBdr>
                  <w:divsChild>
                    <w:div w:id="1777363508">
                      <w:marLeft w:val="0"/>
                      <w:marRight w:val="0"/>
                      <w:marTop w:val="0"/>
                      <w:marBottom w:val="0"/>
                      <w:divBdr>
                        <w:top w:val="none" w:sz="0" w:space="0" w:color="auto"/>
                        <w:left w:val="none" w:sz="0" w:space="0" w:color="auto"/>
                        <w:bottom w:val="none" w:sz="0" w:space="0" w:color="auto"/>
                        <w:right w:val="none" w:sz="0" w:space="0" w:color="auto"/>
                      </w:divBdr>
                      <w:divsChild>
                        <w:div w:id="1581676321">
                          <w:marLeft w:val="0"/>
                          <w:marRight w:val="0"/>
                          <w:marTop w:val="0"/>
                          <w:marBottom w:val="0"/>
                          <w:divBdr>
                            <w:top w:val="none" w:sz="0" w:space="0" w:color="auto"/>
                            <w:left w:val="none" w:sz="0" w:space="0" w:color="auto"/>
                            <w:bottom w:val="none" w:sz="0" w:space="0" w:color="auto"/>
                            <w:right w:val="none" w:sz="0" w:space="0" w:color="auto"/>
                          </w:divBdr>
                          <w:divsChild>
                            <w:div w:id="365177561">
                              <w:marLeft w:val="0"/>
                              <w:marRight w:val="0"/>
                              <w:marTop w:val="0"/>
                              <w:marBottom w:val="0"/>
                              <w:divBdr>
                                <w:top w:val="none" w:sz="0" w:space="0" w:color="auto"/>
                                <w:left w:val="none" w:sz="0" w:space="0" w:color="auto"/>
                                <w:bottom w:val="none" w:sz="0" w:space="0" w:color="auto"/>
                                <w:right w:val="none" w:sz="0" w:space="0" w:color="auto"/>
                              </w:divBdr>
                              <w:divsChild>
                                <w:div w:id="1628782874">
                                  <w:marLeft w:val="0"/>
                                  <w:marRight w:val="0"/>
                                  <w:marTop w:val="0"/>
                                  <w:marBottom w:val="0"/>
                                  <w:divBdr>
                                    <w:top w:val="none" w:sz="0" w:space="0" w:color="auto"/>
                                    <w:left w:val="none" w:sz="0" w:space="0" w:color="auto"/>
                                    <w:bottom w:val="none" w:sz="0" w:space="0" w:color="auto"/>
                                    <w:right w:val="none" w:sz="0" w:space="0" w:color="auto"/>
                                  </w:divBdr>
                                  <w:divsChild>
                                    <w:div w:id="1008288375">
                                      <w:marLeft w:val="0"/>
                                      <w:marRight w:val="0"/>
                                      <w:marTop w:val="0"/>
                                      <w:marBottom w:val="0"/>
                                      <w:divBdr>
                                        <w:top w:val="none" w:sz="0" w:space="0" w:color="auto"/>
                                        <w:left w:val="none" w:sz="0" w:space="0" w:color="auto"/>
                                        <w:bottom w:val="none" w:sz="0" w:space="0" w:color="auto"/>
                                        <w:right w:val="none" w:sz="0" w:space="0" w:color="auto"/>
                                      </w:divBdr>
                                      <w:divsChild>
                                        <w:div w:id="1260144226">
                                          <w:marLeft w:val="0"/>
                                          <w:marRight w:val="0"/>
                                          <w:marTop w:val="0"/>
                                          <w:marBottom w:val="495"/>
                                          <w:divBdr>
                                            <w:top w:val="none" w:sz="0" w:space="0" w:color="auto"/>
                                            <w:left w:val="none" w:sz="0" w:space="0" w:color="auto"/>
                                            <w:bottom w:val="none" w:sz="0" w:space="0" w:color="auto"/>
                                            <w:right w:val="none" w:sz="0" w:space="0" w:color="auto"/>
                                          </w:divBdr>
                                          <w:divsChild>
                                            <w:div w:id="19991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423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ty.zambrano@uleam.edu.ec" TargetMode="Externa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mailto:katty.zambrano@uleam.edu.e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nin.parraga@uleam.edu.ec" TargetMode="External"/><Relationship Id="rId14" Type="http://schemas.openxmlformats.org/officeDocument/2006/relationships/chart" Target="charts/chart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sup.edu.ec/myjourna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3"/>
            <c:bubble3D val="0"/>
            <c:spPr>
              <a:solidFill>
                <a:schemeClr val="accent4"/>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4"/>
            <c:bubble3D val="0"/>
            <c:spPr>
              <a:solidFill>
                <a:schemeClr val="accent5"/>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5"/>
            <c:bubble3D val="0"/>
            <c:spPr>
              <a:solidFill>
                <a:schemeClr val="accent6"/>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Hoja1!$E$6:$E$11</c:f>
              <c:strCache>
                <c:ptCount val="6"/>
                <c:pt idx="0">
                  <c:v>Ganadería</c:v>
                </c:pt>
                <c:pt idx="1">
                  <c:v>Agricultura</c:v>
                </c:pt>
                <c:pt idx="2">
                  <c:v>Pesca</c:v>
                </c:pt>
                <c:pt idx="3">
                  <c:v>Explotación Forestal</c:v>
                </c:pt>
                <c:pt idx="4">
                  <c:v>Avicultura</c:v>
                </c:pt>
                <c:pt idx="5">
                  <c:v>Porcina</c:v>
                </c:pt>
              </c:strCache>
            </c:strRef>
          </c:cat>
          <c:val>
            <c:numRef>
              <c:f>Hoja1!$F$6:$F$11</c:f>
              <c:numCache>
                <c:formatCode>0%</c:formatCode>
                <c:ptCount val="6"/>
                <c:pt idx="0">
                  <c:v>0.42000000000000004</c:v>
                </c:pt>
                <c:pt idx="1">
                  <c:v>0.35000000000000003</c:v>
                </c:pt>
                <c:pt idx="2">
                  <c:v>0.1</c:v>
                </c:pt>
                <c:pt idx="3">
                  <c:v>3.0000000000000002E-2</c:v>
                </c:pt>
                <c:pt idx="4">
                  <c:v>0.05</c:v>
                </c:pt>
                <c:pt idx="5">
                  <c:v>0.05</c:v>
                </c:pt>
              </c:numCache>
            </c:numRef>
          </c:val>
        </c:ser>
        <c:dLbls>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ES"/>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Hoja3!$C$6:$C$7</c:f>
              <c:strCache>
                <c:ptCount val="2"/>
                <c:pt idx="0">
                  <c:v>Si</c:v>
                </c:pt>
                <c:pt idx="1">
                  <c:v>No</c:v>
                </c:pt>
              </c:strCache>
            </c:strRef>
          </c:cat>
          <c:val>
            <c:numRef>
              <c:f>Hoja3!$D$6:$D$7</c:f>
              <c:numCache>
                <c:formatCode>0%</c:formatCode>
                <c:ptCount val="2"/>
                <c:pt idx="0">
                  <c:v>0.37000000000000005</c:v>
                </c:pt>
                <c:pt idx="1">
                  <c:v>0.63000000000000012</c:v>
                </c:pt>
              </c:numCache>
            </c:numRef>
          </c:val>
        </c:ser>
        <c:dLbls>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ES"/>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Hoja2!$D$6:$D$8</c:f>
              <c:strCache>
                <c:ptCount val="3"/>
                <c:pt idx="0">
                  <c:v>Altos costos en inversión tecnológica</c:v>
                </c:pt>
                <c:pt idx="1">
                  <c:v>Poca utilidad para gastos tecnológicos</c:v>
                </c:pt>
                <c:pt idx="2">
                  <c:v>Escasa cultura tecnológica de clientes y proveedores</c:v>
                </c:pt>
              </c:strCache>
            </c:strRef>
          </c:cat>
          <c:val>
            <c:numRef>
              <c:f>Hoja2!$E$6:$E$8</c:f>
              <c:numCache>
                <c:formatCode>0%</c:formatCode>
                <c:ptCount val="3"/>
                <c:pt idx="0">
                  <c:v>0.52</c:v>
                </c:pt>
                <c:pt idx="1">
                  <c:v>0.28000000000000008</c:v>
                </c:pt>
                <c:pt idx="2">
                  <c:v>0.2</c:v>
                </c:pt>
              </c:numCache>
            </c:numRef>
          </c:val>
        </c:ser>
        <c:dLbls>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ES"/>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Hoja4!$C$6:$C$7</c:f>
              <c:strCache>
                <c:ptCount val="2"/>
                <c:pt idx="0">
                  <c:v>Si</c:v>
                </c:pt>
                <c:pt idx="1">
                  <c:v>No</c:v>
                </c:pt>
              </c:strCache>
            </c:strRef>
          </c:cat>
          <c:val>
            <c:numRef>
              <c:f>Hoja4!$D$6:$D$7</c:f>
              <c:numCache>
                <c:formatCode>0%</c:formatCode>
                <c:ptCount val="2"/>
                <c:pt idx="0">
                  <c:v>0.60000000000000009</c:v>
                </c:pt>
                <c:pt idx="1">
                  <c:v>0.4</c:v>
                </c:pt>
              </c:numCache>
            </c:numRef>
          </c:val>
        </c:ser>
        <c:dLbls>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ES"/>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Hoja5!$D$5:$D$6</c:f>
              <c:strCache>
                <c:ptCount val="2"/>
                <c:pt idx="0">
                  <c:v>Si</c:v>
                </c:pt>
                <c:pt idx="1">
                  <c:v>No</c:v>
                </c:pt>
              </c:strCache>
            </c:strRef>
          </c:cat>
          <c:val>
            <c:numRef>
              <c:f>Hoja5!$E$5:$E$6</c:f>
              <c:numCache>
                <c:formatCode>0%</c:formatCode>
                <c:ptCount val="2"/>
                <c:pt idx="0">
                  <c:v>0.62000000000000011</c:v>
                </c:pt>
                <c:pt idx="1">
                  <c:v>0.38000000000000006</c:v>
                </c:pt>
              </c:numCache>
            </c:numRef>
          </c:val>
        </c:ser>
        <c:dLbls>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ES"/>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E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Hoja6!$D$6:$D$7</c:f>
              <c:strCache>
                <c:ptCount val="2"/>
                <c:pt idx="0">
                  <c:v>Si</c:v>
                </c:pt>
                <c:pt idx="1">
                  <c:v>No</c:v>
                </c:pt>
              </c:strCache>
            </c:strRef>
          </c:cat>
          <c:val>
            <c:numRef>
              <c:f>Hoja6!$E$6:$E$7</c:f>
              <c:numCache>
                <c:formatCode>0%</c:formatCode>
                <c:ptCount val="2"/>
                <c:pt idx="0">
                  <c:v>0.1</c:v>
                </c:pt>
                <c:pt idx="1">
                  <c:v>0.9</c:v>
                </c:pt>
              </c:numCache>
            </c:numRef>
          </c:val>
        </c:ser>
        <c:dLbls>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ES"/>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Mal10</b:Tag>
    <b:SourceType>JournalArticle</b:SourceType>
    <b:Guid>{AD405F39-BCAA-4ADF-AD25-4B610C217698}</b:Guid>
    <b:Author>
      <b:Author>
        <b:NameList>
          <b:Person>
            <b:Last>Maldonado</b:Last>
            <b:First>Gonzálo</b:First>
          </b:Person>
          <b:Person>
            <b:Last>Martínez</b:Last>
            <b:First>María</b:First>
            <b:Middle>del Carmen</b:Middle>
          </b:Person>
          <b:Person>
            <b:Last>García</b:Last>
            <b:First>Domingo</b:First>
          </b:Person>
          <b:Person>
            <b:Last>Aguilera</b:Last>
            <b:First>Luis</b:First>
          </b:Person>
          <b:Person>
            <b:Last>Gozález</b:Last>
            <b:First>Martha</b:First>
          </b:Person>
        </b:NameList>
      </b:Author>
    </b:Author>
    <b:Title>La influencia de las TICs en el rendimiento de la Pyme de Aguascalientes</b:Title>
    <b:Year>2010</b:Year>
    <b:JournalName>Investigación y Ciencia</b:JournalName>
    <b:Pages>57-65</b:Pages>
    <b:URL>http://www.uaa.mx/investigacion/revista/archivo/revista47/Articulo%207.pdf</b:URL>
    <b:RefOrder>47</b:RefOrder>
  </b:Source>
  <b:Source>
    <b:Tag>Cuñ16</b:Tag>
    <b:SourceType>Book</b:SourceType>
    <b:Guid>{9F4541DC-0A43-4455-BE8C-2E3FD679A37C}</b:Guid>
    <b:Title>Implementación de las herramientas de las tecnologías de la información y comunicación TICs y su incidencia en el desarrollo económico de las pymes sector hotelero de la ciudad de Riobamba, periodo 2014-2015</b:Title>
    <b:Year>2016</b:Year>
    <b:City>(Tesis de Maestría). Riobamba</b:City>
    <b:Publisher>Universidad Nacional de Chimborazo</b:Publisher>
    <b:Author>
      <b:Author>
        <b:NameList>
          <b:Person>
            <b:Last>Cuñis</b:Last>
            <b:First>Franklin</b:First>
          </b:Person>
        </b:NameList>
      </b:Author>
    </b:Author>
    <b:RefOrder>48</b:RefOrder>
  </b:Source>
  <b:Source>
    <b:Tag>Fon13</b:Tag>
    <b:SourceType>JournalArticle</b:SourceType>
    <b:Guid>{29E689AB-87DD-46B7-BAF0-6518403737E5}</b:Guid>
    <b:Title>Desarrollo e implementación de las TICs en las PYMES de Bocayá-Colombia</b:Title>
    <b:Year>2013</b:Year>
    <b:Author>
      <b:Author>
        <b:NameList>
          <b:Person>
            <b:Last>Fonseca</b:Last>
            <b:First>Dora</b:First>
          </b:Person>
        </b:NameList>
      </b:Author>
    </b:Author>
    <b:Month>Noviembre</b:Month>
    <b:Day>01</b:Day>
    <b:URL>http://www.faedpyme.upct.es/fir/index.php/revista1/article/view/46/62</b:URL>
    <b:JournalName>Fundación para el análisis estratégico y el Desarrollo de la Pequeña y Mediana Empresa</b:JournalName>
    <b:DOI>ISSN electrónico Nº 2255-078X</b:DOI>
    <b:RefOrder>49</b:RefOrder>
  </b:Source>
  <b:Source>
    <b:Tag>Por90</b:Tag>
    <b:SourceType>Book</b:SourceType>
    <b:Guid>{9F43D920-7E6F-4225-8776-5853855F7514}</b:Guid>
    <b:Title>The Competitive Advantage of the Nations</b:Title>
    <b:Year>1990</b:Year>
    <b:Author>
      <b:Author>
        <b:NameList>
          <b:Person>
            <b:Last>Porter</b:Last>
            <b:First>Michael</b:First>
          </b:Person>
        </b:NameList>
      </b:Author>
    </b:Author>
    <b:City>New York</b:City>
    <b:Publisher>The Free Press</b:Publisher>
    <b:RefOrder>50</b:RefOrder>
  </b:Source>
  <b:Source>
    <b:Tag>Hir58</b:Tag>
    <b:SourceType>Book</b:SourceType>
    <b:Guid>{D21F0918-D285-446C-85CF-63E19A066A6C}</b:Guid>
    <b:Author>
      <b:Author>
        <b:NameList>
          <b:Person>
            <b:Last>Hirschman</b:Last>
            <b:First>A</b:First>
          </b:Person>
        </b:NameList>
      </b:Author>
    </b:Author>
    <b:Title>The Estrategy of Economic Development</b:Title>
    <b:Year>1958</b:Year>
    <b:City>New Haven</b:City>
    <b:Publisher>Yale University Press</b:Publisher>
    <b:RefOrder>51</b:RefOrder>
  </b:Source>
</b:Sources>
</file>

<file path=customXml/itemProps1.xml><?xml version="1.0" encoding="utf-8"?>
<ds:datastoreItem xmlns:ds="http://schemas.openxmlformats.org/officeDocument/2006/customXml" ds:itemID="{1E965EDD-4C3D-4DED-A0FE-FE577871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2728</Words>
  <Characters>15010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LENIN</dc:creator>
  <cp:lastModifiedBy>ITSUP</cp:lastModifiedBy>
  <cp:revision>6</cp:revision>
  <dcterms:created xsi:type="dcterms:W3CDTF">2018-12-28T16:31:00Z</dcterms:created>
  <dcterms:modified xsi:type="dcterms:W3CDTF">2019-01-15T15:17:00Z</dcterms:modified>
</cp:coreProperties>
</file>