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35" w:rsidRPr="00961F9A" w:rsidRDefault="0010543D" w:rsidP="008E6819">
      <w:pPr>
        <w:spacing w:after="0" w:line="360" w:lineRule="auto"/>
        <w:jc w:val="both"/>
        <w:rPr>
          <w:rFonts w:ascii="Times New Roman" w:hAnsi="Times New Roman" w:cs="Times New Roman"/>
          <w:b/>
          <w:sz w:val="24"/>
          <w:szCs w:val="24"/>
        </w:rPr>
      </w:pPr>
      <w:r w:rsidRPr="00961F9A">
        <w:rPr>
          <w:rFonts w:ascii="Times New Roman" w:hAnsi="Times New Roman" w:cs="Times New Roman"/>
          <w:b/>
          <w:sz w:val="24"/>
          <w:szCs w:val="24"/>
        </w:rPr>
        <w:t xml:space="preserve">El acompañamiento estudiantil en el desempeño académico de los </w:t>
      </w:r>
      <w:r w:rsidR="00EB2FBD" w:rsidRPr="00961F9A">
        <w:rPr>
          <w:rFonts w:ascii="Times New Roman" w:hAnsi="Times New Roman" w:cs="Times New Roman"/>
          <w:b/>
          <w:sz w:val="24"/>
          <w:szCs w:val="24"/>
        </w:rPr>
        <w:t>alumnos</w:t>
      </w:r>
    </w:p>
    <w:p w:rsidR="003A2DB4" w:rsidRPr="00961F9A" w:rsidRDefault="0010543D" w:rsidP="008E6819">
      <w:pPr>
        <w:spacing w:after="0" w:line="360" w:lineRule="auto"/>
        <w:jc w:val="both"/>
        <w:rPr>
          <w:rFonts w:ascii="Times New Roman" w:hAnsi="Times New Roman" w:cs="Times New Roman"/>
          <w:b/>
          <w:sz w:val="24"/>
          <w:szCs w:val="24"/>
          <w:lang w:val="en-US"/>
        </w:rPr>
      </w:pPr>
      <w:r w:rsidRPr="00961F9A">
        <w:rPr>
          <w:rFonts w:ascii="Times New Roman" w:hAnsi="Times New Roman" w:cs="Times New Roman"/>
          <w:b/>
          <w:sz w:val="24"/>
          <w:szCs w:val="24"/>
          <w:lang w:val="en-US"/>
        </w:rPr>
        <w:t>Student support in the academic performance of students</w:t>
      </w:r>
    </w:p>
    <w:p w:rsidR="00FF1D3F" w:rsidRPr="0074242F" w:rsidRDefault="00FF1D3F" w:rsidP="008E6819">
      <w:pPr>
        <w:spacing w:after="0" w:line="360" w:lineRule="auto"/>
        <w:jc w:val="both"/>
        <w:rPr>
          <w:rFonts w:ascii="Times New Roman" w:hAnsi="Times New Roman" w:cs="Times New Roman"/>
          <w:sz w:val="24"/>
          <w:szCs w:val="24"/>
          <w:lang w:val="es-ES"/>
        </w:rPr>
      </w:pPr>
      <w:r w:rsidRPr="0074242F">
        <w:rPr>
          <w:rFonts w:ascii="Times New Roman" w:hAnsi="Times New Roman" w:cs="Times New Roman"/>
          <w:sz w:val="24"/>
          <w:szCs w:val="24"/>
        </w:rPr>
        <w:t>El acompañamiento estudiantil en el desempeño académico</w:t>
      </w:r>
    </w:p>
    <w:p w:rsidR="00470721" w:rsidRDefault="00470721" w:rsidP="008E6819">
      <w:pPr>
        <w:spacing w:after="0" w:line="360" w:lineRule="auto"/>
        <w:rPr>
          <w:rFonts w:ascii="Times New Roman" w:hAnsi="Times New Roman" w:cs="Times New Roman"/>
          <w:sz w:val="24"/>
          <w:szCs w:val="24"/>
        </w:rPr>
      </w:pPr>
    </w:p>
    <w:p w:rsidR="0010543D" w:rsidRPr="0010543D" w:rsidRDefault="000E2635" w:rsidP="008E6819">
      <w:pPr>
        <w:spacing w:after="0" w:line="360" w:lineRule="auto"/>
        <w:rPr>
          <w:rFonts w:ascii="Times New Roman" w:hAnsi="Times New Roman" w:cs="Times New Roman"/>
          <w:sz w:val="24"/>
          <w:szCs w:val="24"/>
        </w:rPr>
      </w:pPr>
      <w:r w:rsidRPr="0010543D">
        <w:rPr>
          <w:rFonts w:ascii="Times New Roman" w:hAnsi="Times New Roman" w:cs="Times New Roman"/>
          <w:sz w:val="24"/>
          <w:szCs w:val="24"/>
        </w:rPr>
        <w:t>Laura  Andrea Alarcón Barcia</w:t>
      </w:r>
      <w:r w:rsidR="00961F9A">
        <w:rPr>
          <w:rFonts w:ascii="Times New Roman" w:hAnsi="Times New Roman" w:cs="Times New Roman"/>
          <w:sz w:val="24"/>
          <w:szCs w:val="24"/>
        </w:rPr>
        <w:t>.</w:t>
      </w:r>
      <w:r w:rsidRPr="0010543D">
        <w:rPr>
          <w:rFonts w:ascii="Times New Roman" w:hAnsi="Times New Roman" w:cs="Times New Roman"/>
          <w:sz w:val="24"/>
          <w:szCs w:val="24"/>
        </w:rPr>
        <w:t xml:space="preserve"> </w:t>
      </w:r>
      <w:r w:rsidR="0010543D" w:rsidRPr="00086AB5">
        <w:rPr>
          <w:rFonts w:ascii="Times New Roman" w:eastAsia="Calibri" w:hAnsi="Times New Roman" w:cs="Times New Roman"/>
          <w:sz w:val="24"/>
          <w:szCs w:val="24"/>
        </w:rPr>
        <w:t xml:space="preserve"> </w:t>
      </w:r>
      <w:proofErr w:type="spellStart"/>
      <w:r w:rsidR="00E66D40" w:rsidRPr="0010543D">
        <w:rPr>
          <w:rFonts w:ascii="Times New Roman" w:hAnsi="Times New Roman" w:cs="Times New Roman"/>
          <w:sz w:val="24"/>
          <w:szCs w:val="24"/>
        </w:rPr>
        <w:t>MSc</w:t>
      </w:r>
      <w:proofErr w:type="spellEnd"/>
      <w:r w:rsidR="00E66D40" w:rsidRPr="0010543D">
        <w:rPr>
          <w:rFonts w:ascii="Times New Roman" w:hAnsi="Times New Roman" w:cs="Times New Roman"/>
          <w:sz w:val="24"/>
          <w:szCs w:val="24"/>
        </w:rPr>
        <w:t>.</w:t>
      </w:r>
      <w:r w:rsidR="00961F9A" w:rsidRPr="00961F9A">
        <w:rPr>
          <w:rFonts w:ascii="Times New Roman" w:eastAsia="Calibri" w:hAnsi="Times New Roman" w:cs="Times New Roman"/>
          <w:b/>
          <w:sz w:val="24"/>
          <w:szCs w:val="24"/>
          <w:vertAlign w:val="superscript"/>
        </w:rPr>
        <w:t xml:space="preserve"> </w:t>
      </w:r>
      <w:r w:rsidR="00961F9A" w:rsidRPr="00E05254">
        <w:rPr>
          <w:rFonts w:ascii="Times New Roman" w:eastAsia="Calibri" w:hAnsi="Times New Roman" w:cs="Times New Roman"/>
          <w:b/>
          <w:sz w:val="24"/>
          <w:szCs w:val="24"/>
          <w:vertAlign w:val="superscript"/>
        </w:rPr>
        <w:t>(1)</w:t>
      </w:r>
    </w:p>
    <w:p w:rsidR="0010543D" w:rsidRPr="0010543D" w:rsidRDefault="00E66D40" w:rsidP="008E6819">
      <w:pPr>
        <w:spacing w:after="0" w:line="360" w:lineRule="auto"/>
        <w:rPr>
          <w:rFonts w:ascii="Times New Roman" w:hAnsi="Times New Roman" w:cs="Times New Roman"/>
          <w:sz w:val="24"/>
          <w:szCs w:val="24"/>
        </w:rPr>
      </w:pPr>
      <w:r w:rsidRPr="0010543D">
        <w:rPr>
          <w:rFonts w:ascii="Times New Roman" w:hAnsi="Times New Roman" w:cs="Times New Roman"/>
          <w:sz w:val="24"/>
          <w:szCs w:val="24"/>
        </w:rPr>
        <w:t>Esmeralda Carrión</w:t>
      </w:r>
      <w:r w:rsidR="00961F9A">
        <w:rPr>
          <w:rFonts w:ascii="Times New Roman" w:hAnsi="Times New Roman" w:cs="Times New Roman"/>
          <w:sz w:val="24"/>
          <w:szCs w:val="24"/>
        </w:rPr>
        <w:t>.</w:t>
      </w:r>
      <w:r w:rsidRPr="0010543D">
        <w:rPr>
          <w:rFonts w:ascii="Times New Roman" w:hAnsi="Times New Roman" w:cs="Times New Roman"/>
          <w:sz w:val="24"/>
          <w:szCs w:val="24"/>
        </w:rPr>
        <w:t xml:space="preserve"> </w:t>
      </w:r>
      <w:r w:rsidR="0010543D" w:rsidRPr="00086AB5">
        <w:rPr>
          <w:rFonts w:ascii="Times New Roman" w:eastAsia="Calibri" w:hAnsi="Times New Roman" w:cs="Times New Roman"/>
          <w:sz w:val="24"/>
          <w:szCs w:val="24"/>
        </w:rPr>
        <w:t xml:space="preserve"> </w:t>
      </w:r>
      <w:proofErr w:type="spellStart"/>
      <w:r w:rsidRPr="0010543D">
        <w:rPr>
          <w:rFonts w:ascii="Times New Roman" w:hAnsi="Times New Roman" w:cs="Times New Roman"/>
          <w:sz w:val="24"/>
          <w:szCs w:val="24"/>
        </w:rPr>
        <w:t>MSc</w:t>
      </w:r>
      <w:proofErr w:type="spellEnd"/>
      <w:r w:rsidRPr="0010543D">
        <w:rPr>
          <w:rFonts w:ascii="Times New Roman" w:hAnsi="Times New Roman" w:cs="Times New Roman"/>
          <w:sz w:val="24"/>
          <w:szCs w:val="24"/>
        </w:rPr>
        <w:t>.</w:t>
      </w:r>
      <w:r w:rsidR="00961F9A" w:rsidRPr="00961F9A">
        <w:rPr>
          <w:rFonts w:ascii="Times New Roman" w:eastAsia="Calibri" w:hAnsi="Times New Roman" w:cs="Times New Roman"/>
          <w:b/>
          <w:sz w:val="24"/>
          <w:szCs w:val="24"/>
          <w:vertAlign w:val="superscript"/>
        </w:rPr>
        <w:t xml:space="preserve"> </w:t>
      </w:r>
      <w:r w:rsidR="00961F9A">
        <w:rPr>
          <w:rFonts w:ascii="Times New Roman" w:eastAsia="Calibri" w:hAnsi="Times New Roman" w:cs="Times New Roman"/>
          <w:b/>
          <w:sz w:val="24"/>
          <w:szCs w:val="24"/>
          <w:vertAlign w:val="superscript"/>
        </w:rPr>
        <w:t>(2</w:t>
      </w:r>
      <w:r w:rsidR="00961F9A" w:rsidRPr="00E05254">
        <w:rPr>
          <w:rFonts w:ascii="Times New Roman" w:eastAsia="Calibri" w:hAnsi="Times New Roman" w:cs="Times New Roman"/>
          <w:b/>
          <w:sz w:val="24"/>
          <w:szCs w:val="24"/>
          <w:vertAlign w:val="superscript"/>
        </w:rPr>
        <w:t>)</w:t>
      </w:r>
    </w:p>
    <w:p w:rsidR="00AD2393" w:rsidRDefault="00522227" w:rsidP="00470721">
      <w:pPr>
        <w:tabs>
          <w:tab w:val="left" w:pos="2820"/>
        </w:tabs>
        <w:spacing w:after="0" w:line="360" w:lineRule="auto"/>
        <w:rPr>
          <w:rFonts w:ascii="Times New Roman" w:eastAsia="Calibri" w:hAnsi="Times New Roman" w:cs="Times New Roman"/>
          <w:b/>
          <w:sz w:val="24"/>
          <w:szCs w:val="24"/>
          <w:vertAlign w:val="superscript"/>
        </w:rPr>
      </w:pPr>
      <w:r>
        <w:rPr>
          <w:rFonts w:ascii="Times New Roman" w:hAnsi="Times New Roman" w:cs="Times New Roman"/>
          <w:sz w:val="24"/>
          <w:szCs w:val="24"/>
        </w:rPr>
        <w:t>Tania Zambrano.</w:t>
      </w:r>
      <w:r w:rsidR="0010543D" w:rsidRPr="00086AB5">
        <w:rPr>
          <w:rFonts w:ascii="Times New Roman" w:eastAsia="Calibri" w:hAnsi="Times New Roman" w:cs="Times New Roman"/>
          <w:sz w:val="24"/>
          <w:szCs w:val="24"/>
        </w:rPr>
        <w:t xml:space="preserve"> </w:t>
      </w:r>
      <w:proofErr w:type="spellStart"/>
      <w:r w:rsidR="00AD2393" w:rsidRPr="0010543D">
        <w:rPr>
          <w:rFonts w:ascii="Times New Roman" w:hAnsi="Times New Roman" w:cs="Times New Roman"/>
          <w:sz w:val="24"/>
          <w:szCs w:val="24"/>
        </w:rPr>
        <w:t>MSc</w:t>
      </w:r>
      <w:proofErr w:type="spellEnd"/>
      <w:r w:rsidR="00AD2393" w:rsidRPr="0010543D">
        <w:rPr>
          <w:rFonts w:ascii="Times New Roman" w:hAnsi="Times New Roman" w:cs="Times New Roman"/>
          <w:sz w:val="24"/>
          <w:szCs w:val="24"/>
        </w:rPr>
        <w:t>.</w:t>
      </w:r>
      <w:r w:rsidR="00961F9A" w:rsidRPr="00961F9A">
        <w:rPr>
          <w:rFonts w:ascii="Times New Roman" w:eastAsia="Calibri" w:hAnsi="Times New Roman" w:cs="Times New Roman"/>
          <w:b/>
          <w:sz w:val="24"/>
          <w:szCs w:val="24"/>
          <w:vertAlign w:val="superscript"/>
        </w:rPr>
        <w:t xml:space="preserve"> </w:t>
      </w:r>
      <w:r w:rsidR="00961F9A">
        <w:rPr>
          <w:rFonts w:ascii="Times New Roman" w:eastAsia="Calibri" w:hAnsi="Times New Roman" w:cs="Times New Roman"/>
          <w:b/>
          <w:sz w:val="24"/>
          <w:szCs w:val="24"/>
          <w:vertAlign w:val="superscript"/>
        </w:rPr>
        <w:t>(3</w:t>
      </w:r>
      <w:r w:rsidR="00961F9A" w:rsidRPr="00E05254">
        <w:rPr>
          <w:rFonts w:ascii="Times New Roman" w:eastAsia="Calibri" w:hAnsi="Times New Roman" w:cs="Times New Roman"/>
          <w:b/>
          <w:sz w:val="24"/>
          <w:szCs w:val="24"/>
          <w:vertAlign w:val="superscript"/>
        </w:rPr>
        <w:t>)</w:t>
      </w:r>
      <w:r w:rsidR="00470721">
        <w:rPr>
          <w:rFonts w:ascii="Times New Roman" w:eastAsia="Calibri" w:hAnsi="Times New Roman" w:cs="Times New Roman"/>
          <w:b/>
          <w:sz w:val="24"/>
          <w:szCs w:val="24"/>
          <w:vertAlign w:val="superscript"/>
        </w:rPr>
        <w:tab/>
      </w:r>
    </w:p>
    <w:p w:rsidR="00470721" w:rsidRPr="0010543D" w:rsidRDefault="00470721" w:rsidP="00470721">
      <w:pPr>
        <w:tabs>
          <w:tab w:val="left" w:pos="2820"/>
        </w:tabs>
        <w:spacing w:after="0" w:line="360" w:lineRule="auto"/>
        <w:rPr>
          <w:rFonts w:ascii="Times New Roman" w:hAnsi="Times New Roman" w:cs="Times New Roman"/>
          <w:sz w:val="24"/>
          <w:szCs w:val="24"/>
          <w:vertAlign w:val="superscript"/>
        </w:rPr>
      </w:pPr>
    </w:p>
    <w:p w:rsidR="008E6819" w:rsidRPr="0010543D" w:rsidRDefault="0010543D" w:rsidP="008E6819">
      <w:pPr>
        <w:spacing w:after="0" w:line="360" w:lineRule="auto"/>
        <w:rPr>
          <w:rFonts w:ascii="Times New Roman" w:hAnsi="Times New Roman" w:cs="Times New Roman"/>
          <w:sz w:val="24"/>
          <w:szCs w:val="24"/>
        </w:rPr>
      </w:pPr>
      <w:r w:rsidRPr="00E05254">
        <w:rPr>
          <w:rFonts w:ascii="Times New Roman" w:eastAsia="Calibri" w:hAnsi="Times New Roman" w:cs="Times New Roman"/>
          <w:b/>
          <w:sz w:val="24"/>
          <w:szCs w:val="24"/>
          <w:vertAlign w:val="superscript"/>
        </w:rPr>
        <w:t>(1)</w:t>
      </w:r>
      <w:r w:rsidRPr="00086AB5">
        <w:rPr>
          <w:rFonts w:ascii="Times New Roman" w:eastAsia="Calibri" w:hAnsi="Times New Roman" w:cs="Times New Roman"/>
          <w:sz w:val="24"/>
          <w:szCs w:val="24"/>
        </w:rPr>
        <w:t xml:space="preserve"> </w:t>
      </w:r>
      <w:r w:rsidR="00E66D40" w:rsidRPr="0010543D">
        <w:rPr>
          <w:rFonts w:ascii="Times New Roman" w:hAnsi="Times New Roman" w:cs="Times New Roman"/>
          <w:sz w:val="24"/>
          <w:szCs w:val="24"/>
        </w:rPr>
        <w:t>Universitario de la Universidad San Gregorio de Portoviejo</w:t>
      </w:r>
    </w:p>
    <w:p w:rsidR="00E66D40" w:rsidRPr="0010543D" w:rsidRDefault="0010543D" w:rsidP="008E6819">
      <w:pPr>
        <w:spacing w:after="0" w:line="360" w:lineRule="auto"/>
        <w:rPr>
          <w:rFonts w:ascii="Times New Roman" w:hAnsi="Times New Roman" w:cs="Times New Roman"/>
          <w:sz w:val="24"/>
          <w:szCs w:val="24"/>
        </w:rPr>
      </w:pPr>
      <w:r w:rsidRPr="00E05254">
        <w:rPr>
          <w:rFonts w:ascii="Times New Roman" w:eastAsia="Calibri" w:hAnsi="Times New Roman" w:cs="Times New Roman"/>
          <w:b/>
          <w:sz w:val="24"/>
          <w:szCs w:val="24"/>
          <w:vertAlign w:val="superscript"/>
        </w:rPr>
        <w:t>(</w:t>
      </w:r>
      <w:r>
        <w:rPr>
          <w:rFonts w:ascii="Times New Roman" w:eastAsia="Calibri" w:hAnsi="Times New Roman" w:cs="Times New Roman"/>
          <w:b/>
          <w:sz w:val="24"/>
          <w:szCs w:val="24"/>
          <w:vertAlign w:val="superscript"/>
        </w:rPr>
        <w:t>2</w:t>
      </w:r>
      <w:r w:rsidRPr="00E05254">
        <w:rPr>
          <w:rFonts w:ascii="Times New Roman" w:eastAsia="Calibri" w:hAnsi="Times New Roman" w:cs="Times New Roman"/>
          <w:b/>
          <w:sz w:val="24"/>
          <w:szCs w:val="24"/>
          <w:vertAlign w:val="superscript"/>
        </w:rPr>
        <w:t>)</w:t>
      </w:r>
      <w:r>
        <w:rPr>
          <w:rFonts w:ascii="Times New Roman" w:eastAsia="Calibri" w:hAnsi="Times New Roman" w:cs="Times New Roman"/>
          <w:b/>
          <w:sz w:val="24"/>
          <w:szCs w:val="24"/>
          <w:vertAlign w:val="superscript"/>
        </w:rPr>
        <w:t xml:space="preserve"> </w:t>
      </w:r>
      <w:r>
        <w:rPr>
          <w:rFonts w:ascii="Times New Roman" w:hAnsi="Times New Roman" w:cs="Times New Roman"/>
          <w:sz w:val="24"/>
          <w:szCs w:val="24"/>
          <w:vertAlign w:val="superscript"/>
        </w:rPr>
        <w:t xml:space="preserve"> </w:t>
      </w:r>
      <w:r w:rsidR="00E66D40" w:rsidRPr="0010543D">
        <w:rPr>
          <w:rFonts w:ascii="Times New Roman" w:hAnsi="Times New Roman" w:cs="Times New Roman"/>
          <w:sz w:val="24"/>
          <w:szCs w:val="24"/>
        </w:rPr>
        <w:t>Universidad San Gregorio de Portoviejo</w:t>
      </w:r>
    </w:p>
    <w:p w:rsidR="008C16D5" w:rsidRDefault="0010543D" w:rsidP="0010543D">
      <w:pPr>
        <w:spacing w:after="0" w:line="360" w:lineRule="auto"/>
        <w:rPr>
          <w:rStyle w:val="Hipervnculo"/>
          <w:rFonts w:ascii="Times New Roman" w:hAnsi="Times New Roman" w:cs="Times New Roman"/>
          <w:sz w:val="24"/>
          <w:szCs w:val="24"/>
        </w:rPr>
      </w:pPr>
      <w:r>
        <w:rPr>
          <w:rFonts w:ascii="Times New Roman" w:eastAsia="Calibri" w:hAnsi="Times New Roman" w:cs="Times New Roman"/>
          <w:b/>
          <w:sz w:val="24"/>
          <w:szCs w:val="24"/>
          <w:vertAlign w:val="superscript"/>
        </w:rPr>
        <w:t>3</w:t>
      </w:r>
      <w:r w:rsidRPr="00E05254">
        <w:rPr>
          <w:rFonts w:ascii="Times New Roman" w:eastAsia="Calibri" w:hAnsi="Times New Roman" w:cs="Times New Roman"/>
          <w:b/>
          <w:sz w:val="24"/>
          <w:szCs w:val="24"/>
          <w:vertAlign w:val="superscript"/>
        </w:rPr>
        <w:t>)</w:t>
      </w:r>
      <w:r>
        <w:rPr>
          <w:rFonts w:ascii="Times New Roman" w:hAnsi="Times New Roman" w:cs="Times New Roman"/>
          <w:sz w:val="24"/>
          <w:szCs w:val="24"/>
        </w:rPr>
        <w:t xml:space="preserve"> </w:t>
      </w:r>
      <w:r w:rsidRPr="0010543D">
        <w:rPr>
          <w:rFonts w:ascii="Times New Roman" w:hAnsi="Times New Roman" w:cs="Times New Roman"/>
          <w:sz w:val="24"/>
          <w:szCs w:val="24"/>
        </w:rPr>
        <w:t>Universidad San Gregorio de Portoviejo</w:t>
      </w:r>
      <w:r>
        <w:rPr>
          <w:rFonts w:ascii="Times New Roman" w:hAnsi="Times New Roman" w:cs="Times New Roman"/>
          <w:sz w:val="24"/>
          <w:szCs w:val="24"/>
        </w:rPr>
        <w:t xml:space="preserve">                                                                                       </w:t>
      </w:r>
      <w:r w:rsidR="008E6819" w:rsidRPr="0010543D">
        <w:rPr>
          <w:rFonts w:ascii="Times New Roman" w:hAnsi="Times New Roman" w:cs="Times New Roman"/>
          <w:sz w:val="24"/>
          <w:szCs w:val="24"/>
        </w:rPr>
        <w:t xml:space="preserve">Contacto: </w:t>
      </w:r>
      <w:hyperlink r:id="rId8" w:history="1">
        <w:r w:rsidR="008E6819" w:rsidRPr="0010543D">
          <w:rPr>
            <w:rStyle w:val="Hipervnculo"/>
            <w:rFonts w:ascii="Times New Roman" w:hAnsi="Times New Roman" w:cs="Times New Roman"/>
            <w:sz w:val="24"/>
            <w:szCs w:val="24"/>
          </w:rPr>
          <w:t>laalarconb@sangregorio.edu.ec</w:t>
        </w:r>
      </w:hyperlink>
    </w:p>
    <w:p w:rsidR="00470721" w:rsidRPr="0010543D" w:rsidRDefault="00470721" w:rsidP="0010543D">
      <w:pPr>
        <w:spacing w:after="0" w:line="360" w:lineRule="auto"/>
        <w:rPr>
          <w:rFonts w:ascii="Times New Roman" w:hAnsi="Times New Roman" w:cs="Times New Roman"/>
          <w:sz w:val="24"/>
          <w:szCs w:val="24"/>
        </w:rPr>
      </w:pPr>
    </w:p>
    <w:p w:rsidR="00470721" w:rsidRDefault="00470721" w:rsidP="00470721">
      <w:pPr>
        <w:widowControl w:val="0"/>
        <w:autoSpaceDE w:val="0"/>
        <w:autoSpaceDN w:val="0"/>
        <w:adjustRightInd w:val="0"/>
        <w:spacing w:after="0" w:line="240" w:lineRule="auto"/>
        <w:ind w:right="3883"/>
        <w:jc w:val="both"/>
        <w:rPr>
          <w:rFonts w:ascii="Arial" w:hAnsi="Arial" w:cs="Arial"/>
          <w:color w:val="000000"/>
        </w:rPr>
      </w:pPr>
      <w:r>
        <w:rPr>
          <w:rFonts w:ascii="Arial" w:hAnsi="Arial" w:cs="Arial"/>
          <w:b/>
          <w:bCs/>
          <w:color w:val="000000"/>
          <w:spacing w:val="1"/>
        </w:rPr>
        <w:t>R</w:t>
      </w:r>
      <w:r>
        <w:rPr>
          <w:rFonts w:ascii="Arial" w:hAnsi="Arial" w:cs="Arial"/>
          <w:b/>
          <w:bCs/>
          <w:color w:val="000000"/>
          <w:spacing w:val="2"/>
        </w:rPr>
        <w:t>e</w:t>
      </w:r>
      <w:r>
        <w:rPr>
          <w:rFonts w:ascii="Arial" w:hAnsi="Arial" w:cs="Arial"/>
          <w:b/>
          <w:bCs/>
          <w:color w:val="000000"/>
          <w:spacing w:val="-2"/>
        </w:rPr>
        <w:t>c</w:t>
      </w:r>
      <w:r>
        <w:rPr>
          <w:rFonts w:ascii="Arial" w:hAnsi="Arial" w:cs="Arial"/>
          <w:b/>
          <w:bCs/>
          <w:color w:val="000000"/>
          <w:spacing w:val="2"/>
        </w:rPr>
        <w:t>e</w:t>
      </w:r>
      <w:r>
        <w:rPr>
          <w:rFonts w:ascii="Arial" w:hAnsi="Arial" w:cs="Arial"/>
          <w:b/>
          <w:bCs/>
          <w:color w:val="000000"/>
          <w:spacing w:val="1"/>
        </w:rPr>
        <w:t>p</w:t>
      </w:r>
      <w:r>
        <w:rPr>
          <w:rFonts w:ascii="Arial" w:hAnsi="Arial" w:cs="Arial"/>
          <w:b/>
          <w:bCs/>
          <w:color w:val="000000"/>
        </w:rPr>
        <w:t>t</w:t>
      </w:r>
      <w:r>
        <w:rPr>
          <w:rFonts w:ascii="Arial" w:hAnsi="Arial" w:cs="Arial"/>
          <w:b/>
          <w:bCs/>
          <w:color w:val="000000"/>
          <w:spacing w:val="2"/>
        </w:rPr>
        <w:t>a</w:t>
      </w:r>
      <w:r>
        <w:rPr>
          <w:rFonts w:ascii="Arial" w:hAnsi="Arial" w:cs="Arial"/>
          <w:b/>
          <w:bCs/>
          <w:color w:val="000000"/>
          <w:spacing w:val="-2"/>
        </w:rPr>
        <w:t>d</w:t>
      </w:r>
      <w:r>
        <w:rPr>
          <w:rFonts w:ascii="Arial" w:hAnsi="Arial" w:cs="Arial"/>
          <w:b/>
          <w:bCs/>
          <w:color w:val="000000"/>
          <w:spacing w:val="1"/>
        </w:rPr>
        <w:t>o</w:t>
      </w:r>
      <w:r>
        <w:rPr>
          <w:rFonts w:ascii="Arial" w:hAnsi="Arial" w:cs="Arial"/>
          <w:b/>
          <w:bCs/>
          <w:color w:val="000000"/>
        </w:rPr>
        <w:t>:</w:t>
      </w:r>
      <w:r>
        <w:rPr>
          <w:rFonts w:ascii="Arial" w:hAnsi="Arial" w:cs="Arial"/>
          <w:b/>
          <w:bCs/>
          <w:color w:val="000000"/>
          <w:spacing w:val="-2"/>
        </w:rPr>
        <w:t xml:space="preserve"> </w:t>
      </w:r>
      <w:bookmarkStart w:id="0" w:name="_GoBack"/>
      <w:r>
        <w:rPr>
          <w:rFonts w:ascii="Arial" w:hAnsi="Arial" w:cs="Arial"/>
          <w:b/>
          <w:bCs/>
          <w:color w:val="000000"/>
          <w:spacing w:val="3"/>
        </w:rPr>
        <w:t>1</w:t>
      </w:r>
      <w:r>
        <w:rPr>
          <w:rFonts w:ascii="Arial" w:hAnsi="Arial" w:cs="Arial"/>
          <w:b/>
          <w:bCs/>
          <w:color w:val="000000"/>
          <w:spacing w:val="2"/>
        </w:rPr>
        <w:t>9</w:t>
      </w:r>
      <w:r>
        <w:rPr>
          <w:rFonts w:ascii="Arial" w:hAnsi="Arial" w:cs="Arial"/>
          <w:b/>
          <w:bCs/>
          <w:color w:val="000000"/>
          <w:spacing w:val="-1"/>
        </w:rPr>
        <w:t>/</w:t>
      </w:r>
      <w:r>
        <w:rPr>
          <w:rFonts w:ascii="Arial" w:hAnsi="Arial" w:cs="Arial"/>
          <w:b/>
          <w:bCs/>
          <w:color w:val="000000"/>
          <w:spacing w:val="-2"/>
        </w:rPr>
        <w:t>0</w:t>
      </w:r>
      <w:r w:rsidR="00A83BD4">
        <w:rPr>
          <w:rFonts w:ascii="Arial" w:hAnsi="Arial" w:cs="Arial"/>
          <w:b/>
          <w:bCs/>
          <w:color w:val="000000"/>
          <w:spacing w:val="2"/>
        </w:rPr>
        <w:t>8</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06</w:t>
      </w:r>
      <w:r>
        <w:rPr>
          <w:rFonts w:ascii="Arial" w:hAnsi="Arial" w:cs="Arial"/>
          <w:b/>
          <w:bCs/>
          <w:color w:val="000000"/>
          <w:spacing w:val="-1"/>
        </w:rPr>
        <w:t>/</w:t>
      </w:r>
      <w:r w:rsidR="00A83BD4">
        <w:rPr>
          <w:rFonts w:ascii="Arial" w:hAnsi="Arial" w:cs="Arial"/>
          <w:b/>
          <w:bCs/>
          <w:color w:val="000000"/>
          <w:spacing w:val="2"/>
        </w:rPr>
        <w:t>10</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bookmarkEnd w:id="0"/>
    </w:p>
    <w:p w:rsidR="00470721" w:rsidRDefault="00470721" w:rsidP="008E6819">
      <w:pPr>
        <w:spacing w:after="0" w:line="360" w:lineRule="auto"/>
        <w:jc w:val="both"/>
        <w:rPr>
          <w:rFonts w:ascii="Times New Roman" w:hAnsi="Times New Roman" w:cs="Times New Roman"/>
          <w:b/>
          <w:sz w:val="24"/>
          <w:szCs w:val="24"/>
        </w:rPr>
      </w:pPr>
    </w:p>
    <w:p w:rsidR="003329B7" w:rsidRPr="0010543D" w:rsidRDefault="003329B7" w:rsidP="008E6819">
      <w:pPr>
        <w:spacing w:after="0" w:line="360" w:lineRule="auto"/>
        <w:jc w:val="both"/>
        <w:rPr>
          <w:rFonts w:ascii="Times New Roman" w:hAnsi="Times New Roman" w:cs="Times New Roman"/>
          <w:b/>
          <w:sz w:val="24"/>
          <w:szCs w:val="24"/>
        </w:rPr>
      </w:pPr>
      <w:r w:rsidRPr="0010543D">
        <w:rPr>
          <w:rFonts w:ascii="Times New Roman" w:hAnsi="Times New Roman" w:cs="Times New Roman"/>
          <w:b/>
          <w:sz w:val="24"/>
          <w:szCs w:val="24"/>
        </w:rPr>
        <w:t xml:space="preserve">Resumen </w:t>
      </w:r>
    </w:p>
    <w:p w:rsidR="007166A0" w:rsidRPr="0010543D" w:rsidRDefault="007855C8"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Es importante que dentro de los estándares de calidad exigidos por las Universidades, se brinde a la par del desarrollo académico una formación humanista, que  les permita identificar a los estudiantes  que todos los obstáculos o dificultades (familiares, personales, sociales) que puedan afectar su desempeño académico, tienen una posible solución que se da por medio de la correspondencia entre el docente y estudiante en el proceso del acompañamiento estudiantil, en el que se ofrece orientaciones y acciones definidas que promuevan la permanencia del estudiante en sus objetivos profesionales.</w:t>
      </w:r>
      <w:r w:rsidR="0010543D">
        <w:rPr>
          <w:rFonts w:ascii="Times New Roman" w:hAnsi="Times New Roman" w:cs="Times New Roman"/>
          <w:sz w:val="24"/>
          <w:szCs w:val="24"/>
        </w:rPr>
        <w:t xml:space="preserve"> </w:t>
      </w:r>
      <w:r w:rsidR="007166A0" w:rsidRPr="0010543D">
        <w:rPr>
          <w:rFonts w:ascii="Times New Roman" w:hAnsi="Times New Roman" w:cs="Times New Roman"/>
          <w:sz w:val="24"/>
          <w:szCs w:val="24"/>
        </w:rPr>
        <w:t>La Universidad San Gregorio de Portoviejo, hace seis años aproximadamente crea el Departamento de Bienestar Universitario</w:t>
      </w:r>
      <w:r w:rsidR="00855400" w:rsidRPr="0010543D">
        <w:rPr>
          <w:rFonts w:ascii="Times New Roman" w:hAnsi="Times New Roman" w:cs="Times New Roman"/>
          <w:sz w:val="24"/>
          <w:szCs w:val="24"/>
        </w:rPr>
        <w:t>,</w:t>
      </w:r>
      <w:r w:rsidR="0010543D">
        <w:rPr>
          <w:rFonts w:ascii="Times New Roman" w:hAnsi="Times New Roman" w:cs="Times New Roman"/>
          <w:sz w:val="24"/>
          <w:szCs w:val="24"/>
        </w:rPr>
        <w:t xml:space="preserve"> </w:t>
      </w:r>
      <w:r w:rsidR="00852FCB" w:rsidRPr="0010543D">
        <w:rPr>
          <w:rFonts w:ascii="Times New Roman" w:hAnsi="Times New Roman" w:cs="Times New Roman"/>
          <w:sz w:val="24"/>
          <w:szCs w:val="24"/>
        </w:rPr>
        <w:t>quienes dirigen</w:t>
      </w:r>
      <w:r w:rsidR="00855400" w:rsidRPr="0010543D">
        <w:rPr>
          <w:rFonts w:ascii="Times New Roman" w:hAnsi="Times New Roman" w:cs="Times New Roman"/>
          <w:sz w:val="24"/>
          <w:szCs w:val="24"/>
        </w:rPr>
        <w:t xml:space="preserve"> y </w:t>
      </w:r>
      <w:r w:rsidR="007166A0" w:rsidRPr="0010543D">
        <w:rPr>
          <w:rFonts w:ascii="Times New Roman" w:hAnsi="Times New Roman" w:cs="Times New Roman"/>
          <w:sz w:val="24"/>
          <w:szCs w:val="24"/>
        </w:rPr>
        <w:t>ejecuta</w:t>
      </w:r>
      <w:r w:rsidR="00855400" w:rsidRPr="0010543D">
        <w:rPr>
          <w:rFonts w:ascii="Times New Roman" w:hAnsi="Times New Roman" w:cs="Times New Roman"/>
          <w:sz w:val="24"/>
          <w:szCs w:val="24"/>
        </w:rPr>
        <w:t>n</w:t>
      </w:r>
      <w:r w:rsidR="007166A0" w:rsidRPr="0010543D">
        <w:rPr>
          <w:rFonts w:ascii="Times New Roman" w:hAnsi="Times New Roman" w:cs="Times New Roman"/>
          <w:sz w:val="24"/>
          <w:szCs w:val="24"/>
        </w:rPr>
        <w:t xml:space="preserve"> el programa de acompañamiento estudiantil, el p</w:t>
      </w:r>
      <w:r w:rsidR="00446EC6" w:rsidRPr="0010543D">
        <w:rPr>
          <w:rFonts w:ascii="Times New Roman" w:hAnsi="Times New Roman" w:cs="Times New Roman"/>
          <w:sz w:val="24"/>
          <w:szCs w:val="24"/>
        </w:rPr>
        <w:t>resente trabajo de investigación</w:t>
      </w:r>
      <w:r w:rsidR="007166A0" w:rsidRPr="0010543D">
        <w:rPr>
          <w:rFonts w:ascii="Times New Roman" w:hAnsi="Times New Roman" w:cs="Times New Roman"/>
          <w:sz w:val="24"/>
          <w:szCs w:val="24"/>
        </w:rPr>
        <w:t xml:space="preserve"> ha permitido analizar el proceso</w:t>
      </w:r>
      <w:r w:rsidR="00446EC6" w:rsidRPr="0010543D">
        <w:rPr>
          <w:rFonts w:ascii="Times New Roman" w:hAnsi="Times New Roman" w:cs="Times New Roman"/>
          <w:sz w:val="24"/>
          <w:szCs w:val="24"/>
        </w:rPr>
        <w:t xml:space="preserve"> mediante una encuesta aplicada a</w:t>
      </w:r>
      <w:r w:rsidR="007166A0" w:rsidRPr="0010543D">
        <w:rPr>
          <w:rFonts w:ascii="Times New Roman" w:hAnsi="Times New Roman" w:cs="Times New Roman"/>
          <w:sz w:val="24"/>
          <w:szCs w:val="24"/>
        </w:rPr>
        <w:t xml:space="preserve"> una muestra de los estudiantes</w:t>
      </w:r>
      <w:r w:rsidR="00855400" w:rsidRPr="0010543D">
        <w:rPr>
          <w:rFonts w:ascii="Times New Roman" w:hAnsi="Times New Roman" w:cs="Times New Roman"/>
          <w:sz w:val="24"/>
          <w:szCs w:val="24"/>
        </w:rPr>
        <w:t xml:space="preserve"> durante el periodo septiembre 2016 febrero 2017.</w:t>
      </w:r>
      <w:r w:rsidR="0010543D">
        <w:rPr>
          <w:rFonts w:ascii="Times New Roman" w:hAnsi="Times New Roman" w:cs="Times New Roman"/>
          <w:sz w:val="24"/>
          <w:szCs w:val="24"/>
        </w:rPr>
        <w:t xml:space="preserve"> </w:t>
      </w:r>
      <w:r w:rsidR="007166A0" w:rsidRPr="0010543D">
        <w:rPr>
          <w:rFonts w:ascii="Times New Roman" w:hAnsi="Times New Roman" w:cs="Times New Roman"/>
          <w:sz w:val="24"/>
          <w:szCs w:val="24"/>
        </w:rPr>
        <w:t xml:space="preserve">Con los resultados obtenidos se </w:t>
      </w:r>
      <w:r w:rsidR="00855400" w:rsidRPr="0010543D">
        <w:rPr>
          <w:rFonts w:ascii="Times New Roman" w:hAnsi="Times New Roman" w:cs="Times New Roman"/>
          <w:sz w:val="24"/>
          <w:szCs w:val="24"/>
        </w:rPr>
        <w:t xml:space="preserve">confirma </w:t>
      </w:r>
      <w:r w:rsidR="007166A0" w:rsidRPr="0010543D">
        <w:rPr>
          <w:rFonts w:ascii="Times New Roman" w:hAnsi="Times New Roman" w:cs="Times New Roman"/>
          <w:sz w:val="24"/>
          <w:szCs w:val="24"/>
        </w:rPr>
        <w:t xml:space="preserve">que una gran </w:t>
      </w:r>
      <w:r w:rsidR="00EA0D35" w:rsidRPr="0010543D">
        <w:rPr>
          <w:rFonts w:ascii="Times New Roman" w:hAnsi="Times New Roman" w:cs="Times New Roman"/>
          <w:sz w:val="24"/>
          <w:szCs w:val="24"/>
        </w:rPr>
        <w:t xml:space="preserve">parte de los estudiantes </w:t>
      </w:r>
      <w:r w:rsidR="00855400" w:rsidRPr="0010543D">
        <w:rPr>
          <w:rFonts w:ascii="Times New Roman" w:hAnsi="Times New Roman" w:cs="Times New Roman"/>
          <w:sz w:val="24"/>
          <w:szCs w:val="24"/>
        </w:rPr>
        <w:t>durante</w:t>
      </w:r>
      <w:r w:rsidRPr="0010543D">
        <w:rPr>
          <w:rFonts w:ascii="Times New Roman" w:hAnsi="Times New Roman" w:cs="Times New Roman"/>
          <w:sz w:val="24"/>
          <w:szCs w:val="24"/>
        </w:rPr>
        <w:t xml:space="preserve"> las entrevistas, actividades </w:t>
      </w:r>
      <w:r w:rsidR="00855400" w:rsidRPr="0010543D">
        <w:rPr>
          <w:rFonts w:ascii="Times New Roman" w:hAnsi="Times New Roman" w:cs="Times New Roman"/>
          <w:sz w:val="24"/>
          <w:szCs w:val="24"/>
        </w:rPr>
        <w:t xml:space="preserve">y eventos formativos </w:t>
      </w:r>
      <w:r w:rsidRPr="0010543D">
        <w:rPr>
          <w:rFonts w:ascii="Times New Roman" w:hAnsi="Times New Roman" w:cs="Times New Roman"/>
          <w:sz w:val="24"/>
          <w:szCs w:val="24"/>
        </w:rPr>
        <w:t xml:space="preserve"> han </w:t>
      </w:r>
      <w:r w:rsidR="00855400" w:rsidRPr="0010543D">
        <w:rPr>
          <w:rFonts w:ascii="Times New Roman" w:hAnsi="Times New Roman" w:cs="Times New Roman"/>
          <w:sz w:val="24"/>
          <w:szCs w:val="24"/>
        </w:rPr>
        <w:t>sido</w:t>
      </w:r>
      <w:r w:rsidR="00EA0D35" w:rsidRPr="0010543D">
        <w:rPr>
          <w:rFonts w:ascii="Times New Roman" w:hAnsi="Times New Roman" w:cs="Times New Roman"/>
          <w:sz w:val="24"/>
          <w:szCs w:val="24"/>
        </w:rPr>
        <w:t>orientados y apoyados integralmente</w:t>
      </w:r>
      <w:r w:rsidR="00855400" w:rsidRPr="0010543D">
        <w:rPr>
          <w:rFonts w:ascii="Times New Roman" w:hAnsi="Times New Roman" w:cs="Times New Roman"/>
          <w:sz w:val="24"/>
          <w:szCs w:val="24"/>
        </w:rPr>
        <w:t xml:space="preserve"> por el docente tutor en el proceso de acompañamiento estudiantil</w:t>
      </w:r>
      <w:r w:rsidR="00EA0D35" w:rsidRPr="0010543D">
        <w:rPr>
          <w:rFonts w:ascii="Times New Roman" w:hAnsi="Times New Roman" w:cs="Times New Roman"/>
          <w:sz w:val="24"/>
          <w:szCs w:val="24"/>
        </w:rPr>
        <w:t xml:space="preserve">, pero así mismo un </w:t>
      </w:r>
      <w:r w:rsidR="003A5BB3" w:rsidRPr="0010543D">
        <w:rPr>
          <w:rFonts w:ascii="Times New Roman" w:hAnsi="Times New Roman" w:cs="Times New Roman"/>
          <w:sz w:val="24"/>
          <w:szCs w:val="24"/>
        </w:rPr>
        <w:t xml:space="preserve">significativo  </w:t>
      </w:r>
      <w:r w:rsidR="00EA0D35" w:rsidRPr="0010543D">
        <w:rPr>
          <w:rFonts w:ascii="Times New Roman" w:hAnsi="Times New Roman" w:cs="Times New Roman"/>
          <w:sz w:val="24"/>
          <w:szCs w:val="24"/>
        </w:rPr>
        <w:t xml:space="preserve">porcentaje </w:t>
      </w:r>
      <w:r w:rsidR="003A5BB3" w:rsidRPr="0010543D">
        <w:rPr>
          <w:rFonts w:ascii="Times New Roman" w:hAnsi="Times New Roman" w:cs="Times New Roman"/>
          <w:sz w:val="24"/>
          <w:szCs w:val="24"/>
        </w:rPr>
        <w:t xml:space="preserve">de estudiantes responde que el proceso </w:t>
      </w:r>
      <w:r w:rsidRPr="0010543D">
        <w:rPr>
          <w:rFonts w:ascii="Times New Roman" w:hAnsi="Times New Roman" w:cs="Times New Roman"/>
          <w:sz w:val="24"/>
          <w:szCs w:val="24"/>
        </w:rPr>
        <w:t xml:space="preserve">no ha sido de provecho en su estadía universitaria, lo que permite analizar que dicho proceso no está </w:t>
      </w:r>
      <w:r w:rsidR="00C427A6" w:rsidRPr="0010543D">
        <w:rPr>
          <w:rFonts w:ascii="Times New Roman" w:hAnsi="Times New Roman" w:cs="Times New Roman"/>
          <w:sz w:val="24"/>
          <w:szCs w:val="24"/>
        </w:rPr>
        <w:t xml:space="preserve"> cubriendo a la totalidad de la</w:t>
      </w:r>
      <w:r w:rsidRPr="0010543D">
        <w:rPr>
          <w:rFonts w:ascii="Times New Roman" w:hAnsi="Times New Roman" w:cs="Times New Roman"/>
          <w:sz w:val="24"/>
          <w:szCs w:val="24"/>
        </w:rPr>
        <w:t xml:space="preserve"> población estudiantil, </w:t>
      </w:r>
      <w:r w:rsidR="00C427A6" w:rsidRPr="0010543D">
        <w:rPr>
          <w:rFonts w:ascii="Times New Roman" w:hAnsi="Times New Roman" w:cs="Times New Roman"/>
          <w:sz w:val="24"/>
          <w:szCs w:val="24"/>
        </w:rPr>
        <w:t>siendo</w:t>
      </w:r>
      <w:r w:rsidRPr="0010543D">
        <w:rPr>
          <w:rFonts w:ascii="Times New Roman" w:hAnsi="Times New Roman" w:cs="Times New Roman"/>
          <w:sz w:val="24"/>
          <w:szCs w:val="24"/>
        </w:rPr>
        <w:t xml:space="preserve"> necesario que se </w:t>
      </w:r>
      <w:r w:rsidR="00855400" w:rsidRPr="0010543D">
        <w:rPr>
          <w:rFonts w:ascii="Times New Roman" w:hAnsi="Times New Roman" w:cs="Times New Roman"/>
          <w:sz w:val="24"/>
          <w:szCs w:val="24"/>
        </w:rPr>
        <w:t xml:space="preserve">examinen las actividades para establecer </w:t>
      </w:r>
      <w:r w:rsidR="00855400" w:rsidRPr="0010543D">
        <w:rPr>
          <w:rFonts w:ascii="Times New Roman" w:hAnsi="Times New Roman" w:cs="Times New Roman"/>
          <w:sz w:val="24"/>
          <w:szCs w:val="24"/>
        </w:rPr>
        <w:lastRenderedPageBreak/>
        <w:t>reformas</w:t>
      </w:r>
      <w:r w:rsidR="00EE692D" w:rsidRPr="0010543D">
        <w:rPr>
          <w:rFonts w:ascii="Times New Roman" w:hAnsi="Times New Roman" w:cs="Times New Roman"/>
          <w:sz w:val="24"/>
          <w:szCs w:val="24"/>
        </w:rPr>
        <w:t xml:space="preserve"> en el proceso de acompañamiento estudiantil  logrando el bienestar, el apoyo y la permanencia al conjunto de</w:t>
      </w:r>
      <w:r w:rsidR="00A60921" w:rsidRPr="0010543D">
        <w:rPr>
          <w:rFonts w:ascii="Times New Roman" w:hAnsi="Times New Roman" w:cs="Times New Roman"/>
          <w:sz w:val="24"/>
          <w:szCs w:val="24"/>
        </w:rPr>
        <w:t>l</w:t>
      </w:r>
      <w:r w:rsidR="00EE692D" w:rsidRPr="0010543D">
        <w:rPr>
          <w:rFonts w:ascii="Times New Roman" w:hAnsi="Times New Roman" w:cs="Times New Roman"/>
          <w:sz w:val="24"/>
          <w:szCs w:val="24"/>
        </w:rPr>
        <w:t xml:space="preserve"> estudiantado. </w:t>
      </w:r>
    </w:p>
    <w:p w:rsidR="008E6819" w:rsidRPr="0010543D" w:rsidRDefault="008E6819"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b/>
          <w:sz w:val="24"/>
          <w:szCs w:val="24"/>
        </w:rPr>
        <w:t xml:space="preserve">Palabras claves: </w:t>
      </w:r>
      <w:r w:rsidRPr="0010543D">
        <w:rPr>
          <w:rFonts w:ascii="Times New Roman" w:hAnsi="Times New Roman" w:cs="Times New Roman"/>
          <w:sz w:val="24"/>
          <w:szCs w:val="24"/>
        </w:rPr>
        <w:t>tutores, formación integral, estudiantes universitarios, permanencia, deserción estudiantil.</w:t>
      </w:r>
    </w:p>
    <w:p w:rsidR="003329B7" w:rsidRPr="0010543D" w:rsidRDefault="003329B7" w:rsidP="008E6819">
      <w:pPr>
        <w:spacing w:after="0" w:line="360" w:lineRule="auto"/>
        <w:jc w:val="both"/>
        <w:rPr>
          <w:rFonts w:ascii="Times New Roman" w:hAnsi="Times New Roman" w:cs="Times New Roman"/>
          <w:b/>
          <w:sz w:val="24"/>
          <w:szCs w:val="24"/>
          <w:lang w:val="en-US"/>
        </w:rPr>
      </w:pPr>
      <w:r w:rsidRPr="0010543D">
        <w:rPr>
          <w:rFonts w:ascii="Times New Roman" w:hAnsi="Times New Roman" w:cs="Times New Roman"/>
          <w:b/>
          <w:sz w:val="24"/>
          <w:szCs w:val="24"/>
          <w:lang w:val="en-US"/>
        </w:rPr>
        <w:t>Abstract o Summary</w:t>
      </w:r>
    </w:p>
    <w:p w:rsidR="00D517CD" w:rsidRPr="0010543D" w:rsidRDefault="00D517CD" w:rsidP="008E6819">
      <w:pPr>
        <w:pStyle w:val="HTMLconformatoprevio"/>
        <w:shd w:val="clear" w:color="auto" w:fill="FFFFFF"/>
        <w:spacing w:line="360" w:lineRule="auto"/>
        <w:jc w:val="both"/>
        <w:rPr>
          <w:rFonts w:ascii="Times New Roman" w:eastAsiaTheme="minorHAnsi" w:hAnsi="Times New Roman" w:cs="Times New Roman"/>
          <w:sz w:val="24"/>
          <w:szCs w:val="24"/>
          <w:lang w:val="en-US" w:eastAsia="en-US"/>
        </w:rPr>
      </w:pPr>
      <w:r w:rsidRPr="0010543D">
        <w:rPr>
          <w:rFonts w:ascii="Times New Roman" w:eastAsiaTheme="minorHAnsi" w:hAnsi="Times New Roman" w:cs="Times New Roman"/>
          <w:sz w:val="24"/>
          <w:szCs w:val="24"/>
          <w:lang w:val="en-US" w:eastAsia="en-US"/>
        </w:rPr>
        <w:t>It is important that, in accordance with the quality standards demanded by the Universities, a humanistic training should be provided alongside the academic development, so it is possible to identify the students that face obstacles or difficulties involving family, personal or social issues that may affect their academic performance and the search for a possible solution that is given by means of correspondence between the teacher and student in the process of supporting him/her, which offers orientations and defined actions that promote the permanence of the students to achieve their professional goals. About 6 years ago, San Gregorio de Portoviejo University created the Department of University Welfare, whose members direct and execute the program of student support. The present research work has allowed to examine the process through a survey applied to a sample of the undergraduates during the period September 2016 February 2017.The obtained results confirm that a large part of the pupils, during the interviews, activities and formative events have been oriented and fully supported by the tutor in the process of supporting the student, but also a significant percentage of them stated that the process has not been of benefit in their university stay, which allows to consider that this process is not covering the total amount of the students, being necessary to analyze all the activities that were carried out in this process to establish changes and variations in the procedure of supporting the student  in order to accomplish welfare, support and permanence of the total of the scholars in this institution of higher education.</w:t>
      </w:r>
    </w:p>
    <w:p w:rsidR="008E6819" w:rsidRPr="0010543D" w:rsidRDefault="008E6819" w:rsidP="008E68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10543D">
        <w:rPr>
          <w:rFonts w:ascii="Times New Roman" w:hAnsi="Times New Roman" w:cs="Times New Roman"/>
          <w:b/>
          <w:sz w:val="24"/>
          <w:szCs w:val="24"/>
          <w:lang w:val="en-US"/>
        </w:rPr>
        <w:t>Key words:</w:t>
      </w:r>
      <w:r w:rsidRPr="0010543D">
        <w:rPr>
          <w:rFonts w:ascii="Times New Roman" w:hAnsi="Times New Roman" w:cs="Times New Roman"/>
          <w:sz w:val="24"/>
          <w:szCs w:val="24"/>
          <w:lang w:val="en-US"/>
        </w:rPr>
        <w:t xml:space="preserve"> tutors, integral formation, college students, permanence, student desertion.</w:t>
      </w:r>
    </w:p>
    <w:p w:rsidR="003329B7" w:rsidRPr="0010543D" w:rsidRDefault="008E6819" w:rsidP="008E6819">
      <w:pPr>
        <w:spacing w:after="0" w:line="360" w:lineRule="auto"/>
        <w:jc w:val="both"/>
        <w:rPr>
          <w:rFonts w:ascii="Times New Roman" w:hAnsi="Times New Roman" w:cs="Times New Roman"/>
          <w:b/>
          <w:sz w:val="24"/>
          <w:szCs w:val="24"/>
        </w:rPr>
      </w:pPr>
      <w:r w:rsidRPr="0010543D">
        <w:rPr>
          <w:rFonts w:ascii="Times New Roman" w:hAnsi="Times New Roman" w:cs="Times New Roman"/>
          <w:b/>
          <w:sz w:val="24"/>
          <w:szCs w:val="24"/>
        </w:rPr>
        <w:t>Introducción.</w:t>
      </w:r>
    </w:p>
    <w:p w:rsidR="009E5C96" w:rsidRPr="0010543D" w:rsidRDefault="009E5C96"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Las Universidades desarrollan estrategias </w:t>
      </w:r>
      <w:r w:rsidR="008865C5" w:rsidRPr="0010543D">
        <w:rPr>
          <w:rFonts w:ascii="Times New Roman" w:hAnsi="Times New Roman" w:cs="Times New Roman"/>
          <w:sz w:val="24"/>
          <w:szCs w:val="24"/>
        </w:rPr>
        <w:t>para el beneficio de</w:t>
      </w:r>
      <w:r w:rsidRPr="0010543D">
        <w:rPr>
          <w:rFonts w:ascii="Times New Roman" w:hAnsi="Times New Roman" w:cs="Times New Roman"/>
          <w:sz w:val="24"/>
          <w:szCs w:val="24"/>
        </w:rPr>
        <w:t xml:space="preserve"> los estudiantes, una de ellas es el programa de acompañamiento estudiantil que está bajo la responsabilidad del Departamento de Bienestar Universitario en  trabajo conjunto con</w:t>
      </w:r>
      <w:r w:rsidR="00207B5A" w:rsidRPr="0010543D">
        <w:rPr>
          <w:rFonts w:ascii="Times New Roman" w:hAnsi="Times New Roman" w:cs="Times New Roman"/>
          <w:sz w:val="24"/>
          <w:szCs w:val="24"/>
        </w:rPr>
        <w:t xml:space="preserve"> docentes de las diferentes</w:t>
      </w:r>
      <w:r w:rsidRPr="0010543D">
        <w:rPr>
          <w:rFonts w:ascii="Times New Roman" w:hAnsi="Times New Roman" w:cs="Times New Roman"/>
          <w:sz w:val="24"/>
          <w:szCs w:val="24"/>
        </w:rPr>
        <w:t xml:space="preserve"> carreras, </w:t>
      </w:r>
      <w:r w:rsidR="00275A00" w:rsidRPr="0010543D">
        <w:rPr>
          <w:rFonts w:ascii="Times New Roman" w:hAnsi="Times New Roman" w:cs="Times New Roman"/>
          <w:sz w:val="24"/>
          <w:szCs w:val="24"/>
        </w:rPr>
        <w:t xml:space="preserve">uno de los objetivos iniciales de este procesoes mantener el primer </w:t>
      </w:r>
      <w:r w:rsidRPr="0010543D">
        <w:rPr>
          <w:rFonts w:ascii="Times New Roman" w:hAnsi="Times New Roman" w:cs="Times New Roman"/>
          <w:sz w:val="24"/>
          <w:szCs w:val="24"/>
        </w:rPr>
        <w:t xml:space="preserve"> contacto</w:t>
      </w:r>
      <w:r w:rsidR="00207B5A" w:rsidRPr="0010543D">
        <w:rPr>
          <w:rFonts w:ascii="Times New Roman" w:hAnsi="Times New Roman" w:cs="Times New Roman"/>
          <w:sz w:val="24"/>
          <w:szCs w:val="24"/>
        </w:rPr>
        <w:t xml:space="preserve"> con los estudiantes</w:t>
      </w:r>
      <w:r w:rsidR="00275A00" w:rsidRPr="0010543D">
        <w:rPr>
          <w:rFonts w:ascii="Times New Roman" w:hAnsi="Times New Roman" w:cs="Times New Roman"/>
          <w:sz w:val="24"/>
          <w:szCs w:val="24"/>
        </w:rPr>
        <w:t xml:space="preserve"> respondiendo a </w:t>
      </w:r>
      <w:r w:rsidRPr="0010543D">
        <w:rPr>
          <w:rFonts w:ascii="Times New Roman" w:hAnsi="Times New Roman" w:cs="Times New Roman"/>
          <w:sz w:val="24"/>
          <w:szCs w:val="24"/>
        </w:rPr>
        <w:t>sus inquietudes</w:t>
      </w:r>
      <w:r w:rsidR="00275A00" w:rsidRPr="0010543D">
        <w:rPr>
          <w:rFonts w:ascii="Times New Roman" w:hAnsi="Times New Roman" w:cs="Times New Roman"/>
          <w:sz w:val="24"/>
          <w:szCs w:val="24"/>
        </w:rPr>
        <w:t xml:space="preserve">, y a la vez permite que el  docente conozca el entorno que se desarrolla el estudiante, identificando las fortalezas y  posiblesamenazas, </w:t>
      </w:r>
      <w:r w:rsidR="008865C5" w:rsidRPr="0010543D">
        <w:rPr>
          <w:rFonts w:ascii="Times New Roman" w:hAnsi="Times New Roman" w:cs="Times New Roman"/>
          <w:sz w:val="24"/>
          <w:szCs w:val="24"/>
        </w:rPr>
        <w:t>que</w:t>
      </w:r>
      <w:r w:rsidR="00275A00" w:rsidRPr="0010543D">
        <w:rPr>
          <w:rFonts w:ascii="Times New Roman" w:hAnsi="Times New Roman" w:cs="Times New Roman"/>
          <w:sz w:val="24"/>
          <w:szCs w:val="24"/>
        </w:rPr>
        <w:t xml:space="preserve"> puedan</w:t>
      </w:r>
      <w:r w:rsidR="008865C5" w:rsidRPr="0010543D">
        <w:rPr>
          <w:rFonts w:ascii="Times New Roman" w:hAnsi="Times New Roman" w:cs="Times New Roman"/>
          <w:sz w:val="24"/>
          <w:szCs w:val="24"/>
        </w:rPr>
        <w:t xml:space="preserve"> imp</w:t>
      </w:r>
      <w:r w:rsidR="00275A00" w:rsidRPr="0010543D">
        <w:rPr>
          <w:rFonts w:ascii="Times New Roman" w:hAnsi="Times New Roman" w:cs="Times New Roman"/>
          <w:sz w:val="24"/>
          <w:szCs w:val="24"/>
        </w:rPr>
        <w:t>e</w:t>
      </w:r>
      <w:r w:rsidR="008865C5" w:rsidRPr="0010543D">
        <w:rPr>
          <w:rFonts w:ascii="Times New Roman" w:hAnsi="Times New Roman" w:cs="Times New Roman"/>
          <w:sz w:val="24"/>
          <w:szCs w:val="24"/>
        </w:rPr>
        <w:t>d</w:t>
      </w:r>
      <w:r w:rsidR="00275A00" w:rsidRPr="0010543D">
        <w:rPr>
          <w:rFonts w:ascii="Times New Roman" w:hAnsi="Times New Roman" w:cs="Times New Roman"/>
          <w:sz w:val="24"/>
          <w:szCs w:val="24"/>
        </w:rPr>
        <w:t>ir</w:t>
      </w:r>
      <w:r w:rsidR="008865C5" w:rsidRPr="0010543D">
        <w:rPr>
          <w:rFonts w:ascii="Times New Roman" w:hAnsi="Times New Roman" w:cs="Times New Roman"/>
          <w:sz w:val="24"/>
          <w:szCs w:val="24"/>
        </w:rPr>
        <w:t xml:space="preserve"> que</w:t>
      </w:r>
      <w:r w:rsidR="00275A00" w:rsidRPr="0010543D">
        <w:rPr>
          <w:rFonts w:ascii="Times New Roman" w:hAnsi="Times New Roman" w:cs="Times New Roman"/>
          <w:sz w:val="24"/>
          <w:szCs w:val="24"/>
        </w:rPr>
        <w:t xml:space="preserve"> los estudios profesionales se des</w:t>
      </w:r>
      <w:r w:rsidR="00A60921" w:rsidRPr="0010543D">
        <w:rPr>
          <w:rFonts w:ascii="Times New Roman" w:hAnsi="Times New Roman" w:cs="Times New Roman"/>
          <w:sz w:val="24"/>
          <w:szCs w:val="24"/>
        </w:rPr>
        <w:t xml:space="preserve">envuelvan </w:t>
      </w:r>
      <w:r w:rsidR="00275A00" w:rsidRPr="0010543D">
        <w:rPr>
          <w:rFonts w:ascii="Times New Roman" w:hAnsi="Times New Roman" w:cs="Times New Roman"/>
          <w:sz w:val="24"/>
          <w:szCs w:val="24"/>
        </w:rPr>
        <w:t xml:space="preserve"> con normalidad</w:t>
      </w:r>
      <w:r w:rsidR="008865C5" w:rsidRPr="0010543D">
        <w:rPr>
          <w:rFonts w:ascii="Times New Roman" w:hAnsi="Times New Roman" w:cs="Times New Roman"/>
          <w:sz w:val="24"/>
          <w:szCs w:val="24"/>
        </w:rPr>
        <w:t xml:space="preserve">. </w:t>
      </w:r>
      <w:sdt>
        <w:sdtPr>
          <w:rPr>
            <w:rFonts w:ascii="Times New Roman" w:hAnsi="Times New Roman" w:cs="Times New Roman"/>
            <w:sz w:val="24"/>
            <w:szCs w:val="24"/>
          </w:rPr>
          <w:id w:val="312152751"/>
          <w:citation/>
        </w:sdtPr>
        <w:sdtEndPr/>
        <w:sdtContent>
          <w:r w:rsidR="00EE2FF5" w:rsidRPr="0010543D">
            <w:rPr>
              <w:rFonts w:ascii="Times New Roman" w:hAnsi="Times New Roman" w:cs="Times New Roman"/>
              <w:sz w:val="24"/>
              <w:szCs w:val="24"/>
            </w:rPr>
            <w:fldChar w:fldCharType="begin"/>
          </w:r>
          <w:r w:rsidRPr="0010543D">
            <w:rPr>
              <w:rFonts w:ascii="Times New Roman" w:hAnsi="Times New Roman" w:cs="Times New Roman"/>
              <w:sz w:val="24"/>
              <w:szCs w:val="24"/>
            </w:rPr>
            <w:instrText xml:space="preserve"> CITATION Cár14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(Cárdenas &amp; Marín, 2014)</w:t>
          </w:r>
          <w:r w:rsidR="00EE2FF5" w:rsidRPr="0010543D">
            <w:rPr>
              <w:rFonts w:ascii="Times New Roman" w:hAnsi="Times New Roman" w:cs="Times New Roman"/>
              <w:sz w:val="24"/>
              <w:szCs w:val="24"/>
            </w:rPr>
            <w:fldChar w:fldCharType="end"/>
          </w:r>
        </w:sdtContent>
      </w:sdt>
    </w:p>
    <w:p w:rsidR="00D92619" w:rsidRPr="0010543D" w:rsidRDefault="00290948"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lastRenderedPageBreak/>
        <w:t xml:space="preserve">El acompañamiento estudiantil se desarrolla por medio de la escucha activa entre el docente y el estudiante, </w:t>
      </w:r>
      <w:r w:rsidR="008865C5" w:rsidRPr="0010543D">
        <w:rPr>
          <w:rFonts w:ascii="Times New Roman" w:hAnsi="Times New Roman" w:cs="Times New Roman"/>
          <w:sz w:val="24"/>
          <w:szCs w:val="24"/>
        </w:rPr>
        <w:t>se mantiene un dialogo</w:t>
      </w:r>
      <w:r w:rsidR="0017482D" w:rsidRPr="0010543D">
        <w:rPr>
          <w:rFonts w:ascii="Times New Roman" w:hAnsi="Times New Roman" w:cs="Times New Roman"/>
          <w:sz w:val="24"/>
          <w:szCs w:val="24"/>
        </w:rPr>
        <w:t xml:space="preserve"> en una entrevista, </w:t>
      </w:r>
      <w:r w:rsidR="008865C5" w:rsidRPr="0010543D">
        <w:rPr>
          <w:rFonts w:ascii="Times New Roman" w:hAnsi="Times New Roman" w:cs="Times New Roman"/>
          <w:sz w:val="24"/>
          <w:szCs w:val="24"/>
        </w:rPr>
        <w:t xml:space="preserve">que </w:t>
      </w:r>
      <w:r w:rsidRPr="0010543D">
        <w:rPr>
          <w:rFonts w:ascii="Times New Roman" w:hAnsi="Times New Roman" w:cs="Times New Roman"/>
          <w:sz w:val="24"/>
          <w:szCs w:val="24"/>
        </w:rPr>
        <w:t>identifica</w:t>
      </w:r>
      <w:r w:rsidR="008865C5" w:rsidRPr="0010543D">
        <w:rPr>
          <w:rFonts w:ascii="Times New Roman" w:hAnsi="Times New Roman" w:cs="Times New Roman"/>
          <w:sz w:val="24"/>
          <w:szCs w:val="24"/>
        </w:rPr>
        <w:t xml:space="preserve"> posible</w:t>
      </w:r>
      <w:r w:rsidR="0017482D" w:rsidRPr="0010543D">
        <w:rPr>
          <w:rFonts w:ascii="Times New Roman" w:hAnsi="Times New Roman" w:cs="Times New Roman"/>
          <w:sz w:val="24"/>
          <w:szCs w:val="24"/>
        </w:rPr>
        <w:t>s</w:t>
      </w:r>
      <w:r w:rsidRPr="0010543D">
        <w:rPr>
          <w:rFonts w:ascii="Times New Roman" w:hAnsi="Times New Roman" w:cs="Times New Roman"/>
          <w:sz w:val="24"/>
          <w:szCs w:val="24"/>
        </w:rPr>
        <w:t xml:space="preserve"> situaciones personales, emocionales</w:t>
      </w:r>
      <w:r w:rsidR="00BE1124" w:rsidRPr="0010543D">
        <w:rPr>
          <w:rFonts w:ascii="Times New Roman" w:hAnsi="Times New Roman" w:cs="Times New Roman"/>
          <w:sz w:val="24"/>
          <w:szCs w:val="24"/>
        </w:rPr>
        <w:t xml:space="preserve"> y sociales </w:t>
      </w:r>
      <w:r w:rsidRPr="0010543D">
        <w:rPr>
          <w:rFonts w:ascii="Times New Roman" w:hAnsi="Times New Roman" w:cs="Times New Roman"/>
          <w:sz w:val="24"/>
          <w:szCs w:val="24"/>
        </w:rPr>
        <w:t xml:space="preserve">que pueden afectar el desempeño académico, este acompañamiento </w:t>
      </w:r>
      <w:r w:rsidR="008865C5" w:rsidRPr="0010543D">
        <w:rPr>
          <w:rFonts w:ascii="Times New Roman" w:hAnsi="Times New Roman" w:cs="Times New Roman"/>
          <w:sz w:val="24"/>
          <w:szCs w:val="24"/>
        </w:rPr>
        <w:t xml:space="preserve">estudiantil se vuelve un proceso importante, porque </w:t>
      </w:r>
      <w:r w:rsidRPr="0010543D">
        <w:rPr>
          <w:rFonts w:ascii="Times New Roman" w:hAnsi="Times New Roman" w:cs="Times New Roman"/>
          <w:sz w:val="24"/>
          <w:szCs w:val="24"/>
        </w:rPr>
        <w:t>t</w:t>
      </w:r>
      <w:r w:rsidR="008865C5" w:rsidRPr="0010543D">
        <w:rPr>
          <w:rFonts w:ascii="Times New Roman" w:hAnsi="Times New Roman" w:cs="Times New Roman"/>
          <w:sz w:val="24"/>
          <w:szCs w:val="24"/>
        </w:rPr>
        <w:t xml:space="preserve">iene el propósito de orientar y apoyar a los estudiantes </w:t>
      </w:r>
      <w:r w:rsidRPr="0010543D">
        <w:rPr>
          <w:rFonts w:ascii="Times New Roman" w:hAnsi="Times New Roman" w:cs="Times New Roman"/>
          <w:sz w:val="24"/>
          <w:szCs w:val="24"/>
        </w:rPr>
        <w:t>para lograr su permanencia en la institución</w:t>
      </w:r>
      <w:sdt>
        <w:sdtPr>
          <w:rPr>
            <w:rFonts w:ascii="Times New Roman" w:hAnsi="Times New Roman" w:cs="Times New Roman"/>
            <w:sz w:val="24"/>
            <w:szCs w:val="24"/>
          </w:rPr>
          <w:id w:val="1287844850"/>
          <w:citation/>
        </w:sdtPr>
        <w:sdtEndPr/>
        <w:sdtContent>
          <w:r w:rsidR="00EE2FF5" w:rsidRPr="0010543D">
            <w:rPr>
              <w:rFonts w:ascii="Times New Roman" w:hAnsi="Times New Roman" w:cs="Times New Roman"/>
              <w:sz w:val="24"/>
              <w:szCs w:val="24"/>
            </w:rPr>
            <w:fldChar w:fldCharType="begin"/>
          </w:r>
          <w:r w:rsidR="00194466" w:rsidRPr="0010543D">
            <w:rPr>
              <w:rFonts w:ascii="Times New Roman" w:hAnsi="Times New Roman" w:cs="Times New Roman"/>
              <w:sz w:val="24"/>
              <w:szCs w:val="24"/>
            </w:rPr>
            <w:instrText xml:space="preserve">CITATION Gal141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(Galan, Guillén, &amp; Mogollón, 2014)</w:t>
          </w:r>
          <w:r w:rsidR="00EE2FF5" w:rsidRPr="0010543D">
            <w:rPr>
              <w:rFonts w:ascii="Times New Roman" w:hAnsi="Times New Roman" w:cs="Times New Roman"/>
              <w:sz w:val="24"/>
              <w:szCs w:val="24"/>
            </w:rPr>
            <w:fldChar w:fldCharType="end"/>
          </w:r>
        </w:sdtContent>
      </w:sdt>
      <w:r w:rsidRPr="0010543D">
        <w:rPr>
          <w:rFonts w:ascii="Times New Roman" w:hAnsi="Times New Roman" w:cs="Times New Roman"/>
          <w:sz w:val="24"/>
          <w:szCs w:val="24"/>
        </w:rPr>
        <w:t>.</w:t>
      </w:r>
    </w:p>
    <w:p w:rsidR="00AC29D4" w:rsidRPr="0010543D" w:rsidRDefault="00AC29D4"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Una idea de</w:t>
      </w:r>
      <w:r w:rsidR="002F168D" w:rsidRPr="0010543D">
        <w:rPr>
          <w:rFonts w:ascii="Times New Roman" w:hAnsi="Times New Roman" w:cs="Times New Roman"/>
          <w:sz w:val="24"/>
          <w:szCs w:val="24"/>
        </w:rPr>
        <w:t xml:space="preserve"> (Karim </w:t>
      </w:r>
      <w:proofErr w:type="spellStart"/>
      <w:r w:rsidR="002F168D" w:rsidRPr="0010543D">
        <w:rPr>
          <w:rFonts w:ascii="Times New Roman" w:hAnsi="Times New Roman" w:cs="Times New Roman"/>
          <w:sz w:val="24"/>
          <w:szCs w:val="24"/>
        </w:rPr>
        <w:t>Alvis</w:t>
      </w:r>
      <w:proofErr w:type="spellEnd"/>
      <w:r w:rsidR="002F168D" w:rsidRPr="0010543D">
        <w:rPr>
          <w:rFonts w:ascii="Times New Roman" w:hAnsi="Times New Roman" w:cs="Times New Roman"/>
          <w:sz w:val="24"/>
          <w:szCs w:val="24"/>
        </w:rPr>
        <w:t xml:space="preserve"> Gómez, (2009), leída</w:t>
      </w:r>
      <w:r w:rsidR="009818E3" w:rsidRPr="0010543D">
        <w:rPr>
          <w:rFonts w:ascii="Times New Roman" w:hAnsi="Times New Roman" w:cs="Times New Roman"/>
          <w:sz w:val="24"/>
          <w:szCs w:val="24"/>
        </w:rPr>
        <w:t xml:space="preserve"> en un trabajo de graduación de</w:t>
      </w:r>
      <w:sdt>
        <w:sdtPr>
          <w:rPr>
            <w:rFonts w:ascii="Times New Roman" w:hAnsi="Times New Roman" w:cs="Times New Roman"/>
            <w:sz w:val="24"/>
            <w:szCs w:val="24"/>
          </w:rPr>
          <w:id w:val="-1377157982"/>
          <w:citation/>
        </w:sdtPr>
        <w:sdtEndPr/>
        <w:sdtContent>
          <w:r w:rsidR="00EE2FF5" w:rsidRPr="0010543D">
            <w:rPr>
              <w:rFonts w:ascii="Times New Roman" w:hAnsi="Times New Roman" w:cs="Times New Roman"/>
              <w:sz w:val="24"/>
              <w:szCs w:val="24"/>
            </w:rPr>
            <w:fldChar w:fldCharType="begin"/>
          </w:r>
          <w:r w:rsidR="002F168D" w:rsidRPr="0010543D">
            <w:rPr>
              <w:rFonts w:ascii="Times New Roman" w:hAnsi="Times New Roman" w:cs="Times New Roman"/>
              <w:sz w:val="24"/>
              <w:szCs w:val="24"/>
            </w:rPr>
            <w:instrText xml:space="preserve"> CITATION Cas16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(Castro, 2016)</w:t>
          </w:r>
          <w:r w:rsidR="00EE2FF5" w:rsidRPr="0010543D">
            <w:rPr>
              <w:rFonts w:ascii="Times New Roman" w:hAnsi="Times New Roman" w:cs="Times New Roman"/>
              <w:sz w:val="24"/>
              <w:szCs w:val="24"/>
            </w:rPr>
            <w:fldChar w:fldCharType="end"/>
          </w:r>
        </w:sdtContent>
      </w:sdt>
      <w:r w:rsidR="002F168D" w:rsidRPr="0010543D">
        <w:rPr>
          <w:rFonts w:ascii="Times New Roman" w:hAnsi="Times New Roman" w:cs="Times New Roman"/>
          <w:sz w:val="24"/>
          <w:szCs w:val="24"/>
        </w:rPr>
        <w:t>: “</w:t>
      </w:r>
      <w:r w:rsidRPr="0010543D">
        <w:rPr>
          <w:rFonts w:ascii="Times New Roman" w:hAnsi="Times New Roman" w:cs="Times New Roman"/>
          <w:sz w:val="24"/>
          <w:szCs w:val="24"/>
        </w:rPr>
        <w:t xml:space="preserve">El acompañamiento busca un proceso de fortalecimiento de individuos y colectivos, a través de la acción creativa permanente y de prospección y anticipación de nuevos horizontes en el </w:t>
      </w:r>
      <w:r w:rsidR="002F168D" w:rsidRPr="0010543D">
        <w:rPr>
          <w:rFonts w:ascii="Times New Roman" w:hAnsi="Times New Roman" w:cs="Times New Roman"/>
          <w:sz w:val="24"/>
          <w:szCs w:val="24"/>
        </w:rPr>
        <w:t>ámbito de la práctica educativa”</w:t>
      </w:r>
    </w:p>
    <w:p w:rsidR="0005446D" w:rsidRPr="0010543D" w:rsidRDefault="0005446D"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La univers</w:t>
      </w:r>
      <w:r w:rsidR="002A14DF" w:rsidRPr="0010543D">
        <w:rPr>
          <w:rFonts w:ascii="Times New Roman" w:hAnsi="Times New Roman" w:cs="Times New Roman"/>
          <w:sz w:val="24"/>
          <w:szCs w:val="24"/>
        </w:rPr>
        <w:t>idad ofrece este acompañamiento, mediante acciones inherentes al servicio educativo que promueve no solo la formación profesional sino personal del estudiante; se vuelve un  proceso en el que están inmersos todos quienes actúan en la actividad, lo que especifica que una institución que ofrece estas asistencias y beneficios como una práctica habitual, desarrolla procesos continuos de mejoramiento y sobretodo de calidad, ya que previ</w:t>
      </w:r>
      <w:r w:rsidR="00183614" w:rsidRPr="0010543D">
        <w:rPr>
          <w:rFonts w:ascii="Times New Roman" w:hAnsi="Times New Roman" w:cs="Times New Roman"/>
          <w:sz w:val="24"/>
          <w:szCs w:val="24"/>
        </w:rPr>
        <w:t>ene y apoya la labor educativa.</w:t>
      </w:r>
      <w:sdt>
        <w:sdtPr>
          <w:rPr>
            <w:rFonts w:ascii="Times New Roman" w:hAnsi="Times New Roman" w:cs="Times New Roman"/>
            <w:sz w:val="24"/>
            <w:szCs w:val="24"/>
          </w:rPr>
          <w:id w:val="-866061755"/>
          <w:citation/>
        </w:sdtPr>
        <w:sdtEndPr/>
        <w:sdtContent>
          <w:r w:rsidR="00EE2FF5" w:rsidRPr="0010543D">
            <w:rPr>
              <w:rFonts w:ascii="Times New Roman" w:hAnsi="Times New Roman" w:cs="Times New Roman"/>
              <w:sz w:val="24"/>
              <w:szCs w:val="24"/>
            </w:rPr>
            <w:fldChar w:fldCharType="begin"/>
          </w:r>
          <w:r w:rsidR="00183614" w:rsidRPr="0010543D">
            <w:rPr>
              <w:rFonts w:ascii="Times New Roman" w:hAnsi="Times New Roman" w:cs="Times New Roman"/>
              <w:sz w:val="24"/>
              <w:szCs w:val="24"/>
            </w:rPr>
            <w:instrText xml:space="preserve"> CITATION Rol15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 xml:space="preserve"> (Roldán, 2015)</w:t>
          </w:r>
          <w:r w:rsidR="00EE2FF5" w:rsidRPr="0010543D">
            <w:rPr>
              <w:rFonts w:ascii="Times New Roman" w:hAnsi="Times New Roman" w:cs="Times New Roman"/>
              <w:sz w:val="24"/>
              <w:szCs w:val="24"/>
            </w:rPr>
            <w:fldChar w:fldCharType="end"/>
          </w:r>
        </w:sdtContent>
      </w:sdt>
    </w:p>
    <w:p w:rsidR="00806392" w:rsidRPr="0010543D" w:rsidRDefault="00806392"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En países como </w:t>
      </w:r>
      <w:r w:rsidR="00825CAC" w:rsidRPr="0010543D">
        <w:rPr>
          <w:rFonts w:ascii="Times New Roman" w:hAnsi="Times New Roman" w:cs="Times New Roman"/>
          <w:sz w:val="24"/>
          <w:szCs w:val="24"/>
        </w:rPr>
        <w:t>Canadá</w:t>
      </w:r>
      <w:r w:rsidRPr="0010543D">
        <w:rPr>
          <w:rFonts w:ascii="Times New Roman" w:hAnsi="Times New Roman" w:cs="Times New Roman"/>
          <w:sz w:val="24"/>
          <w:szCs w:val="24"/>
        </w:rPr>
        <w:t xml:space="preserve">, Estados Unidos e Irlanda, cuentan con normas, directrices y manual de acompañamiento, la comisión Europea ha fijado políticas para el establecimiento progresivo de programas de acompañamiento; </w:t>
      </w:r>
      <w:r w:rsidR="004216D2" w:rsidRPr="0010543D">
        <w:rPr>
          <w:rFonts w:ascii="Times New Roman" w:hAnsi="Times New Roman" w:cs="Times New Roman"/>
          <w:sz w:val="24"/>
          <w:szCs w:val="24"/>
        </w:rPr>
        <w:t>se</w:t>
      </w:r>
      <w:r w:rsidR="00926B02" w:rsidRPr="0010543D">
        <w:rPr>
          <w:rFonts w:ascii="Times New Roman" w:hAnsi="Times New Roman" w:cs="Times New Roman"/>
          <w:sz w:val="24"/>
          <w:szCs w:val="24"/>
        </w:rPr>
        <w:t xml:space="preserve"> considera </w:t>
      </w:r>
      <w:r w:rsidRPr="0010543D">
        <w:rPr>
          <w:rFonts w:ascii="Times New Roman" w:hAnsi="Times New Roman" w:cs="Times New Roman"/>
          <w:sz w:val="24"/>
          <w:szCs w:val="24"/>
        </w:rPr>
        <w:t>que el acompañamiento es un término más amplio q</w:t>
      </w:r>
      <w:r w:rsidR="00F37041" w:rsidRPr="0010543D">
        <w:rPr>
          <w:rFonts w:ascii="Times New Roman" w:hAnsi="Times New Roman" w:cs="Times New Roman"/>
          <w:sz w:val="24"/>
          <w:szCs w:val="24"/>
        </w:rPr>
        <w:t>ue la retención, porque s</w:t>
      </w:r>
      <w:r w:rsidRPr="0010543D">
        <w:rPr>
          <w:rFonts w:ascii="Times New Roman" w:hAnsi="Times New Roman" w:cs="Times New Roman"/>
          <w:sz w:val="24"/>
          <w:szCs w:val="24"/>
        </w:rPr>
        <w:t xml:space="preserve">e desarrolla en la dimensión social, </w:t>
      </w:r>
      <w:r w:rsidR="00926B02" w:rsidRPr="0010543D">
        <w:rPr>
          <w:rFonts w:ascii="Times New Roman" w:hAnsi="Times New Roman" w:cs="Times New Roman"/>
          <w:sz w:val="24"/>
          <w:szCs w:val="24"/>
        </w:rPr>
        <w:t>psicopedagógica, política y  educativa cultural</w:t>
      </w:r>
      <w:r w:rsidR="00825CAC" w:rsidRPr="0010543D">
        <w:rPr>
          <w:rFonts w:ascii="Times New Roman" w:hAnsi="Times New Roman" w:cs="Times New Roman"/>
          <w:sz w:val="24"/>
          <w:szCs w:val="24"/>
        </w:rPr>
        <w:t>, que promueve y orienta a actividades encaminadas a programas de retención que desarrollen estrategias para mejorar el desempeño académico de los estudiantes y evitar la deserción e</w:t>
      </w:r>
      <w:r w:rsidR="00F91416" w:rsidRPr="0010543D">
        <w:rPr>
          <w:rFonts w:ascii="Times New Roman" w:hAnsi="Times New Roman" w:cs="Times New Roman"/>
          <w:sz w:val="24"/>
          <w:szCs w:val="24"/>
        </w:rPr>
        <w:t>studiantil.</w:t>
      </w:r>
      <w:sdt>
        <w:sdtPr>
          <w:rPr>
            <w:rFonts w:ascii="Times New Roman" w:hAnsi="Times New Roman" w:cs="Times New Roman"/>
            <w:sz w:val="24"/>
            <w:szCs w:val="24"/>
          </w:rPr>
          <w:id w:val="-1338381326"/>
          <w:citation/>
        </w:sdtPr>
        <w:sdtEndPr/>
        <w:sdtContent>
          <w:r w:rsidR="00EE2FF5" w:rsidRPr="0010543D">
            <w:rPr>
              <w:rFonts w:ascii="Times New Roman" w:hAnsi="Times New Roman" w:cs="Times New Roman"/>
              <w:sz w:val="24"/>
              <w:szCs w:val="24"/>
            </w:rPr>
            <w:fldChar w:fldCharType="begin"/>
          </w:r>
          <w:r w:rsidR="00F91416" w:rsidRPr="0010543D">
            <w:rPr>
              <w:rFonts w:ascii="Times New Roman" w:hAnsi="Times New Roman" w:cs="Times New Roman"/>
              <w:sz w:val="24"/>
              <w:szCs w:val="24"/>
            </w:rPr>
            <w:instrText xml:space="preserve"> CITATION Suá15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(Suárez &amp; Díaz, 2015)</w:t>
          </w:r>
          <w:r w:rsidR="00EE2FF5" w:rsidRPr="0010543D">
            <w:rPr>
              <w:rFonts w:ascii="Times New Roman" w:hAnsi="Times New Roman" w:cs="Times New Roman"/>
              <w:sz w:val="24"/>
              <w:szCs w:val="24"/>
            </w:rPr>
            <w:fldChar w:fldCharType="end"/>
          </w:r>
        </w:sdtContent>
      </w:sdt>
    </w:p>
    <w:p w:rsidR="00A368B3" w:rsidRPr="0010543D" w:rsidRDefault="00162022"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Es importante medir los avances del proceso de enseñanza</w:t>
      </w:r>
      <w:r w:rsidR="007306A4" w:rsidRPr="0010543D">
        <w:rPr>
          <w:rFonts w:ascii="Times New Roman" w:hAnsi="Times New Roman" w:cs="Times New Roman"/>
          <w:sz w:val="24"/>
          <w:szCs w:val="24"/>
        </w:rPr>
        <w:t xml:space="preserve">, </w:t>
      </w:r>
      <w:r w:rsidRPr="0010543D">
        <w:rPr>
          <w:rFonts w:ascii="Times New Roman" w:hAnsi="Times New Roman" w:cs="Times New Roman"/>
          <w:sz w:val="24"/>
          <w:szCs w:val="24"/>
        </w:rPr>
        <w:t xml:space="preserve"> se ha logrado marcar una</w:t>
      </w:r>
      <w:r w:rsidR="00A368B3" w:rsidRPr="0010543D">
        <w:rPr>
          <w:rFonts w:ascii="Times New Roman" w:hAnsi="Times New Roman" w:cs="Times New Roman"/>
          <w:sz w:val="24"/>
          <w:szCs w:val="24"/>
        </w:rPr>
        <w:t xml:space="preserve"> diferencia entre la </w:t>
      </w:r>
      <w:r w:rsidRPr="0010543D">
        <w:rPr>
          <w:rFonts w:ascii="Times New Roman" w:hAnsi="Times New Roman" w:cs="Times New Roman"/>
          <w:sz w:val="24"/>
          <w:szCs w:val="24"/>
        </w:rPr>
        <w:t xml:space="preserve">tendencia tradicionalista </w:t>
      </w:r>
      <w:r w:rsidR="00A368B3" w:rsidRPr="0010543D">
        <w:rPr>
          <w:rFonts w:ascii="Times New Roman" w:hAnsi="Times New Roman" w:cs="Times New Roman"/>
          <w:sz w:val="24"/>
          <w:szCs w:val="24"/>
        </w:rPr>
        <w:t xml:space="preserve">hacia </w:t>
      </w:r>
      <w:r w:rsidRPr="0010543D">
        <w:rPr>
          <w:rFonts w:ascii="Times New Roman" w:hAnsi="Times New Roman" w:cs="Times New Roman"/>
          <w:sz w:val="24"/>
          <w:szCs w:val="24"/>
        </w:rPr>
        <w:t>un movimiento pedagógico renovador</w:t>
      </w:r>
      <w:proofErr w:type="gramStart"/>
      <w:r w:rsidR="00A368B3" w:rsidRPr="0010543D">
        <w:rPr>
          <w:rFonts w:ascii="Times New Roman" w:hAnsi="Times New Roman" w:cs="Times New Roman"/>
          <w:sz w:val="24"/>
          <w:szCs w:val="24"/>
        </w:rPr>
        <w:t>,</w:t>
      </w:r>
      <w:r w:rsidR="007306A4" w:rsidRPr="0010543D">
        <w:rPr>
          <w:rFonts w:ascii="Times New Roman" w:hAnsi="Times New Roman" w:cs="Times New Roman"/>
          <w:sz w:val="24"/>
          <w:szCs w:val="24"/>
        </w:rPr>
        <w:t>este</w:t>
      </w:r>
      <w:proofErr w:type="gramEnd"/>
      <w:r w:rsidR="007306A4" w:rsidRPr="0010543D">
        <w:rPr>
          <w:rFonts w:ascii="Times New Roman" w:hAnsi="Times New Roman" w:cs="Times New Roman"/>
          <w:sz w:val="24"/>
          <w:szCs w:val="24"/>
        </w:rPr>
        <w:t xml:space="preserve"> último</w:t>
      </w:r>
      <w:r w:rsidR="008865C5" w:rsidRPr="0010543D">
        <w:rPr>
          <w:rFonts w:ascii="Times New Roman" w:hAnsi="Times New Roman" w:cs="Times New Roman"/>
          <w:sz w:val="24"/>
          <w:szCs w:val="24"/>
        </w:rPr>
        <w:t xml:space="preserve"> se</w:t>
      </w:r>
      <w:r w:rsidR="007306A4" w:rsidRPr="0010543D">
        <w:rPr>
          <w:rFonts w:ascii="Times New Roman" w:hAnsi="Times New Roman" w:cs="Times New Roman"/>
          <w:sz w:val="24"/>
          <w:szCs w:val="24"/>
        </w:rPr>
        <w:t xml:space="preserve"> desenvuelve en </w:t>
      </w:r>
      <w:r w:rsidR="00A368B3" w:rsidRPr="0010543D">
        <w:rPr>
          <w:rFonts w:ascii="Times New Roman" w:hAnsi="Times New Roman" w:cs="Times New Roman"/>
          <w:sz w:val="24"/>
          <w:szCs w:val="24"/>
        </w:rPr>
        <w:t xml:space="preserve">escenarios sensibles y humanos, existe el interés en el éxito integral, que se manifiesta en la educación por medio del </w:t>
      </w:r>
      <w:r w:rsidR="007306A4" w:rsidRPr="0010543D">
        <w:rPr>
          <w:rFonts w:ascii="Times New Roman" w:hAnsi="Times New Roman" w:cs="Times New Roman"/>
          <w:sz w:val="24"/>
          <w:szCs w:val="24"/>
        </w:rPr>
        <w:t xml:space="preserve">desarrollo </w:t>
      </w:r>
      <w:r w:rsidR="00E1505C" w:rsidRPr="0010543D">
        <w:rPr>
          <w:rFonts w:ascii="Times New Roman" w:hAnsi="Times New Roman" w:cs="Times New Roman"/>
          <w:sz w:val="24"/>
          <w:szCs w:val="24"/>
        </w:rPr>
        <w:t>de los factores:</w:t>
      </w:r>
      <w:r w:rsidR="00A368B3" w:rsidRPr="0010543D">
        <w:rPr>
          <w:rFonts w:ascii="Times New Roman" w:hAnsi="Times New Roman" w:cs="Times New Roman"/>
          <w:sz w:val="24"/>
          <w:szCs w:val="24"/>
        </w:rPr>
        <w:t xml:space="preserve"> cognitivo, socio afectivo y psicomotor. </w:t>
      </w:r>
    </w:p>
    <w:p w:rsidR="004475B7" w:rsidRPr="0010543D" w:rsidRDefault="00E1505C" w:rsidP="008E6819">
      <w:pPr>
        <w:autoSpaceDE w:val="0"/>
        <w:autoSpaceDN w:val="0"/>
        <w:adjustRightInd w:val="0"/>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Los factores considerados en la tendencia antes mencionada, son inherentes al de</w:t>
      </w:r>
      <w:r w:rsidR="004475B7" w:rsidRPr="0010543D">
        <w:rPr>
          <w:rFonts w:ascii="Times New Roman" w:hAnsi="Times New Roman" w:cs="Times New Roman"/>
          <w:sz w:val="24"/>
          <w:szCs w:val="24"/>
        </w:rPr>
        <w:t xml:space="preserve">sempeño académico de los estudiantes, </w:t>
      </w:r>
      <w:r w:rsidRPr="0010543D">
        <w:rPr>
          <w:rFonts w:ascii="Times New Roman" w:hAnsi="Times New Roman" w:cs="Times New Roman"/>
          <w:sz w:val="24"/>
          <w:szCs w:val="24"/>
        </w:rPr>
        <w:t>l</w:t>
      </w:r>
      <w:r w:rsidR="00DB4283" w:rsidRPr="0010543D">
        <w:rPr>
          <w:rFonts w:ascii="Times New Roman" w:hAnsi="Times New Roman" w:cs="Times New Roman"/>
          <w:sz w:val="24"/>
          <w:szCs w:val="24"/>
        </w:rPr>
        <w:t>a formación integral que se busca promover en el proceso educativo de educación</w:t>
      </w:r>
      <w:r w:rsidR="009E67B7" w:rsidRPr="0010543D">
        <w:rPr>
          <w:rFonts w:ascii="Times New Roman" w:hAnsi="Times New Roman" w:cs="Times New Roman"/>
          <w:sz w:val="24"/>
          <w:szCs w:val="24"/>
        </w:rPr>
        <w:t xml:space="preserve"> superior, debe enmarcarse en el acompañamiento que permite </w:t>
      </w:r>
      <w:r w:rsidR="00186A7F" w:rsidRPr="0010543D">
        <w:rPr>
          <w:rFonts w:ascii="Times New Roman" w:hAnsi="Times New Roman" w:cs="Times New Roman"/>
          <w:sz w:val="24"/>
          <w:szCs w:val="24"/>
        </w:rPr>
        <w:t xml:space="preserve">además de la orientación y permanencia del estudiante en la institución, aplicar un </w:t>
      </w:r>
      <w:proofErr w:type="spellStart"/>
      <w:r w:rsidR="00186A7F" w:rsidRPr="0010543D">
        <w:rPr>
          <w:rFonts w:ascii="Times New Roman" w:hAnsi="Times New Roman" w:cs="Times New Roman"/>
          <w:sz w:val="24"/>
          <w:szCs w:val="24"/>
        </w:rPr>
        <w:t>curriculum</w:t>
      </w:r>
      <w:proofErr w:type="spellEnd"/>
      <w:r w:rsidR="00186A7F" w:rsidRPr="0010543D">
        <w:rPr>
          <w:rFonts w:ascii="Times New Roman" w:hAnsi="Times New Roman" w:cs="Times New Roman"/>
          <w:sz w:val="24"/>
          <w:szCs w:val="24"/>
        </w:rPr>
        <w:t xml:space="preserve"> formativo, que evidencie la transformación cualitativa en la institución de educación superior. </w:t>
      </w:r>
    </w:p>
    <w:p w:rsidR="00806392" w:rsidRPr="0010543D" w:rsidRDefault="007306A4" w:rsidP="008E6819">
      <w:pPr>
        <w:autoSpaceDE w:val="0"/>
        <w:autoSpaceDN w:val="0"/>
        <w:adjustRightInd w:val="0"/>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lastRenderedPageBreak/>
        <w:t xml:space="preserve">En un estudio acerca del acompañamiento estudiantil </w:t>
      </w:r>
      <w:r w:rsidR="00174D4E" w:rsidRPr="0010543D">
        <w:rPr>
          <w:rFonts w:ascii="Times New Roman" w:hAnsi="Times New Roman" w:cs="Times New Roman"/>
          <w:sz w:val="24"/>
          <w:szCs w:val="24"/>
        </w:rPr>
        <w:t xml:space="preserve">se demuestra la importancia de algunos aspectos que caracterizan  a este proceso, entre las ventajas se puntualiza: mejora en la calidad educativa, disminución de la deserción, mejoras en la autoestima y motivación, mayor participación, aumenta las tasas de graduación y aprovechamiento de las capacidades de los estudiantes. </w:t>
      </w:r>
    </w:p>
    <w:p w:rsidR="00D92619" w:rsidRPr="0010543D" w:rsidRDefault="00B923E0" w:rsidP="008E6819">
      <w:pPr>
        <w:autoSpaceDE w:val="0"/>
        <w:autoSpaceDN w:val="0"/>
        <w:adjustRightInd w:val="0"/>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Así mismo este estudio presenta desventajas que podrían presentarse en el mismo proceso de acompañamiento estudiantil, podría llevarse desde una tendencia docente tradicional, y  que el docente no tenga la formación adecuada </w:t>
      </w:r>
      <w:r w:rsidR="008865C5" w:rsidRPr="0010543D">
        <w:rPr>
          <w:rFonts w:ascii="Times New Roman" w:hAnsi="Times New Roman" w:cs="Times New Roman"/>
          <w:sz w:val="24"/>
          <w:szCs w:val="24"/>
        </w:rPr>
        <w:t xml:space="preserve">de guía y consejero que permita </w:t>
      </w:r>
      <w:r w:rsidRPr="0010543D">
        <w:rPr>
          <w:rFonts w:ascii="Times New Roman" w:hAnsi="Times New Roman" w:cs="Times New Roman"/>
          <w:sz w:val="24"/>
          <w:szCs w:val="24"/>
        </w:rPr>
        <w:t xml:space="preserve">desarrollar la orientación acertada. </w:t>
      </w:r>
      <w:sdt>
        <w:sdtPr>
          <w:rPr>
            <w:rFonts w:ascii="Times New Roman" w:hAnsi="Times New Roman" w:cs="Times New Roman"/>
            <w:sz w:val="24"/>
            <w:szCs w:val="24"/>
          </w:rPr>
          <w:id w:val="1792323739"/>
          <w:citation/>
        </w:sdtPr>
        <w:sdtEndPr/>
        <w:sdtContent>
          <w:r w:rsidR="00EE2FF5" w:rsidRPr="0010543D">
            <w:rPr>
              <w:rFonts w:ascii="Times New Roman" w:hAnsi="Times New Roman" w:cs="Times New Roman"/>
              <w:sz w:val="24"/>
              <w:szCs w:val="24"/>
            </w:rPr>
            <w:fldChar w:fldCharType="begin"/>
          </w:r>
          <w:r w:rsidRPr="0010543D">
            <w:rPr>
              <w:rFonts w:ascii="Times New Roman" w:hAnsi="Times New Roman" w:cs="Times New Roman"/>
              <w:sz w:val="24"/>
              <w:szCs w:val="24"/>
            </w:rPr>
            <w:instrText xml:space="preserve"> CITATION Par12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(Pardo, Díaz, &amp; Mendoza, 2012)</w:t>
          </w:r>
          <w:r w:rsidR="00EE2FF5" w:rsidRPr="0010543D">
            <w:rPr>
              <w:rFonts w:ascii="Times New Roman" w:hAnsi="Times New Roman" w:cs="Times New Roman"/>
              <w:sz w:val="24"/>
              <w:szCs w:val="24"/>
            </w:rPr>
            <w:fldChar w:fldCharType="end"/>
          </w:r>
        </w:sdtContent>
      </w:sdt>
    </w:p>
    <w:p w:rsidR="00F14036" w:rsidRPr="0010543D" w:rsidRDefault="000B0137" w:rsidP="008E6819">
      <w:pPr>
        <w:autoSpaceDE w:val="0"/>
        <w:autoSpaceDN w:val="0"/>
        <w:adjustRightInd w:val="0"/>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El desempeño académico en la vida estudiantil, </w:t>
      </w:r>
      <w:r w:rsidR="00077204" w:rsidRPr="0010543D">
        <w:rPr>
          <w:rFonts w:ascii="Times New Roman" w:hAnsi="Times New Roman" w:cs="Times New Roman"/>
          <w:sz w:val="24"/>
          <w:szCs w:val="24"/>
        </w:rPr>
        <w:t>estávinculado a las dimensiones institucionales que se integran en el programa académico, la organización institucional- administrativa y el ambiente universitario;  asimismo  las propias del contexto</w:t>
      </w:r>
      <w:r w:rsidR="00055A5A" w:rsidRPr="0010543D">
        <w:rPr>
          <w:rFonts w:ascii="Times New Roman" w:hAnsi="Times New Roman" w:cs="Times New Roman"/>
          <w:sz w:val="24"/>
          <w:szCs w:val="24"/>
        </w:rPr>
        <w:t xml:space="preserve"> personal, social y familiar del estudiantes, alguna de ellas pueden afectar su adaptación universitaria, rendimiento académico, interrelación cultural y su tiempo de permanencia en la institución; argumentando la necesidad del acompañamiento que </w:t>
      </w:r>
      <w:r w:rsidR="00EF1D71" w:rsidRPr="0010543D">
        <w:rPr>
          <w:rFonts w:ascii="Times New Roman" w:hAnsi="Times New Roman" w:cs="Times New Roman"/>
          <w:sz w:val="24"/>
          <w:szCs w:val="24"/>
        </w:rPr>
        <w:t xml:space="preserve">identifique </w:t>
      </w:r>
      <w:r w:rsidR="00055A5A" w:rsidRPr="0010543D">
        <w:rPr>
          <w:rFonts w:ascii="Times New Roman" w:hAnsi="Times New Roman" w:cs="Times New Roman"/>
          <w:sz w:val="24"/>
          <w:szCs w:val="24"/>
        </w:rPr>
        <w:t xml:space="preserve">los posibles factores individuales y grupales que </w:t>
      </w:r>
      <w:r w:rsidR="00EF1D71" w:rsidRPr="0010543D">
        <w:rPr>
          <w:rFonts w:ascii="Times New Roman" w:hAnsi="Times New Roman" w:cs="Times New Roman"/>
          <w:sz w:val="24"/>
          <w:szCs w:val="24"/>
        </w:rPr>
        <w:t>logren</w:t>
      </w:r>
      <w:r w:rsidR="00055A5A" w:rsidRPr="0010543D">
        <w:rPr>
          <w:rFonts w:ascii="Times New Roman" w:hAnsi="Times New Roman" w:cs="Times New Roman"/>
          <w:sz w:val="24"/>
          <w:szCs w:val="24"/>
        </w:rPr>
        <w:t xml:space="preserve"> la permanencia de los estudiantes y posibles acciones que mejoren los procesos administrativos y curriculares. </w:t>
      </w:r>
      <w:sdt>
        <w:sdtPr>
          <w:rPr>
            <w:rFonts w:ascii="Times New Roman" w:hAnsi="Times New Roman" w:cs="Times New Roman"/>
            <w:sz w:val="24"/>
            <w:szCs w:val="24"/>
          </w:rPr>
          <w:id w:val="-1714884349"/>
          <w:citation/>
        </w:sdtPr>
        <w:sdtEndPr/>
        <w:sdtContent>
          <w:r w:rsidR="00EE2FF5" w:rsidRPr="0010543D">
            <w:rPr>
              <w:rFonts w:ascii="Times New Roman" w:hAnsi="Times New Roman" w:cs="Times New Roman"/>
              <w:sz w:val="24"/>
              <w:szCs w:val="24"/>
            </w:rPr>
            <w:fldChar w:fldCharType="begin"/>
          </w:r>
          <w:r w:rsidR="00281A06" w:rsidRPr="0010543D">
            <w:rPr>
              <w:rFonts w:ascii="Times New Roman" w:hAnsi="Times New Roman" w:cs="Times New Roman"/>
              <w:sz w:val="24"/>
              <w:szCs w:val="24"/>
            </w:rPr>
            <w:instrText xml:space="preserve">CITATION 2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(Parra, y otros, 2012)</w:t>
          </w:r>
          <w:r w:rsidR="00EE2FF5" w:rsidRPr="0010543D">
            <w:rPr>
              <w:rFonts w:ascii="Times New Roman" w:hAnsi="Times New Roman" w:cs="Times New Roman"/>
              <w:sz w:val="24"/>
              <w:szCs w:val="24"/>
            </w:rPr>
            <w:fldChar w:fldCharType="end"/>
          </w:r>
        </w:sdtContent>
      </w:sdt>
    </w:p>
    <w:p w:rsidR="008E6819" w:rsidRPr="0010543D" w:rsidRDefault="00B40FB9" w:rsidP="008E6819">
      <w:pPr>
        <w:autoSpaceDE w:val="0"/>
        <w:autoSpaceDN w:val="0"/>
        <w:adjustRightInd w:val="0"/>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Algunos estudiantes se ven afectados porque carecen de hábitos de estudio, o dificultades de aprendizaje que provienen de situaciones personales, de familia, económica y social, y por esto se hace necesario el tutor dentro de la institución educativa que orienta en los procesos integrales desde el punto de vista de las cualidade</w:t>
      </w:r>
      <w:r w:rsidR="000D0EE4" w:rsidRPr="0010543D">
        <w:rPr>
          <w:rFonts w:ascii="Times New Roman" w:hAnsi="Times New Roman" w:cs="Times New Roman"/>
          <w:sz w:val="24"/>
          <w:szCs w:val="24"/>
        </w:rPr>
        <w:t xml:space="preserve">s y defectos de los estudiantes, así mismo identifique sus logros y problemas permitiéndose participar en ellos como un proceso de crecimiento y madurez que ayuda a dar respuestas reflexivas y enriquecedoras en el desarrollo del aprendizaje y la relación docente- tutor. </w:t>
      </w:r>
    </w:p>
    <w:p w:rsidR="000D0EE4" w:rsidRPr="0010543D" w:rsidRDefault="000D0EE4" w:rsidP="008E6819">
      <w:pPr>
        <w:autoSpaceDE w:val="0"/>
        <w:autoSpaceDN w:val="0"/>
        <w:adjustRightInd w:val="0"/>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La formación integral es considerada en las instituciones de educación superior como un proceso de trasformación que implica la participación activa de los actores comprometidos, accionando humanísticamente en la transformación de paradigmas mentales y aplicando una pedagogía adaptada </w:t>
      </w:r>
      <w:r w:rsidR="0095597D" w:rsidRPr="0010543D">
        <w:rPr>
          <w:rFonts w:ascii="Times New Roman" w:hAnsi="Times New Roman" w:cs="Times New Roman"/>
          <w:sz w:val="24"/>
          <w:szCs w:val="24"/>
        </w:rPr>
        <w:t>a la realidad de los estudiantes</w:t>
      </w:r>
      <w:sdt>
        <w:sdtPr>
          <w:rPr>
            <w:rFonts w:ascii="Times New Roman" w:hAnsi="Times New Roman" w:cs="Times New Roman"/>
            <w:sz w:val="24"/>
            <w:szCs w:val="24"/>
          </w:rPr>
          <w:id w:val="1784144256"/>
          <w:citation/>
        </w:sdtPr>
        <w:sdtEndPr/>
        <w:sdtContent>
          <w:r w:rsidR="00EE2FF5" w:rsidRPr="0010543D">
            <w:rPr>
              <w:rFonts w:ascii="Times New Roman" w:hAnsi="Times New Roman" w:cs="Times New Roman"/>
              <w:sz w:val="24"/>
              <w:szCs w:val="24"/>
            </w:rPr>
            <w:fldChar w:fldCharType="begin"/>
          </w:r>
          <w:r w:rsidRPr="0010543D">
            <w:rPr>
              <w:rFonts w:ascii="Times New Roman" w:hAnsi="Times New Roman" w:cs="Times New Roman"/>
              <w:sz w:val="24"/>
              <w:szCs w:val="24"/>
            </w:rPr>
            <w:instrText xml:space="preserve"> CITATION Car11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 xml:space="preserve"> (Cardozo, 2011)</w:t>
          </w:r>
          <w:r w:rsidR="00EE2FF5" w:rsidRPr="0010543D">
            <w:rPr>
              <w:rFonts w:ascii="Times New Roman" w:hAnsi="Times New Roman" w:cs="Times New Roman"/>
              <w:sz w:val="24"/>
              <w:szCs w:val="24"/>
            </w:rPr>
            <w:fldChar w:fldCharType="end"/>
          </w:r>
        </w:sdtContent>
      </w:sdt>
    </w:p>
    <w:p w:rsidR="00D92619" w:rsidRPr="0010543D" w:rsidRDefault="00E47D38"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Mediante estudios</w:t>
      </w:r>
      <w:r w:rsidR="009E0DB7" w:rsidRPr="0010543D">
        <w:rPr>
          <w:rFonts w:ascii="Times New Roman" w:hAnsi="Times New Roman" w:cs="Times New Roman"/>
          <w:sz w:val="24"/>
          <w:szCs w:val="24"/>
        </w:rPr>
        <w:t xml:space="preserve"> y </w:t>
      </w:r>
      <w:r w:rsidRPr="0010543D">
        <w:rPr>
          <w:rFonts w:ascii="Times New Roman" w:hAnsi="Times New Roman" w:cs="Times New Roman"/>
          <w:sz w:val="24"/>
          <w:szCs w:val="24"/>
        </w:rPr>
        <w:t xml:space="preserve">análisis </w:t>
      </w:r>
      <w:r w:rsidR="009E0DB7" w:rsidRPr="0010543D">
        <w:rPr>
          <w:rFonts w:ascii="Times New Roman" w:hAnsi="Times New Roman" w:cs="Times New Roman"/>
          <w:sz w:val="24"/>
          <w:szCs w:val="24"/>
        </w:rPr>
        <w:t xml:space="preserve">cuantitativos - cualitativos, se aprecia </w:t>
      </w:r>
      <w:r w:rsidRPr="0010543D">
        <w:rPr>
          <w:rFonts w:ascii="Times New Roman" w:hAnsi="Times New Roman" w:cs="Times New Roman"/>
          <w:sz w:val="24"/>
          <w:szCs w:val="24"/>
        </w:rPr>
        <w:t xml:space="preserve">los avances y logros </w:t>
      </w:r>
      <w:r w:rsidR="00511B6A" w:rsidRPr="0010543D">
        <w:rPr>
          <w:rFonts w:ascii="Times New Roman" w:hAnsi="Times New Roman" w:cs="Times New Roman"/>
          <w:sz w:val="24"/>
          <w:szCs w:val="24"/>
        </w:rPr>
        <w:t>con respecto a</w:t>
      </w:r>
      <w:r w:rsidR="00281A06" w:rsidRPr="0010543D">
        <w:rPr>
          <w:rFonts w:ascii="Times New Roman" w:hAnsi="Times New Roman" w:cs="Times New Roman"/>
          <w:sz w:val="24"/>
          <w:szCs w:val="24"/>
        </w:rPr>
        <w:t xml:space="preserve">l acompañamiento estudiantil </w:t>
      </w:r>
      <w:r w:rsidR="003C5A37" w:rsidRPr="0010543D">
        <w:rPr>
          <w:rFonts w:ascii="Times New Roman" w:hAnsi="Times New Roman" w:cs="Times New Roman"/>
          <w:sz w:val="24"/>
          <w:szCs w:val="24"/>
        </w:rPr>
        <w:t>aplicado</w:t>
      </w:r>
      <w:r w:rsidR="00281A06" w:rsidRPr="0010543D">
        <w:rPr>
          <w:rFonts w:ascii="Times New Roman" w:hAnsi="Times New Roman" w:cs="Times New Roman"/>
          <w:sz w:val="24"/>
          <w:szCs w:val="24"/>
        </w:rPr>
        <w:t xml:space="preserve"> en las insti</w:t>
      </w:r>
      <w:r w:rsidR="00770F11" w:rsidRPr="0010543D">
        <w:rPr>
          <w:rFonts w:ascii="Times New Roman" w:hAnsi="Times New Roman" w:cs="Times New Roman"/>
          <w:sz w:val="24"/>
          <w:szCs w:val="24"/>
        </w:rPr>
        <w:t>tuciones de educación superior para favorecer</w:t>
      </w:r>
      <w:r w:rsidR="008C3F49" w:rsidRPr="0010543D">
        <w:rPr>
          <w:rFonts w:ascii="Times New Roman" w:hAnsi="Times New Roman" w:cs="Times New Roman"/>
          <w:sz w:val="24"/>
          <w:szCs w:val="24"/>
        </w:rPr>
        <w:t xml:space="preserve"> a los estudiantes</w:t>
      </w:r>
      <w:r w:rsidR="00770F11" w:rsidRPr="0010543D">
        <w:rPr>
          <w:rFonts w:ascii="Times New Roman" w:hAnsi="Times New Roman" w:cs="Times New Roman"/>
          <w:sz w:val="24"/>
          <w:szCs w:val="24"/>
        </w:rPr>
        <w:t xml:space="preserve"> mediante accio</w:t>
      </w:r>
      <w:r w:rsidR="009E0DB7" w:rsidRPr="0010543D">
        <w:rPr>
          <w:rFonts w:ascii="Times New Roman" w:hAnsi="Times New Roman" w:cs="Times New Roman"/>
          <w:sz w:val="24"/>
          <w:szCs w:val="24"/>
        </w:rPr>
        <w:t xml:space="preserve">nes oportunas; </w:t>
      </w:r>
      <w:r w:rsidR="00B25D22" w:rsidRPr="0010543D">
        <w:rPr>
          <w:rFonts w:ascii="Times New Roman" w:hAnsi="Times New Roman" w:cs="Times New Roman"/>
          <w:sz w:val="24"/>
          <w:szCs w:val="24"/>
        </w:rPr>
        <w:t xml:space="preserve">por esta razón, </w:t>
      </w:r>
      <w:r w:rsidR="00770F11" w:rsidRPr="0010543D">
        <w:rPr>
          <w:rFonts w:ascii="Times New Roman" w:hAnsi="Times New Roman" w:cs="Times New Roman"/>
          <w:sz w:val="24"/>
          <w:szCs w:val="24"/>
        </w:rPr>
        <w:t>es necesario que</w:t>
      </w:r>
      <w:r w:rsidR="00511B6A" w:rsidRPr="0010543D">
        <w:rPr>
          <w:rFonts w:ascii="Times New Roman" w:hAnsi="Times New Roman" w:cs="Times New Roman"/>
          <w:sz w:val="24"/>
          <w:szCs w:val="24"/>
        </w:rPr>
        <w:t>,</w:t>
      </w:r>
      <w:r w:rsidR="00770F11" w:rsidRPr="0010543D">
        <w:rPr>
          <w:rFonts w:ascii="Times New Roman" w:hAnsi="Times New Roman" w:cs="Times New Roman"/>
          <w:sz w:val="24"/>
          <w:szCs w:val="24"/>
        </w:rPr>
        <w:t xml:space="preserve"> en la Universidad San Gregorio de Portoviejo, una vez que el proceso en mención se ha puesto en marcha durante aproximadamente seis años; se elabore un estudio que permita </w:t>
      </w:r>
      <w:r w:rsidR="00770F11" w:rsidRPr="0010543D">
        <w:rPr>
          <w:rFonts w:ascii="Times New Roman" w:hAnsi="Times New Roman" w:cs="Times New Roman"/>
          <w:sz w:val="24"/>
          <w:szCs w:val="24"/>
        </w:rPr>
        <w:lastRenderedPageBreak/>
        <w:t>identificar l</w:t>
      </w:r>
      <w:r w:rsidR="008C3F49" w:rsidRPr="0010543D">
        <w:rPr>
          <w:rFonts w:ascii="Times New Roman" w:hAnsi="Times New Roman" w:cs="Times New Roman"/>
          <w:sz w:val="24"/>
          <w:szCs w:val="24"/>
        </w:rPr>
        <w:t xml:space="preserve">os aciertos, </w:t>
      </w:r>
      <w:r w:rsidR="00204681" w:rsidRPr="0010543D">
        <w:rPr>
          <w:rFonts w:ascii="Times New Roman" w:hAnsi="Times New Roman" w:cs="Times New Roman"/>
          <w:sz w:val="24"/>
          <w:szCs w:val="24"/>
        </w:rPr>
        <w:t xml:space="preserve">falencias e </w:t>
      </w:r>
      <w:r w:rsidR="00770F11" w:rsidRPr="0010543D">
        <w:rPr>
          <w:rFonts w:ascii="Times New Roman" w:hAnsi="Times New Roman" w:cs="Times New Roman"/>
          <w:sz w:val="24"/>
          <w:szCs w:val="24"/>
        </w:rPr>
        <w:t xml:space="preserve">inconvenientes para analizarlos y corregirlos  </w:t>
      </w:r>
      <w:r w:rsidR="00204681" w:rsidRPr="0010543D">
        <w:rPr>
          <w:rFonts w:ascii="Times New Roman" w:hAnsi="Times New Roman" w:cs="Times New Roman"/>
          <w:sz w:val="24"/>
          <w:szCs w:val="24"/>
        </w:rPr>
        <w:t>en base a las necesidades estudiantiles.</w:t>
      </w:r>
    </w:p>
    <w:p w:rsidR="003329B7" w:rsidRPr="0010543D" w:rsidRDefault="008E6819" w:rsidP="008E6819">
      <w:pPr>
        <w:pStyle w:val="Ttulo1"/>
        <w:rPr>
          <w:rFonts w:ascii="Times New Roman" w:hAnsi="Times New Roman" w:cs="Times New Roman"/>
          <w:szCs w:val="24"/>
        </w:rPr>
      </w:pPr>
      <w:r w:rsidRPr="0010543D">
        <w:rPr>
          <w:rFonts w:ascii="Times New Roman" w:hAnsi="Times New Roman" w:cs="Times New Roman"/>
          <w:szCs w:val="24"/>
        </w:rPr>
        <w:t>Materiales y métodos.</w:t>
      </w:r>
    </w:p>
    <w:p w:rsidR="000A2102" w:rsidRPr="0010543D" w:rsidRDefault="00EF2183"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Para desarrollar el presente estudio, se utilizó</w:t>
      </w:r>
      <w:r w:rsidR="00E325F7" w:rsidRPr="0010543D">
        <w:rPr>
          <w:rFonts w:ascii="Times New Roman" w:hAnsi="Times New Roman" w:cs="Times New Roman"/>
          <w:sz w:val="24"/>
          <w:szCs w:val="24"/>
        </w:rPr>
        <w:t xml:space="preserve"> los métodos: histórico lógico, que permitió identificar la historia del proceso de acompañamiento estudiantil en diferentes universidades, la evolución del proceso y los beneficios que ha brindado hasta la presente a los estudiantes; </w:t>
      </w:r>
      <w:r w:rsidR="003C6A23" w:rsidRPr="0010543D">
        <w:rPr>
          <w:rFonts w:ascii="Times New Roman" w:hAnsi="Times New Roman" w:cs="Times New Roman"/>
          <w:sz w:val="24"/>
          <w:szCs w:val="24"/>
        </w:rPr>
        <w:t>el método analítico aplicado en la discusión, confrontando la importancia de la investigación</w:t>
      </w:r>
      <w:r w:rsidR="00E325F7" w:rsidRPr="0010543D">
        <w:rPr>
          <w:rFonts w:ascii="Times New Roman" w:hAnsi="Times New Roman" w:cs="Times New Roman"/>
          <w:sz w:val="24"/>
          <w:szCs w:val="24"/>
        </w:rPr>
        <w:t xml:space="preserve">, </w:t>
      </w:r>
      <w:r w:rsidR="003C6A23" w:rsidRPr="0010543D">
        <w:rPr>
          <w:rFonts w:ascii="Times New Roman" w:hAnsi="Times New Roman" w:cs="Times New Roman"/>
          <w:sz w:val="24"/>
          <w:szCs w:val="24"/>
        </w:rPr>
        <w:t xml:space="preserve">el método </w:t>
      </w:r>
      <w:r w:rsidR="00E325F7" w:rsidRPr="0010543D">
        <w:rPr>
          <w:rFonts w:ascii="Times New Roman" w:hAnsi="Times New Roman" w:cs="Times New Roman"/>
          <w:sz w:val="24"/>
          <w:szCs w:val="24"/>
        </w:rPr>
        <w:t xml:space="preserve">descriptivo </w:t>
      </w:r>
      <w:r w:rsidR="003C6A23" w:rsidRPr="0010543D">
        <w:rPr>
          <w:rFonts w:ascii="Times New Roman" w:hAnsi="Times New Roman" w:cs="Times New Roman"/>
          <w:sz w:val="24"/>
          <w:szCs w:val="24"/>
        </w:rPr>
        <w:t>desarrollado</w:t>
      </w:r>
      <w:r w:rsidR="001F0EFD" w:rsidRPr="0010543D">
        <w:rPr>
          <w:rFonts w:ascii="Times New Roman" w:hAnsi="Times New Roman" w:cs="Times New Roman"/>
          <w:sz w:val="24"/>
          <w:szCs w:val="24"/>
        </w:rPr>
        <w:t xml:space="preserve"> en los resultados del trabajo de campo </w:t>
      </w:r>
      <w:r w:rsidR="00E325F7" w:rsidRPr="0010543D">
        <w:rPr>
          <w:rFonts w:ascii="Times New Roman" w:hAnsi="Times New Roman" w:cs="Times New Roman"/>
          <w:sz w:val="24"/>
          <w:szCs w:val="24"/>
        </w:rPr>
        <w:t xml:space="preserve">y </w:t>
      </w:r>
      <w:r w:rsidR="001F0EFD" w:rsidRPr="0010543D">
        <w:rPr>
          <w:rFonts w:ascii="Times New Roman" w:hAnsi="Times New Roman" w:cs="Times New Roman"/>
          <w:sz w:val="24"/>
          <w:szCs w:val="24"/>
        </w:rPr>
        <w:t xml:space="preserve">el método </w:t>
      </w:r>
      <w:r w:rsidR="003C6A23" w:rsidRPr="0010543D">
        <w:rPr>
          <w:rFonts w:ascii="Times New Roman" w:hAnsi="Times New Roman" w:cs="Times New Roman"/>
          <w:sz w:val="24"/>
          <w:szCs w:val="24"/>
        </w:rPr>
        <w:t>sintético</w:t>
      </w:r>
      <w:r w:rsidR="001F0EFD" w:rsidRPr="0010543D">
        <w:rPr>
          <w:rFonts w:ascii="Times New Roman" w:hAnsi="Times New Roman" w:cs="Times New Roman"/>
          <w:sz w:val="24"/>
          <w:szCs w:val="24"/>
        </w:rPr>
        <w:t xml:space="preserve"> que permitió redactar las conclusiones de la investigación.</w:t>
      </w:r>
    </w:p>
    <w:p w:rsidR="004E0CCE" w:rsidRPr="0010543D" w:rsidRDefault="001F0EFD"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Se </w:t>
      </w:r>
      <w:r w:rsidR="00C45FA5" w:rsidRPr="0010543D">
        <w:rPr>
          <w:rFonts w:ascii="Times New Roman" w:hAnsi="Times New Roman" w:cs="Times New Roman"/>
          <w:sz w:val="24"/>
          <w:szCs w:val="24"/>
        </w:rPr>
        <w:t>aplicaron</w:t>
      </w:r>
      <w:r w:rsidR="00A62D3A" w:rsidRPr="0010543D">
        <w:rPr>
          <w:rFonts w:ascii="Times New Roman" w:hAnsi="Times New Roman" w:cs="Times New Roman"/>
          <w:sz w:val="24"/>
          <w:szCs w:val="24"/>
        </w:rPr>
        <w:t xml:space="preserve"> encuestas a una muestra </w:t>
      </w:r>
      <w:r w:rsidR="00C02875" w:rsidRPr="0010543D">
        <w:rPr>
          <w:rFonts w:ascii="Times New Roman" w:hAnsi="Times New Roman" w:cs="Times New Roman"/>
          <w:sz w:val="24"/>
          <w:szCs w:val="24"/>
        </w:rPr>
        <w:t xml:space="preserve">representativa de los estudiantes de diferentes carreras, el instrumento tuvo como objetivo general </w:t>
      </w:r>
      <w:r w:rsidR="004E0CCE" w:rsidRPr="0010543D">
        <w:rPr>
          <w:rFonts w:ascii="Times New Roman" w:hAnsi="Times New Roman" w:cs="Times New Roman"/>
          <w:sz w:val="24"/>
          <w:szCs w:val="24"/>
        </w:rPr>
        <w:t>evaluar el proceso de acompañamiento estudiantil que los docentes cumplen con los estudiantes de la Universidad San Gregorio de Portoviejo durante el periodo Septiembre 2016 febrero 2017, el cuestionario tuvo seis preguntas</w:t>
      </w:r>
      <w:r w:rsidR="00EF7B11" w:rsidRPr="0010543D">
        <w:rPr>
          <w:rFonts w:ascii="Times New Roman" w:hAnsi="Times New Roman" w:cs="Times New Roman"/>
          <w:sz w:val="24"/>
          <w:szCs w:val="24"/>
        </w:rPr>
        <w:t xml:space="preserve">. </w:t>
      </w:r>
    </w:p>
    <w:p w:rsidR="00A742EE" w:rsidRPr="0010543D" w:rsidRDefault="00A742EE"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Para aplicar el cuestionario de preguntas a los estudiantes </w:t>
      </w:r>
      <w:r w:rsidR="004C708B" w:rsidRPr="0010543D">
        <w:rPr>
          <w:rFonts w:ascii="Times New Roman" w:hAnsi="Times New Roman" w:cs="Times New Roman"/>
          <w:sz w:val="24"/>
          <w:szCs w:val="24"/>
        </w:rPr>
        <w:t xml:space="preserve">se </w:t>
      </w:r>
      <w:r w:rsidR="00412C90" w:rsidRPr="0010543D">
        <w:rPr>
          <w:rFonts w:ascii="Times New Roman" w:hAnsi="Times New Roman" w:cs="Times New Roman"/>
          <w:sz w:val="24"/>
          <w:szCs w:val="24"/>
        </w:rPr>
        <w:t>empleó</w:t>
      </w:r>
      <w:r w:rsidR="004C708B" w:rsidRPr="0010543D">
        <w:rPr>
          <w:rFonts w:ascii="Times New Roman" w:hAnsi="Times New Roman" w:cs="Times New Roman"/>
          <w:sz w:val="24"/>
          <w:szCs w:val="24"/>
        </w:rPr>
        <w:t xml:space="preserve"> la fórmula para extraer la muestra de 2.403 estudiantes</w:t>
      </w:r>
      <w:r w:rsidR="00412C90" w:rsidRPr="0010543D">
        <w:rPr>
          <w:rFonts w:ascii="Times New Roman" w:hAnsi="Times New Roman" w:cs="Times New Roman"/>
          <w:sz w:val="24"/>
          <w:szCs w:val="24"/>
        </w:rPr>
        <w:t xml:space="preserve"> matriculados</w:t>
      </w:r>
      <w:r w:rsidR="004C708B" w:rsidRPr="0010543D">
        <w:rPr>
          <w:rFonts w:ascii="Times New Roman" w:hAnsi="Times New Roman" w:cs="Times New Roman"/>
          <w:sz w:val="24"/>
          <w:szCs w:val="24"/>
        </w:rPr>
        <w:t>, tomando en consideración un margen de error del 9%, teniendo como resultado 99 estudiantes para encuestar.</w:t>
      </w:r>
    </w:p>
    <w:p w:rsidR="00A742EE" w:rsidRPr="0010543D" w:rsidRDefault="00EF7B11"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La investigación</w:t>
      </w:r>
      <w:r w:rsidR="00722BCD" w:rsidRPr="0010543D">
        <w:rPr>
          <w:rFonts w:ascii="Times New Roman" w:hAnsi="Times New Roman" w:cs="Times New Roman"/>
          <w:sz w:val="24"/>
          <w:szCs w:val="24"/>
        </w:rPr>
        <w:t xml:space="preserve"> fue de tipo cuasi experimental, se desarrolló el trabajo de campo en las instalaciones de la Universidad San Gregorio y el argumento teórico científico </w:t>
      </w:r>
      <w:r w:rsidR="005450B7" w:rsidRPr="0010543D">
        <w:rPr>
          <w:rFonts w:ascii="Times New Roman" w:hAnsi="Times New Roman" w:cs="Times New Roman"/>
          <w:sz w:val="24"/>
          <w:szCs w:val="24"/>
        </w:rPr>
        <w:t xml:space="preserve">con la revisión bibliográfica </w:t>
      </w:r>
      <w:r w:rsidR="00845613" w:rsidRPr="0010543D">
        <w:rPr>
          <w:rFonts w:ascii="Times New Roman" w:hAnsi="Times New Roman" w:cs="Times New Roman"/>
          <w:sz w:val="24"/>
          <w:szCs w:val="24"/>
        </w:rPr>
        <w:t xml:space="preserve">de artículos científicos e investigaciones de tesis, conferencias de congresos, etc. </w:t>
      </w:r>
    </w:p>
    <w:p w:rsidR="003329B7" w:rsidRPr="0010543D" w:rsidRDefault="003329B7" w:rsidP="008E6819">
      <w:pPr>
        <w:pStyle w:val="Ttulo1"/>
        <w:rPr>
          <w:rFonts w:ascii="Times New Roman" w:hAnsi="Times New Roman" w:cs="Times New Roman"/>
          <w:szCs w:val="24"/>
        </w:rPr>
      </w:pPr>
      <w:r w:rsidRPr="0010543D">
        <w:rPr>
          <w:rFonts w:ascii="Times New Roman" w:hAnsi="Times New Roman" w:cs="Times New Roman"/>
          <w:szCs w:val="24"/>
        </w:rPr>
        <w:t xml:space="preserve">Resultados </w:t>
      </w:r>
    </w:p>
    <w:p w:rsidR="008E6819" w:rsidRPr="0010543D" w:rsidRDefault="00E73806"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La investigación se realizó por medio de la técnica de la encuesta, a 99 estudiantes distribuidas en las diferentes carreras de la institución, el cuestionario estuvo elabo</w:t>
      </w:r>
      <w:r w:rsidR="000C1362" w:rsidRPr="0010543D">
        <w:rPr>
          <w:rFonts w:ascii="Times New Roman" w:hAnsi="Times New Roman" w:cs="Times New Roman"/>
          <w:sz w:val="24"/>
          <w:szCs w:val="24"/>
        </w:rPr>
        <w:t xml:space="preserve">rado con seis preguntas, todas importantes porque puntualizan información que se deseaba conocer, a continuación se describirán los resultados de las preguntas más relevantes: </w:t>
      </w:r>
    </w:p>
    <w:tbl>
      <w:tblPr>
        <w:tblStyle w:val="Tablaconcuadrcula"/>
        <w:tblW w:w="9072" w:type="dxa"/>
        <w:tblLook w:val="04A0" w:firstRow="1" w:lastRow="0" w:firstColumn="1" w:lastColumn="0" w:noHBand="0" w:noVBand="1"/>
      </w:tblPr>
      <w:tblGrid>
        <w:gridCol w:w="4796"/>
        <w:gridCol w:w="2011"/>
        <w:gridCol w:w="2265"/>
      </w:tblGrid>
      <w:tr w:rsidR="00FC72F6" w:rsidRPr="0010543D" w:rsidTr="001126D8">
        <w:trPr>
          <w:trHeight w:val="306"/>
        </w:trPr>
        <w:tc>
          <w:tcPr>
            <w:tcW w:w="4796" w:type="dxa"/>
            <w:noWrap/>
            <w:hideMark/>
          </w:tcPr>
          <w:p w:rsidR="00FC72F6" w:rsidRPr="0010543D" w:rsidRDefault="008E6819" w:rsidP="008E6819">
            <w:pPr>
              <w:shd w:val="clear" w:color="auto" w:fill="FFFFFF" w:themeFill="background1"/>
              <w:spacing w:line="240" w:lineRule="auto"/>
              <w:rPr>
                <w:rFonts w:ascii="Times New Roman" w:hAnsi="Times New Roman" w:cs="Times New Roman"/>
                <w:sz w:val="24"/>
                <w:szCs w:val="24"/>
              </w:rPr>
            </w:pPr>
            <w:r w:rsidRPr="0010543D">
              <w:rPr>
                <w:rFonts w:ascii="Times New Roman" w:hAnsi="Times New Roman" w:cs="Times New Roman"/>
                <w:sz w:val="24"/>
                <w:szCs w:val="24"/>
              </w:rPr>
              <w:t>Criterio</w:t>
            </w:r>
          </w:p>
        </w:tc>
        <w:tc>
          <w:tcPr>
            <w:tcW w:w="2011" w:type="dxa"/>
            <w:hideMark/>
          </w:tcPr>
          <w:p w:rsidR="00FC72F6" w:rsidRPr="0010543D" w:rsidRDefault="00FD6211" w:rsidP="008E6819">
            <w:pPr>
              <w:shd w:val="clear" w:color="auto" w:fill="FFFFFF" w:themeFill="background1"/>
              <w:spacing w:line="240" w:lineRule="auto"/>
              <w:rPr>
                <w:rFonts w:ascii="Times New Roman" w:eastAsia="Times New Roman" w:hAnsi="Times New Roman" w:cs="Times New Roman"/>
                <w:bCs/>
                <w:color w:val="000000"/>
                <w:sz w:val="24"/>
                <w:szCs w:val="24"/>
                <w:lang w:eastAsia="es-EC"/>
              </w:rPr>
            </w:pPr>
            <w:r w:rsidRPr="0010543D">
              <w:rPr>
                <w:rFonts w:ascii="Times New Roman" w:hAnsi="Times New Roman" w:cs="Times New Roman"/>
                <w:sz w:val="24"/>
                <w:szCs w:val="24"/>
              </w:rPr>
              <w:t xml:space="preserve">                   f</w:t>
            </w:r>
          </w:p>
        </w:tc>
        <w:tc>
          <w:tcPr>
            <w:tcW w:w="2265" w:type="dxa"/>
            <w:noWrap/>
            <w:hideMark/>
          </w:tcPr>
          <w:p w:rsidR="00FC72F6" w:rsidRPr="0010543D" w:rsidRDefault="00FC72F6" w:rsidP="008E6819">
            <w:pPr>
              <w:shd w:val="clear" w:color="auto" w:fill="FFFFFF" w:themeFill="background1"/>
              <w:spacing w:line="240" w:lineRule="auto"/>
              <w:rPr>
                <w:rFonts w:ascii="Times New Roman" w:hAnsi="Times New Roman" w:cs="Times New Roman"/>
                <w:sz w:val="24"/>
                <w:szCs w:val="24"/>
              </w:rPr>
            </w:pPr>
            <w:r w:rsidRPr="0010543D">
              <w:rPr>
                <w:rFonts w:ascii="Times New Roman" w:hAnsi="Times New Roman" w:cs="Times New Roman"/>
                <w:sz w:val="24"/>
                <w:szCs w:val="24"/>
              </w:rPr>
              <w:t xml:space="preserve">              %</w:t>
            </w:r>
          </w:p>
        </w:tc>
      </w:tr>
      <w:tr w:rsidR="00FC72F6" w:rsidRPr="0010543D" w:rsidTr="001126D8">
        <w:trPr>
          <w:trHeight w:val="1577"/>
        </w:trPr>
        <w:tc>
          <w:tcPr>
            <w:tcW w:w="4796" w:type="dxa"/>
            <w:hideMark/>
          </w:tcPr>
          <w:p w:rsidR="00FC72F6" w:rsidRPr="0010543D" w:rsidRDefault="00FC72F6" w:rsidP="008E6819">
            <w:pPr>
              <w:shd w:val="clear" w:color="auto" w:fill="FFFFFF" w:themeFill="background1"/>
              <w:spacing w:line="240" w:lineRule="auto"/>
              <w:rPr>
                <w:rFonts w:ascii="Times New Roman" w:hAnsi="Times New Roman" w:cs="Times New Roman"/>
                <w:sz w:val="24"/>
                <w:szCs w:val="24"/>
              </w:rPr>
            </w:pPr>
            <w:r w:rsidRPr="0010543D">
              <w:rPr>
                <w:rFonts w:ascii="Times New Roman" w:hAnsi="Times New Roman" w:cs="Times New Roman"/>
                <w:sz w:val="24"/>
                <w:szCs w:val="24"/>
              </w:rPr>
              <w:t>Proceso permanente de entrevistas y                       acompañamiento que permitirá informar, orientar y acompañar al estudiante durante su vida universitaria con el fin de facilitar su adaptación, la permanencia y la culminación exitosa de su formación profesional</w:t>
            </w:r>
          </w:p>
        </w:tc>
        <w:tc>
          <w:tcPr>
            <w:tcW w:w="2011" w:type="dxa"/>
            <w:noWrap/>
            <w:hideMark/>
          </w:tcPr>
          <w:p w:rsidR="00FC72F6" w:rsidRPr="0010543D" w:rsidRDefault="00FC72F6" w:rsidP="008E6819">
            <w:pPr>
              <w:shd w:val="clear" w:color="auto" w:fill="FFFFFF" w:themeFill="background1"/>
              <w:spacing w:line="240" w:lineRule="auto"/>
              <w:jc w:val="center"/>
              <w:rPr>
                <w:rFonts w:ascii="Times New Roman" w:hAnsi="Times New Roman" w:cs="Times New Roman"/>
                <w:sz w:val="24"/>
                <w:szCs w:val="24"/>
              </w:rPr>
            </w:pPr>
            <w:r w:rsidRPr="0010543D">
              <w:rPr>
                <w:rFonts w:ascii="Times New Roman" w:hAnsi="Times New Roman" w:cs="Times New Roman"/>
                <w:sz w:val="24"/>
                <w:szCs w:val="24"/>
              </w:rPr>
              <w:t>57</w:t>
            </w:r>
          </w:p>
        </w:tc>
        <w:tc>
          <w:tcPr>
            <w:tcW w:w="2265" w:type="dxa"/>
            <w:noWrap/>
            <w:hideMark/>
          </w:tcPr>
          <w:p w:rsidR="00FC72F6" w:rsidRPr="0010543D" w:rsidRDefault="00FC72F6" w:rsidP="008E6819">
            <w:pPr>
              <w:shd w:val="clear" w:color="auto" w:fill="FFFFFF" w:themeFill="background1"/>
              <w:spacing w:line="240" w:lineRule="auto"/>
              <w:jc w:val="center"/>
              <w:rPr>
                <w:rFonts w:ascii="Times New Roman" w:hAnsi="Times New Roman" w:cs="Times New Roman"/>
                <w:sz w:val="24"/>
                <w:szCs w:val="24"/>
              </w:rPr>
            </w:pPr>
            <w:r w:rsidRPr="0010543D">
              <w:rPr>
                <w:rFonts w:ascii="Times New Roman" w:hAnsi="Times New Roman" w:cs="Times New Roman"/>
                <w:sz w:val="24"/>
                <w:szCs w:val="24"/>
              </w:rPr>
              <w:t>58%</w:t>
            </w:r>
          </w:p>
        </w:tc>
      </w:tr>
      <w:tr w:rsidR="00FC72F6" w:rsidRPr="0010543D" w:rsidTr="001126D8">
        <w:trPr>
          <w:trHeight w:val="1577"/>
        </w:trPr>
        <w:tc>
          <w:tcPr>
            <w:tcW w:w="4796" w:type="dxa"/>
            <w:hideMark/>
          </w:tcPr>
          <w:p w:rsidR="00FC72F6" w:rsidRPr="0010543D" w:rsidRDefault="00FC72F6" w:rsidP="008E6819">
            <w:pPr>
              <w:shd w:val="clear" w:color="auto" w:fill="FFFFFF" w:themeFill="background1"/>
              <w:spacing w:line="240" w:lineRule="auto"/>
              <w:rPr>
                <w:rFonts w:ascii="Times New Roman" w:hAnsi="Times New Roman" w:cs="Times New Roman"/>
                <w:sz w:val="24"/>
                <w:szCs w:val="24"/>
              </w:rPr>
            </w:pPr>
            <w:r w:rsidRPr="0010543D">
              <w:rPr>
                <w:rFonts w:ascii="Times New Roman" w:hAnsi="Times New Roman" w:cs="Times New Roman"/>
                <w:sz w:val="24"/>
                <w:szCs w:val="24"/>
              </w:rPr>
              <w:t>Proceso en el que el Departamento de Bienestar Universitario atiende por medio de los servicios que oferta como el médico, odontológico, trabajo social, enfermería y psicología a los estudiantes que tengan inconvenientes o dificultades en su vida universitaria</w:t>
            </w:r>
          </w:p>
        </w:tc>
        <w:tc>
          <w:tcPr>
            <w:tcW w:w="2011" w:type="dxa"/>
            <w:noWrap/>
            <w:hideMark/>
          </w:tcPr>
          <w:p w:rsidR="00FC72F6" w:rsidRPr="0010543D" w:rsidRDefault="00FC72F6" w:rsidP="008E6819">
            <w:pPr>
              <w:shd w:val="clear" w:color="auto" w:fill="FFFFFF" w:themeFill="background1"/>
              <w:spacing w:line="240" w:lineRule="auto"/>
              <w:jc w:val="center"/>
              <w:rPr>
                <w:rFonts w:ascii="Times New Roman" w:hAnsi="Times New Roman" w:cs="Times New Roman"/>
                <w:sz w:val="24"/>
                <w:szCs w:val="24"/>
              </w:rPr>
            </w:pPr>
            <w:r w:rsidRPr="0010543D">
              <w:rPr>
                <w:rFonts w:ascii="Times New Roman" w:hAnsi="Times New Roman" w:cs="Times New Roman"/>
                <w:sz w:val="24"/>
                <w:szCs w:val="24"/>
              </w:rPr>
              <w:t>29</w:t>
            </w:r>
          </w:p>
        </w:tc>
        <w:tc>
          <w:tcPr>
            <w:tcW w:w="2265" w:type="dxa"/>
            <w:noWrap/>
            <w:hideMark/>
          </w:tcPr>
          <w:p w:rsidR="00FC72F6" w:rsidRPr="0010543D" w:rsidRDefault="00FC72F6" w:rsidP="008E6819">
            <w:pPr>
              <w:shd w:val="clear" w:color="auto" w:fill="FFFFFF" w:themeFill="background1"/>
              <w:spacing w:line="240" w:lineRule="auto"/>
              <w:jc w:val="center"/>
              <w:rPr>
                <w:rFonts w:ascii="Times New Roman" w:hAnsi="Times New Roman" w:cs="Times New Roman"/>
                <w:sz w:val="24"/>
                <w:szCs w:val="24"/>
              </w:rPr>
            </w:pPr>
            <w:r w:rsidRPr="0010543D">
              <w:rPr>
                <w:rFonts w:ascii="Times New Roman" w:hAnsi="Times New Roman" w:cs="Times New Roman"/>
                <w:sz w:val="24"/>
                <w:szCs w:val="24"/>
              </w:rPr>
              <w:t>29%</w:t>
            </w:r>
          </w:p>
        </w:tc>
      </w:tr>
      <w:tr w:rsidR="00FC72F6" w:rsidRPr="0010543D" w:rsidTr="001126D8">
        <w:trPr>
          <w:trHeight w:val="1057"/>
        </w:trPr>
        <w:tc>
          <w:tcPr>
            <w:tcW w:w="4796" w:type="dxa"/>
            <w:hideMark/>
          </w:tcPr>
          <w:p w:rsidR="00FC72F6" w:rsidRPr="0010543D" w:rsidRDefault="00FC72F6" w:rsidP="008E6819">
            <w:pPr>
              <w:shd w:val="clear" w:color="auto" w:fill="FFFFFF" w:themeFill="background1"/>
              <w:spacing w:line="240" w:lineRule="auto"/>
              <w:rPr>
                <w:rFonts w:ascii="Times New Roman" w:hAnsi="Times New Roman" w:cs="Times New Roman"/>
                <w:sz w:val="24"/>
                <w:szCs w:val="24"/>
              </w:rPr>
            </w:pPr>
            <w:r w:rsidRPr="0010543D">
              <w:rPr>
                <w:rFonts w:ascii="Times New Roman" w:hAnsi="Times New Roman" w:cs="Times New Roman"/>
                <w:sz w:val="24"/>
                <w:szCs w:val="24"/>
              </w:rPr>
              <w:lastRenderedPageBreak/>
              <w:t>Proceso con el que los estudiantes contestan unas entrevistas en el semestre con el fin de que el docente entregue el ticket para que se pueda matricular el siguiente semestre</w:t>
            </w:r>
          </w:p>
        </w:tc>
        <w:tc>
          <w:tcPr>
            <w:tcW w:w="2011" w:type="dxa"/>
            <w:noWrap/>
            <w:hideMark/>
          </w:tcPr>
          <w:p w:rsidR="00FC72F6" w:rsidRPr="0010543D" w:rsidRDefault="00FC72F6" w:rsidP="008E6819">
            <w:pPr>
              <w:shd w:val="clear" w:color="auto" w:fill="FFFFFF" w:themeFill="background1"/>
              <w:spacing w:line="240" w:lineRule="auto"/>
              <w:jc w:val="center"/>
              <w:rPr>
                <w:rFonts w:ascii="Times New Roman" w:hAnsi="Times New Roman" w:cs="Times New Roman"/>
                <w:sz w:val="24"/>
                <w:szCs w:val="24"/>
              </w:rPr>
            </w:pPr>
            <w:r w:rsidRPr="0010543D">
              <w:rPr>
                <w:rFonts w:ascii="Times New Roman" w:hAnsi="Times New Roman" w:cs="Times New Roman"/>
                <w:sz w:val="24"/>
                <w:szCs w:val="24"/>
              </w:rPr>
              <w:t>13</w:t>
            </w:r>
          </w:p>
        </w:tc>
        <w:tc>
          <w:tcPr>
            <w:tcW w:w="2265" w:type="dxa"/>
            <w:noWrap/>
            <w:hideMark/>
          </w:tcPr>
          <w:p w:rsidR="00FC72F6" w:rsidRPr="0010543D" w:rsidRDefault="00FC72F6" w:rsidP="008E6819">
            <w:pPr>
              <w:shd w:val="clear" w:color="auto" w:fill="FFFFFF" w:themeFill="background1"/>
              <w:spacing w:line="240" w:lineRule="auto"/>
              <w:jc w:val="center"/>
              <w:rPr>
                <w:rFonts w:ascii="Times New Roman" w:hAnsi="Times New Roman" w:cs="Times New Roman"/>
                <w:sz w:val="24"/>
                <w:szCs w:val="24"/>
              </w:rPr>
            </w:pPr>
            <w:r w:rsidRPr="0010543D">
              <w:rPr>
                <w:rFonts w:ascii="Times New Roman" w:hAnsi="Times New Roman" w:cs="Times New Roman"/>
                <w:sz w:val="24"/>
                <w:szCs w:val="24"/>
              </w:rPr>
              <w:t>13%</w:t>
            </w:r>
          </w:p>
        </w:tc>
      </w:tr>
      <w:tr w:rsidR="00FC72F6" w:rsidRPr="0010543D" w:rsidTr="001126D8">
        <w:trPr>
          <w:trHeight w:val="306"/>
        </w:trPr>
        <w:tc>
          <w:tcPr>
            <w:tcW w:w="4796" w:type="dxa"/>
            <w:noWrap/>
            <w:hideMark/>
          </w:tcPr>
          <w:p w:rsidR="00FC72F6" w:rsidRPr="0010543D" w:rsidRDefault="00FC72F6" w:rsidP="008E6819">
            <w:pPr>
              <w:shd w:val="clear" w:color="auto" w:fill="FFFFFF" w:themeFill="background1"/>
              <w:spacing w:line="240" w:lineRule="auto"/>
              <w:rPr>
                <w:rFonts w:ascii="Times New Roman" w:hAnsi="Times New Roman" w:cs="Times New Roman"/>
                <w:sz w:val="24"/>
                <w:szCs w:val="24"/>
              </w:rPr>
            </w:pPr>
            <w:r w:rsidRPr="0010543D">
              <w:rPr>
                <w:rFonts w:ascii="Times New Roman" w:hAnsi="Times New Roman" w:cs="Times New Roman"/>
                <w:sz w:val="24"/>
                <w:szCs w:val="24"/>
              </w:rPr>
              <w:t>TOTAL</w:t>
            </w:r>
          </w:p>
        </w:tc>
        <w:tc>
          <w:tcPr>
            <w:tcW w:w="2011" w:type="dxa"/>
            <w:noWrap/>
            <w:hideMark/>
          </w:tcPr>
          <w:p w:rsidR="00FC72F6" w:rsidRPr="0010543D" w:rsidRDefault="00FC72F6" w:rsidP="008E6819">
            <w:pPr>
              <w:shd w:val="clear" w:color="auto" w:fill="FFFFFF" w:themeFill="background1"/>
              <w:spacing w:line="240" w:lineRule="auto"/>
              <w:jc w:val="center"/>
              <w:rPr>
                <w:rFonts w:ascii="Times New Roman" w:hAnsi="Times New Roman" w:cs="Times New Roman"/>
                <w:sz w:val="24"/>
                <w:szCs w:val="24"/>
              </w:rPr>
            </w:pPr>
            <w:r w:rsidRPr="0010543D">
              <w:rPr>
                <w:rFonts w:ascii="Times New Roman" w:hAnsi="Times New Roman" w:cs="Times New Roman"/>
                <w:sz w:val="24"/>
                <w:szCs w:val="24"/>
              </w:rPr>
              <w:t>99</w:t>
            </w:r>
          </w:p>
        </w:tc>
        <w:tc>
          <w:tcPr>
            <w:tcW w:w="2265" w:type="dxa"/>
            <w:noWrap/>
            <w:hideMark/>
          </w:tcPr>
          <w:p w:rsidR="00FC72F6" w:rsidRPr="0010543D" w:rsidRDefault="00FC72F6" w:rsidP="008E6819">
            <w:pPr>
              <w:shd w:val="clear" w:color="auto" w:fill="FFFFFF" w:themeFill="background1"/>
              <w:spacing w:line="240" w:lineRule="auto"/>
              <w:jc w:val="center"/>
              <w:rPr>
                <w:rFonts w:ascii="Times New Roman" w:hAnsi="Times New Roman" w:cs="Times New Roman"/>
                <w:sz w:val="24"/>
                <w:szCs w:val="24"/>
              </w:rPr>
            </w:pPr>
            <w:r w:rsidRPr="0010543D">
              <w:rPr>
                <w:rFonts w:ascii="Times New Roman" w:hAnsi="Times New Roman" w:cs="Times New Roman"/>
                <w:sz w:val="24"/>
                <w:szCs w:val="24"/>
              </w:rPr>
              <w:t>100%</w:t>
            </w:r>
          </w:p>
        </w:tc>
      </w:tr>
    </w:tbl>
    <w:p w:rsidR="001126D8" w:rsidRPr="0010543D" w:rsidRDefault="001126D8" w:rsidP="008E6819">
      <w:pPr>
        <w:pStyle w:val="Prrafodelista"/>
        <w:spacing w:after="0" w:line="240" w:lineRule="auto"/>
        <w:jc w:val="center"/>
        <w:rPr>
          <w:rFonts w:ascii="Times New Roman" w:hAnsi="Times New Roman" w:cs="Times New Roman"/>
          <w:sz w:val="24"/>
          <w:szCs w:val="24"/>
        </w:rPr>
      </w:pPr>
    </w:p>
    <w:p w:rsidR="008E6819" w:rsidRPr="0010543D" w:rsidRDefault="008E6819" w:rsidP="0010543D">
      <w:pPr>
        <w:pStyle w:val="Prrafodelista"/>
        <w:spacing w:after="0" w:line="240" w:lineRule="auto"/>
        <w:rPr>
          <w:rFonts w:ascii="Times New Roman" w:hAnsi="Times New Roman" w:cs="Times New Roman"/>
          <w:sz w:val="24"/>
          <w:szCs w:val="24"/>
        </w:rPr>
      </w:pPr>
      <w:r w:rsidRPr="0010543D">
        <w:rPr>
          <w:rFonts w:ascii="Times New Roman" w:hAnsi="Times New Roman" w:cs="Times New Roman"/>
          <w:sz w:val="24"/>
          <w:szCs w:val="24"/>
        </w:rPr>
        <w:t xml:space="preserve">Tabla 1. Definición del acompañamiento estudiantil en la Universidad </w:t>
      </w:r>
    </w:p>
    <w:p w:rsidR="008E6819" w:rsidRPr="0010543D" w:rsidRDefault="008E6819" w:rsidP="008E6819">
      <w:pPr>
        <w:pStyle w:val="Prrafodelista"/>
        <w:spacing w:after="0" w:line="240" w:lineRule="auto"/>
        <w:jc w:val="center"/>
        <w:rPr>
          <w:rFonts w:ascii="Times New Roman" w:hAnsi="Times New Roman" w:cs="Times New Roman"/>
          <w:sz w:val="24"/>
          <w:szCs w:val="24"/>
        </w:rPr>
      </w:pPr>
      <w:r w:rsidRPr="0010543D">
        <w:rPr>
          <w:rFonts w:ascii="Times New Roman" w:hAnsi="Times New Roman" w:cs="Times New Roman"/>
          <w:sz w:val="24"/>
          <w:szCs w:val="24"/>
        </w:rPr>
        <w:t>“San Gregorio de Portoviejo”</w:t>
      </w:r>
    </w:p>
    <w:p w:rsidR="00CB389B" w:rsidRPr="0010543D" w:rsidRDefault="00CB389B" w:rsidP="008E6819">
      <w:pPr>
        <w:pStyle w:val="Prrafodelista"/>
        <w:spacing w:after="0" w:line="240" w:lineRule="auto"/>
        <w:jc w:val="center"/>
        <w:rPr>
          <w:rFonts w:ascii="Times New Roman" w:hAnsi="Times New Roman" w:cs="Times New Roman"/>
          <w:sz w:val="24"/>
          <w:szCs w:val="24"/>
        </w:rPr>
      </w:pPr>
      <w:r w:rsidRPr="0010543D">
        <w:rPr>
          <w:rFonts w:ascii="Times New Roman" w:hAnsi="Times New Roman" w:cs="Times New Roman"/>
          <w:sz w:val="24"/>
          <w:szCs w:val="24"/>
        </w:rPr>
        <w:t>Fuente: Estudiantes de la Universidad San Gregorio de Portoviejo</w:t>
      </w:r>
    </w:p>
    <w:p w:rsidR="008E6819" w:rsidRPr="0010543D" w:rsidRDefault="008E6819" w:rsidP="008E6819">
      <w:pPr>
        <w:spacing w:after="0" w:line="360" w:lineRule="auto"/>
        <w:jc w:val="both"/>
        <w:rPr>
          <w:rFonts w:ascii="Times New Roman" w:hAnsi="Times New Roman" w:cs="Times New Roman"/>
          <w:sz w:val="24"/>
          <w:szCs w:val="24"/>
        </w:rPr>
      </w:pPr>
    </w:p>
    <w:p w:rsidR="004D7FAB" w:rsidRPr="0010543D" w:rsidRDefault="00CB389B" w:rsidP="008E6819">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La primera pregunta de la encuesta aplicada a los estudiantes de la Universidad, se refería a </w:t>
      </w:r>
      <w:r w:rsidR="00024812" w:rsidRPr="0010543D">
        <w:rPr>
          <w:rFonts w:ascii="Times New Roman" w:hAnsi="Times New Roman" w:cs="Times New Roman"/>
          <w:sz w:val="24"/>
          <w:szCs w:val="24"/>
        </w:rPr>
        <w:t xml:space="preserve">investigar si los estudiantes tienen definido el proceso de acompañamiento estudiantil que se ejecuta en la institución, con esta pregunta se identificaba si ellos además de tener conceptualizado el proceso, lo reconocían de acuerdo a las actividades que durante el semestre se realizaban; considerando que un 58% de estudiantes tiene </w:t>
      </w:r>
      <w:r w:rsidR="00616314" w:rsidRPr="0010543D">
        <w:rPr>
          <w:rFonts w:ascii="Times New Roman" w:hAnsi="Times New Roman" w:cs="Times New Roman"/>
          <w:sz w:val="24"/>
          <w:szCs w:val="24"/>
        </w:rPr>
        <w:t>conocimiento de las particularidades del proceso, un 29% marca la opción en la que se describen los servicios que brinda gratuitamente a los estudiantes y un mínimo porcentaje del 13% lo marcan como un simple proceso de entrevista y entrega de ticket para matricularse</w:t>
      </w:r>
    </w:p>
    <w:p w:rsidR="007E04DA" w:rsidRPr="0010543D" w:rsidRDefault="007E04DA" w:rsidP="008E6819">
      <w:pPr>
        <w:pStyle w:val="Prrafodelista"/>
        <w:spacing w:after="0" w:line="360" w:lineRule="auto"/>
        <w:jc w:val="center"/>
        <w:rPr>
          <w:rFonts w:ascii="Times New Roman" w:hAnsi="Times New Roman" w:cs="Times New Roman"/>
          <w:b/>
          <w:i/>
          <w:sz w:val="24"/>
          <w:szCs w:val="24"/>
        </w:rPr>
      </w:pPr>
    </w:p>
    <w:tbl>
      <w:tblPr>
        <w:tblStyle w:val="Tablaconcuadrcula"/>
        <w:tblW w:w="4928" w:type="dxa"/>
        <w:jc w:val="center"/>
        <w:tblLook w:val="04A0" w:firstRow="1" w:lastRow="0" w:firstColumn="1" w:lastColumn="0" w:noHBand="0" w:noVBand="1"/>
      </w:tblPr>
      <w:tblGrid>
        <w:gridCol w:w="1951"/>
        <w:gridCol w:w="1418"/>
        <w:gridCol w:w="1559"/>
      </w:tblGrid>
      <w:tr w:rsidR="000C271C" w:rsidRPr="0010543D" w:rsidTr="001126D8">
        <w:trPr>
          <w:trHeight w:val="335"/>
          <w:jc w:val="center"/>
        </w:trPr>
        <w:tc>
          <w:tcPr>
            <w:tcW w:w="1951" w:type="dxa"/>
            <w:noWrap/>
            <w:hideMark/>
          </w:tcPr>
          <w:p w:rsidR="000C271C" w:rsidRPr="0010543D" w:rsidRDefault="001126D8" w:rsidP="008E6819">
            <w:pPr>
              <w:shd w:val="clear" w:color="auto" w:fill="FFFFFF" w:themeFill="background1"/>
              <w:spacing w:line="360" w:lineRule="auto"/>
              <w:rPr>
                <w:rFonts w:ascii="Times New Roman" w:hAnsi="Times New Roman" w:cs="Times New Roman"/>
                <w:sz w:val="24"/>
                <w:szCs w:val="24"/>
              </w:rPr>
            </w:pPr>
            <w:r w:rsidRPr="0010543D">
              <w:rPr>
                <w:rFonts w:ascii="Times New Roman" w:hAnsi="Times New Roman" w:cs="Times New Roman"/>
                <w:sz w:val="24"/>
                <w:szCs w:val="24"/>
              </w:rPr>
              <w:t>Criterio</w:t>
            </w:r>
          </w:p>
        </w:tc>
        <w:tc>
          <w:tcPr>
            <w:tcW w:w="1418" w:type="dxa"/>
            <w:hideMark/>
          </w:tcPr>
          <w:p w:rsidR="000C271C" w:rsidRPr="0010543D" w:rsidRDefault="000C271C" w:rsidP="001126D8">
            <w:pPr>
              <w:shd w:val="clear" w:color="auto" w:fill="FFFFFF" w:themeFill="background1"/>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f</w:t>
            </w:r>
          </w:p>
        </w:tc>
        <w:tc>
          <w:tcPr>
            <w:tcW w:w="1559" w:type="dxa"/>
            <w:noWrap/>
            <w:hideMark/>
          </w:tcPr>
          <w:p w:rsidR="000C271C" w:rsidRPr="0010543D" w:rsidRDefault="000C271C" w:rsidP="001126D8">
            <w:pPr>
              <w:shd w:val="clear" w:color="auto" w:fill="FFFFFF" w:themeFill="background1"/>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w:t>
            </w:r>
          </w:p>
        </w:tc>
      </w:tr>
      <w:tr w:rsidR="000C271C" w:rsidRPr="0010543D" w:rsidTr="001126D8">
        <w:trPr>
          <w:trHeight w:val="335"/>
          <w:jc w:val="center"/>
        </w:trPr>
        <w:tc>
          <w:tcPr>
            <w:tcW w:w="1951" w:type="dxa"/>
            <w:hideMark/>
          </w:tcPr>
          <w:p w:rsidR="000C271C"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Si</w:t>
            </w:r>
          </w:p>
        </w:tc>
        <w:tc>
          <w:tcPr>
            <w:tcW w:w="1418" w:type="dxa"/>
            <w:noWrap/>
            <w:hideMark/>
          </w:tcPr>
          <w:p w:rsidR="000C271C" w:rsidRPr="0010543D" w:rsidRDefault="000C271C"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40</w:t>
            </w:r>
          </w:p>
        </w:tc>
        <w:tc>
          <w:tcPr>
            <w:tcW w:w="1559" w:type="dxa"/>
            <w:noWrap/>
            <w:hideMark/>
          </w:tcPr>
          <w:p w:rsidR="000C271C" w:rsidRPr="0010543D" w:rsidRDefault="000C271C"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43%</w:t>
            </w:r>
          </w:p>
        </w:tc>
      </w:tr>
      <w:tr w:rsidR="000C271C" w:rsidRPr="0010543D" w:rsidTr="001126D8">
        <w:trPr>
          <w:trHeight w:val="335"/>
          <w:jc w:val="center"/>
        </w:trPr>
        <w:tc>
          <w:tcPr>
            <w:tcW w:w="1951" w:type="dxa"/>
            <w:hideMark/>
          </w:tcPr>
          <w:p w:rsidR="000C271C"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No</w:t>
            </w:r>
          </w:p>
        </w:tc>
        <w:tc>
          <w:tcPr>
            <w:tcW w:w="1418" w:type="dxa"/>
            <w:noWrap/>
            <w:hideMark/>
          </w:tcPr>
          <w:p w:rsidR="000C271C" w:rsidRPr="0010543D" w:rsidRDefault="000C271C"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53</w:t>
            </w:r>
          </w:p>
        </w:tc>
        <w:tc>
          <w:tcPr>
            <w:tcW w:w="1559" w:type="dxa"/>
            <w:noWrap/>
            <w:hideMark/>
          </w:tcPr>
          <w:p w:rsidR="000C271C" w:rsidRPr="0010543D" w:rsidRDefault="000C271C"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56%</w:t>
            </w:r>
          </w:p>
        </w:tc>
      </w:tr>
      <w:tr w:rsidR="000C271C" w:rsidRPr="0010543D" w:rsidTr="001126D8">
        <w:trPr>
          <w:trHeight w:val="335"/>
          <w:jc w:val="center"/>
        </w:trPr>
        <w:tc>
          <w:tcPr>
            <w:tcW w:w="1951" w:type="dxa"/>
            <w:hideMark/>
          </w:tcPr>
          <w:p w:rsidR="000C271C"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No responde</w:t>
            </w:r>
          </w:p>
        </w:tc>
        <w:tc>
          <w:tcPr>
            <w:tcW w:w="1418" w:type="dxa"/>
            <w:noWrap/>
            <w:hideMark/>
          </w:tcPr>
          <w:p w:rsidR="000C271C" w:rsidRPr="0010543D" w:rsidRDefault="000C271C"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1</w:t>
            </w:r>
          </w:p>
        </w:tc>
        <w:tc>
          <w:tcPr>
            <w:tcW w:w="1559" w:type="dxa"/>
            <w:noWrap/>
            <w:hideMark/>
          </w:tcPr>
          <w:p w:rsidR="000C271C" w:rsidRPr="0010543D" w:rsidRDefault="000C271C"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1%</w:t>
            </w:r>
          </w:p>
        </w:tc>
      </w:tr>
      <w:tr w:rsidR="000C271C" w:rsidRPr="0010543D" w:rsidTr="001126D8">
        <w:trPr>
          <w:trHeight w:val="335"/>
          <w:jc w:val="center"/>
        </w:trPr>
        <w:tc>
          <w:tcPr>
            <w:tcW w:w="1951" w:type="dxa"/>
            <w:noWrap/>
            <w:hideMark/>
          </w:tcPr>
          <w:p w:rsidR="000C271C"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Total</w:t>
            </w:r>
          </w:p>
        </w:tc>
        <w:tc>
          <w:tcPr>
            <w:tcW w:w="1418" w:type="dxa"/>
            <w:noWrap/>
            <w:hideMark/>
          </w:tcPr>
          <w:p w:rsidR="000C271C" w:rsidRPr="0010543D" w:rsidRDefault="000C271C"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94</w:t>
            </w:r>
          </w:p>
        </w:tc>
        <w:tc>
          <w:tcPr>
            <w:tcW w:w="1559" w:type="dxa"/>
            <w:noWrap/>
            <w:hideMark/>
          </w:tcPr>
          <w:p w:rsidR="000C271C" w:rsidRPr="0010543D" w:rsidRDefault="000C271C"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100%</w:t>
            </w:r>
          </w:p>
        </w:tc>
      </w:tr>
    </w:tbl>
    <w:p w:rsidR="001126D8" w:rsidRPr="0010543D" w:rsidRDefault="001126D8" w:rsidP="001126D8">
      <w:pPr>
        <w:pStyle w:val="Prrafodelista"/>
        <w:spacing w:after="0" w:line="240" w:lineRule="auto"/>
        <w:jc w:val="center"/>
        <w:rPr>
          <w:rFonts w:ascii="Times New Roman" w:hAnsi="Times New Roman" w:cs="Times New Roman"/>
          <w:sz w:val="24"/>
          <w:szCs w:val="24"/>
        </w:rPr>
      </w:pPr>
    </w:p>
    <w:p w:rsidR="008E6819" w:rsidRPr="0010543D" w:rsidRDefault="001126D8" w:rsidP="001126D8">
      <w:pPr>
        <w:pStyle w:val="Prrafodelista"/>
        <w:spacing w:after="0" w:line="240" w:lineRule="auto"/>
        <w:jc w:val="center"/>
        <w:rPr>
          <w:rFonts w:ascii="Times New Roman" w:hAnsi="Times New Roman" w:cs="Times New Roman"/>
          <w:sz w:val="24"/>
          <w:szCs w:val="24"/>
        </w:rPr>
      </w:pPr>
      <w:r w:rsidRPr="0010543D">
        <w:rPr>
          <w:rFonts w:ascii="Times New Roman" w:hAnsi="Times New Roman" w:cs="Times New Roman"/>
          <w:sz w:val="24"/>
          <w:szCs w:val="24"/>
        </w:rPr>
        <w:t>Tabla 2.</w:t>
      </w:r>
      <w:r w:rsidR="008E6819" w:rsidRPr="0010543D">
        <w:rPr>
          <w:rFonts w:ascii="Times New Roman" w:hAnsi="Times New Roman" w:cs="Times New Roman"/>
          <w:sz w:val="24"/>
          <w:szCs w:val="24"/>
        </w:rPr>
        <w:t>Orientaciones acertadas por parte del docente</w:t>
      </w:r>
    </w:p>
    <w:p w:rsidR="007E04DA" w:rsidRPr="0010543D" w:rsidRDefault="007E04DA" w:rsidP="001126D8">
      <w:pPr>
        <w:spacing w:after="0" w:line="240" w:lineRule="auto"/>
        <w:jc w:val="center"/>
        <w:rPr>
          <w:rFonts w:ascii="Times New Roman" w:hAnsi="Times New Roman" w:cs="Times New Roman"/>
          <w:sz w:val="24"/>
          <w:szCs w:val="24"/>
        </w:rPr>
      </w:pPr>
      <w:r w:rsidRPr="0010543D">
        <w:rPr>
          <w:rFonts w:ascii="Times New Roman" w:hAnsi="Times New Roman" w:cs="Times New Roman"/>
          <w:sz w:val="24"/>
          <w:szCs w:val="24"/>
        </w:rPr>
        <w:t>Fuente: Estudiantes de la Universidad San Gregorio de Portoviejo</w:t>
      </w:r>
    </w:p>
    <w:p w:rsidR="00ED2F33" w:rsidRPr="0010543D" w:rsidRDefault="00ED2F33" w:rsidP="008E6819">
      <w:pPr>
        <w:pStyle w:val="Prrafodelista"/>
        <w:spacing w:after="0" w:line="360" w:lineRule="auto"/>
        <w:jc w:val="both"/>
        <w:rPr>
          <w:rFonts w:ascii="Times New Roman" w:hAnsi="Times New Roman" w:cs="Times New Roman"/>
          <w:b/>
          <w:sz w:val="24"/>
          <w:szCs w:val="24"/>
        </w:rPr>
      </w:pPr>
    </w:p>
    <w:p w:rsidR="009E2B86" w:rsidRPr="0010543D" w:rsidRDefault="007E04DA" w:rsidP="001126D8">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La cuarta  pregunta de la encuesta aplicada a los estudiantes de la Universidad, se refería a identificar si durante las entrevistas que los docentes hacen a los estudiantes, y ellos reportan alguna dificultad, se tiene las orientaciones acertadas; un 43% responde que sí, mientras que un 56% responde que no y el 1% no responde. </w:t>
      </w:r>
    </w:p>
    <w:tbl>
      <w:tblPr>
        <w:tblStyle w:val="Tablaconcuadrcula"/>
        <w:tblW w:w="5817" w:type="dxa"/>
        <w:jc w:val="center"/>
        <w:tblLook w:val="04A0" w:firstRow="1" w:lastRow="0" w:firstColumn="1" w:lastColumn="0" w:noHBand="0" w:noVBand="1"/>
      </w:tblPr>
      <w:tblGrid>
        <w:gridCol w:w="1699"/>
        <w:gridCol w:w="1758"/>
        <w:gridCol w:w="2360"/>
      </w:tblGrid>
      <w:tr w:rsidR="002B53F6" w:rsidRPr="0010543D" w:rsidTr="001126D8">
        <w:trPr>
          <w:trHeight w:val="335"/>
          <w:jc w:val="center"/>
        </w:trPr>
        <w:tc>
          <w:tcPr>
            <w:tcW w:w="1699" w:type="dxa"/>
            <w:noWrap/>
            <w:hideMark/>
          </w:tcPr>
          <w:p w:rsidR="002B53F6" w:rsidRPr="0010543D" w:rsidRDefault="001126D8" w:rsidP="001126D8">
            <w:pPr>
              <w:shd w:val="clear" w:color="auto" w:fill="FFFFFF" w:themeFill="background1"/>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Criterio</w:t>
            </w:r>
          </w:p>
        </w:tc>
        <w:tc>
          <w:tcPr>
            <w:tcW w:w="1758" w:type="dxa"/>
            <w:hideMark/>
          </w:tcPr>
          <w:p w:rsidR="002B53F6" w:rsidRPr="0010543D" w:rsidRDefault="002B53F6" w:rsidP="001126D8">
            <w:pPr>
              <w:shd w:val="clear" w:color="auto" w:fill="FFFFFF" w:themeFill="background1"/>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f</w:t>
            </w:r>
          </w:p>
        </w:tc>
        <w:tc>
          <w:tcPr>
            <w:tcW w:w="2360" w:type="dxa"/>
            <w:noWrap/>
            <w:hideMark/>
          </w:tcPr>
          <w:p w:rsidR="002B53F6" w:rsidRPr="0010543D" w:rsidRDefault="002B53F6" w:rsidP="001126D8">
            <w:pPr>
              <w:shd w:val="clear" w:color="auto" w:fill="FFFFFF" w:themeFill="background1"/>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w:t>
            </w:r>
          </w:p>
        </w:tc>
      </w:tr>
      <w:tr w:rsidR="002B53F6" w:rsidRPr="0010543D" w:rsidTr="001126D8">
        <w:trPr>
          <w:trHeight w:val="335"/>
          <w:jc w:val="center"/>
        </w:trPr>
        <w:tc>
          <w:tcPr>
            <w:tcW w:w="1699" w:type="dxa"/>
            <w:hideMark/>
          </w:tcPr>
          <w:p w:rsidR="002B53F6"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Si</w:t>
            </w:r>
          </w:p>
        </w:tc>
        <w:tc>
          <w:tcPr>
            <w:tcW w:w="1758" w:type="dxa"/>
            <w:noWrap/>
            <w:hideMark/>
          </w:tcPr>
          <w:p w:rsidR="002B53F6" w:rsidRPr="0010543D" w:rsidRDefault="002B53F6"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54</w:t>
            </w:r>
          </w:p>
        </w:tc>
        <w:tc>
          <w:tcPr>
            <w:tcW w:w="2360" w:type="dxa"/>
            <w:noWrap/>
            <w:hideMark/>
          </w:tcPr>
          <w:p w:rsidR="002B53F6" w:rsidRPr="0010543D" w:rsidRDefault="002B53F6"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57%</w:t>
            </w:r>
          </w:p>
        </w:tc>
      </w:tr>
      <w:tr w:rsidR="002B53F6" w:rsidRPr="0010543D" w:rsidTr="001126D8">
        <w:trPr>
          <w:trHeight w:val="335"/>
          <w:jc w:val="center"/>
        </w:trPr>
        <w:tc>
          <w:tcPr>
            <w:tcW w:w="1699" w:type="dxa"/>
            <w:hideMark/>
          </w:tcPr>
          <w:p w:rsidR="002B53F6"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No</w:t>
            </w:r>
          </w:p>
        </w:tc>
        <w:tc>
          <w:tcPr>
            <w:tcW w:w="1758" w:type="dxa"/>
            <w:noWrap/>
            <w:hideMark/>
          </w:tcPr>
          <w:p w:rsidR="002B53F6" w:rsidRPr="0010543D" w:rsidRDefault="002B53F6"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40</w:t>
            </w:r>
          </w:p>
        </w:tc>
        <w:tc>
          <w:tcPr>
            <w:tcW w:w="2360" w:type="dxa"/>
            <w:noWrap/>
            <w:hideMark/>
          </w:tcPr>
          <w:p w:rsidR="002B53F6" w:rsidRPr="0010543D" w:rsidRDefault="002B53F6"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43%</w:t>
            </w:r>
          </w:p>
        </w:tc>
      </w:tr>
      <w:tr w:rsidR="002B53F6" w:rsidRPr="0010543D" w:rsidTr="001126D8">
        <w:trPr>
          <w:trHeight w:val="335"/>
          <w:jc w:val="center"/>
        </w:trPr>
        <w:tc>
          <w:tcPr>
            <w:tcW w:w="1699" w:type="dxa"/>
            <w:noWrap/>
            <w:hideMark/>
          </w:tcPr>
          <w:p w:rsidR="002B53F6"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Total</w:t>
            </w:r>
          </w:p>
        </w:tc>
        <w:tc>
          <w:tcPr>
            <w:tcW w:w="1758" w:type="dxa"/>
            <w:noWrap/>
            <w:hideMark/>
          </w:tcPr>
          <w:p w:rsidR="002B53F6" w:rsidRPr="0010543D" w:rsidRDefault="002B53F6"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94</w:t>
            </w:r>
          </w:p>
        </w:tc>
        <w:tc>
          <w:tcPr>
            <w:tcW w:w="2360" w:type="dxa"/>
            <w:noWrap/>
            <w:hideMark/>
          </w:tcPr>
          <w:p w:rsidR="002B53F6" w:rsidRPr="0010543D" w:rsidRDefault="002B53F6"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100%</w:t>
            </w:r>
          </w:p>
        </w:tc>
      </w:tr>
    </w:tbl>
    <w:p w:rsidR="001126D8" w:rsidRPr="0010543D" w:rsidRDefault="001126D8" w:rsidP="001126D8">
      <w:pPr>
        <w:pStyle w:val="Prrafodelista"/>
        <w:spacing w:after="0" w:line="240" w:lineRule="auto"/>
        <w:jc w:val="center"/>
        <w:rPr>
          <w:rFonts w:ascii="Times New Roman" w:hAnsi="Times New Roman" w:cs="Times New Roman"/>
          <w:sz w:val="24"/>
          <w:szCs w:val="24"/>
        </w:rPr>
      </w:pPr>
    </w:p>
    <w:p w:rsidR="001126D8" w:rsidRPr="0010543D" w:rsidRDefault="001126D8" w:rsidP="001126D8">
      <w:pPr>
        <w:spacing w:after="0" w:line="240" w:lineRule="auto"/>
        <w:jc w:val="center"/>
        <w:rPr>
          <w:rFonts w:ascii="Times New Roman" w:hAnsi="Times New Roman" w:cs="Times New Roman"/>
          <w:sz w:val="24"/>
          <w:szCs w:val="24"/>
        </w:rPr>
      </w:pPr>
      <w:r w:rsidRPr="0010543D">
        <w:rPr>
          <w:rFonts w:ascii="Times New Roman" w:hAnsi="Times New Roman" w:cs="Times New Roman"/>
          <w:sz w:val="24"/>
          <w:szCs w:val="24"/>
        </w:rPr>
        <w:t>Tabla 3. Asistencia a eventos formativos e informativos del acompañamiento estudiantil</w:t>
      </w:r>
    </w:p>
    <w:p w:rsidR="00C006F5" w:rsidRPr="0010543D" w:rsidRDefault="00C006F5" w:rsidP="001126D8">
      <w:pPr>
        <w:spacing w:after="0" w:line="240" w:lineRule="auto"/>
        <w:jc w:val="center"/>
        <w:rPr>
          <w:rFonts w:ascii="Times New Roman" w:hAnsi="Times New Roman" w:cs="Times New Roman"/>
          <w:sz w:val="24"/>
          <w:szCs w:val="24"/>
        </w:rPr>
      </w:pPr>
      <w:r w:rsidRPr="0010543D">
        <w:rPr>
          <w:rFonts w:ascii="Times New Roman" w:hAnsi="Times New Roman" w:cs="Times New Roman"/>
          <w:sz w:val="24"/>
          <w:szCs w:val="24"/>
        </w:rPr>
        <w:lastRenderedPageBreak/>
        <w:t>Fuente: Estudiantes de la Universidad San Gregorio de Portoviejo</w:t>
      </w:r>
    </w:p>
    <w:p w:rsidR="00ED2F33" w:rsidRPr="0010543D" w:rsidRDefault="00ED2F33" w:rsidP="008E6819">
      <w:pPr>
        <w:pStyle w:val="Prrafodelista"/>
        <w:spacing w:after="0" w:line="360" w:lineRule="auto"/>
        <w:jc w:val="both"/>
        <w:rPr>
          <w:rFonts w:ascii="Times New Roman" w:hAnsi="Times New Roman" w:cs="Times New Roman"/>
          <w:b/>
          <w:sz w:val="24"/>
          <w:szCs w:val="24"/>
        </w:rPr>
      </w:pPr>
    </w:p>
    <w:p w:rsidR="00426DB6" w:rsidRPr="0010543D" w:rsidRDefault="00426DB6" w:rsidP="001126D8">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La quinta  pregunta de la encuesta aplicada a los estudiantes de la Universidad, se refería a que dentro del proceso de acompañamiento estudiantil se planifica y se asiste a eventos formativos e informativos para os estudiantes; de esta pregunta el 57% de estudiantes responde que si asiste y </w:t>
      </w:r>
      <w:r w:rsidR="003443ED" w:rsidRPr="0010543D">
        <w:rPr>
          <w:rFonts w:ascii="Times New Roman" w:hAnsi="Times New Roman" w:cs="Times New Roman"/>
          <w:sz w:val="24"/>
          <w:szCs w:val="24"/>
        </w:rPr>
        <w:t xml:space="preserve">un 43% contesta que no. </w:t>
      </w:r>
    </w:p>
    <w:p w:rsidR="001126D8" w:rsidRPr="0010543D" w:rsidRDefault="001126D8" w:rsidP="001126D8">
      <w:pPr>
        <w:spacing w:after="0" w:line="360" w:lineRule="auto"/>
        <w:jc w:val="both"/>
        <w:rPr>
          <w:rFonts w:ascii="Times New Roman" w:hAnsi="Times New Roman" w:cs="Times New Roman"/>
          <w:b/>
          <w:sz w:val="24"/>
          <w:szCs w:val="24"/>
        </w:rPr>
      </w:pPr>
      <w:r w:rsidRPr="0010543D">
        <w:rPr>
          <w:rFonts w:ascii="Times New Roman" w:hAnsi="Times New Roman" w:cs="Times New Roman"/>
          <w:sz w:val="24"/>
          <w:szCs w:val="24"/>
        </w:rPr>
        <w:t xml:space="preserve">La sexta pregunta de la encuesta aplicada a los estudiantes de la Universidad, cualifica el proceso de acompañamiento estudiantil durante la estadía universitaria de los encuestados; un 22% lo califica como excelente, 31% lo considera muy bueno, el 33% como un proceso bueno, el 7% como regular, el 4% malo y un 2 % no responde. </w:t>
      </w:r>
    </w:p>
    <w:p w:rsidR="001126D8" w:rsidRPr="0010543D" w:rsidRDefault="001126D8" w:rsidP="001126D8">
      <w:pPr>
        <w:spacing w:after="0" w:line="360" w:lineRule="auto"/>
        <w:jc w:val="both"/>
        <w:rPr>
          <w:rFonts w:ascii="Times New Roman" w:hAnsi="Times New Roman" w:cs="Times New Roman"/>
          <w:sz w:val="24"/>
          <w:szCs w:val="24"/>
        </w:rPr>
      </w:pPr>
    </w:p>
    <w:tbl>
      <w:tblPr>
        <w:tblStyle w:val="Tablaconcuadrcula"/>
        <w:tblW w:w="4678" w:type="dxa"/>
        <w:jc w:val="center"/>
        <w:tblLook w:val="04A0" w:firstRow="1" w:lastRow="0" w:firstColumn="1" w:lastColumn="0" w:noHBand="0" w:noVBand="1"/>
      </w:tblPr>
      <w:tblGrid>
        <w:gridCol w:w="1841"/>
        <w:gridCol w:w="1136"/>
        <w:gridCol w:w="1701"/>
      </w:tblGrid>
      <w:tr w:rsidR="00222F53" w:rsidRPr="0010543D" w:rsidTr="001126D8">
        <w:trPr>
          <w:trHeight w:val="335"/>
          <w:jc w:val="center"/>
        </w:trPr>
        <w:tc>
          <w:tcPr>
            <w:tcW w:w="1841" w:type="dxa"/>
            <w:noWrap/>
            <w:hideMark/>
          </w:tcPr>
          <w:p w:rsidR="00222F53" w:rsidRPr="0010543D" w:rsidRDefault="001126D8" w:rsidP="008E6819">
            <w:pPr>
              <w:shd w:val="clear" w:color="auto" w:fill="FFFFFF" w:themeFill="background1"/>
              <w:spacing w:line="360" w:lineRule="auto"/>
              <w:rPr>
                <w:rFonts w:ascii="Times New Roman" w:hAnsi="Times New Roman" w:cs="Times New Roman"/>
                <w:sz w:val="24"/>
                <w:szCs w:val="24"/>
              </w:rPr>
            </w:pPr>
            <w:r w:rsidRPr="0010543D">
              <w:rPr>
                <w:rFonts w:ascii="Times New Roman" w:hAnsi="Times New Roman" w:cs="Times New Roman"/>
                <w:sz w:val="24"/>
                <w:szCs w:val="24"/>
              </w:rPr>
              <w:t>Criterio</w:t>
            </w:r>
          </w:p>
        </w:tc>
        <w:tc>
          <w:tcPr>
            <w:tcW w:w="1136" w:type="dxa"/>
            <w:hideMark/>
          </w:tcPr>
          <w:p w:rsidR="00222F53" w:rsidRPr="0010543D" w:rsidRDefault="00222F53" w:rsidP="008E6819">
            <w:pPr>
              <w:shd w:val="clear" w:color="auto" w:fill="FFFFFF" w:themeFill="background1"/>
              <w:spacing w:line="360" w:lineRule="auto"/>
              <w:rPr>
                <w:rFonts w:ascii="Times New Roman" w:hAnsi="Times New Roman" w:cs="Times New Roman"/>
                <w:sz w:val="24"/>
                <w:szCs w:val="24"/>
              </w:rPr>
            </w:pPr>
            <w:r w:rsidRPr="0010543D">
              <w:rPr>
                <w:rFonts w:ascii="Times New Roman" w:hAnsi="Times New Roman" w:cs="Times New Roman"/>
                <w:sz w:val="24"/>
                <w:szCs w:val="24"/>
              </w:rPr>
              <w:t xml:space="preserve">            f</w:t>
            </w:r>
          </w:p>
        </w:tc>
        <w:tc>
          <w:tcPr>
            <w:tcW w:w="1701" w:type="dxa"/>
            <w:noWrap/>
            <w:hideMark/>
          </w:tcPr>
          <w:p w:rsidR="00222F53" w:rsidRPr="0010543D" w:rsidRDefault="00222F53" w:rsidP="008E6819">
            <w:pPr>
              <w:shd w:val="clear" w:color="auto" w:fill="FFFFFF" w:themeFill="background1"/>
              <w:spacing w:line="360" w:lineRule="auto"/>
              <w:rPr>
                <w:rFonts w:ascii="Times New Roman" w:hAnsi="Times New Roman" w:cs="Times New Roman"/>
                <w:sz w:val="24"/>
                <w:szCs w:val="24"/>
              </w:rPr>
            </w:pPr>
            <w:r w:rsidRPr="0010543D">
              <w:rPr>
                <w:rFonts w:ascii="Times New Roman" w:hAnsi="Times New Roman" w:cs="Times New Roman"/>
                <w:sz w:val="24"/>
                <w:szCs w:val="24"/>
              </w:rPr>
              <w:t xml:space="preserve">               %</w:t>
            </w:r>
          </w:p>
        </w:tc>
      </w:tr>
      <w:tr w:rsidR="00222F53" w:rsidRPr="0010543D" w:rsidTr="001126D8">
        <w:trPr>
          <w:trHeight w:val="335"/>
          <w:jc w:val="center"/>
        </w:trPr>
        <w:tc>
          <w:tcPr>
            <w:tcW w:w="1841" w:type="dxa"/>
            <w:hideMark/>
          </w:tcPr>
          <w:p w:rsidR="00222F53"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Excelente</w:t>
            </w:r>
          </w:p>
        </w:tc>
        <w:tc>
          <w:tcPr>
            <w:tcW w:w="1136" w:type="dxa"/>
            <w:noWrap/>
            <w:hideMark/>
          </w:tcPr>
          <w:p w:rsidR="00222F53"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21</w:t>
            </w:r>
          </w:p>
        </w:tc>
        <w:tc>
          <w:tcPr>
            <w:tcW w:w="1701" w:type="dxa"/>
            <w:noWrap/>
            <w:hideMark/>
          </w:tcPr>
          <w:p w:rsidR="00222F53"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22</w:t>
            </w:r>
            <w:r w:rsidR="00222F53" w:rsidRPr="0010543D">
              <w:rPr>
                <w:rFonts w:ascii="Times New Roman" w:hAnsi="Times New Roman" w:cs="Times New Roman"/>
                <w:sz w:val="24"/>
                <w:szCs w:val="24"/>
              </w:rPr>
              <w:t>%</w:t>
            </w:r>
          </w:p>
        </w:tc>
      </w:tr>
      <w:tr w:rsidR="00222F53" w:rsidRPr="0010543D" w:rsidTr="001126D8">
        <w:trPr>
          <w:trHeight w:val="335"/>
          <w:jc w:val="center"/>
        </w:trPr>
        <w:tc>
          <w:tcPr>
            <w:tcW w:w="1841" w:type="dxa"/>
            <w:hideMark/>
          </w:tcPr>
          <w:p w:rsidR="00222F53"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 xml:space="preserve">Muy bueno </w:t>
            </w:r>
          </w:p>
        </w:tc>
        <w:tc>
          <w:tcPr>
            <w:tcW w:w="1136" w:type="dxa"/>
            <w:noWrap/>
            <w:hideMark/>
          </w:tcPr>
          <w:p w:rsidR="00222F53"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29</w:t>
            </w:r>
          </w:p>
        </w:tc>
        <w:tc>
          <w:tcPr>
            <w:tcW w:w="1701" w:type="dxa"/>
            <w:noWrap/>
            <w:hideMark/>
          </w:tcPr>
          <w:p w:rsidR="00222F53"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31</w:t>
            </w:r>
            <w:r w:rsidR="00222F53" w:rsidRPr="0010543D">
              <w:rPr>
                <w:rFonts w:ascii="Times New Roman" w:hAnsi="Times New Roman" w:cs="Times New Roman"/>
                <w:sz w:val="24"/>
                <w:szCs w:val="24"/>
              </w:rPr>
              <w:t>%</w:t>
            </w:r>
          </w:p>
        </w:tc>
      </w:tr>
      <w:tr w:rsidR="00222F53" w:rsidRPr="0010543D" w:rsidTr="001126D8">
        <w:trPr>
          <w:trHeight w:val="335"/>
          <w:jc w:val="center"/>
        </w:trPr>
        <w:tc>
          <w:tcPr>
            <w:tcW w:w="1841" w:type="dxa"/>
            <w:noWrap/>
            <w:hideMark/>
          </w:tcPr>
          <w:p w:rsidR="00222F53"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Bueno</w:t>
            </w:r>
          </w:p>
        </w:tc>
        <w:tc>
          <w:tcPr>
            <w:tcW w:w="1136" w:type="dxa"/>
            <w:noWrap/>
            <w:hideMark/>
          </w:tcPr>
          <w:p w:rsidR="00222F53"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31</w:t>
            </w:r>
          </w:p>
        </w:tc>
        <w:tc>
          <w:tcPr>
            <w:tcW w:w="1701" w:type="dxa"/>
            <w:noWrap/>
            <w:hideMark/>
          </w:tcPr>
          <w:p w:rsidR="00222F53"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33</w:t>
            </w:r>
            <w:r w:rsidR="00222F53" w:rsidRPr="0010543D">
              <w:rPr>
                <w:rFonts w:ascii="Times New Roman" w:hAnsi="Times New Roman" w:cs="Times New Roman"/>
                <w:sz w:val="24"/>
                <w:szCs w:val="24"/>
              </w:rPr>
              <w:t>%</w:t>
            </w:r>
          </w:p>
        </w:tc>
      </w:tr>
      <w:tr w:rsidR="008F3FFD" w:rsidRPr="0010543D" w:rsidTr="001126D8">
        <w:trPr>
          <w:trHeight w:val="335"/>
          <w:jc w:val="center"/>
        </w:trPr>
        <w:tc>
          <w:tcPr>
            <w:tcW w:w="1841" w:type="dxa"/>
            <w:noWrap/>
          </w:tcPr>
          <w:p w:rsidR="008F3FFD"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 xml:space="preserve">Regular </w:t>
            </w:r>
          </w:p>
        </w:tc>
        <w:tc>
          <w:tcPr>
            <w:tcW w:w="1136" w:type="dxa"/>
            <w:noWrap/>
          </w:tcPr>
          <w:p w:rsidR="008F3FFD"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07</w:t>
            </w:r>
          </w:p>
        </w:tc>
        <w:tc>
          <w:tcPr>
            <w:tcW w:w="1701" w:type="dxa"/>
            <w:noWrap/>
          </w:tcPr>
          <w:p w:rsidR="008F3FFD"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7%</w:t>
            </w:r>
          </w:p>
        </w:tc>
      </w:tr>
      <w:tr w:rsidR="008F3FFD" w:rsidRPr="0010543D" w:rsidTr="001126D8">
        <w:trPr>
          <w:trHeight w:val="335"/>
          <w:jc w:val="center"/>
        </w:trPr>
        <w:tc>
          <w:tcPr>
            <w:tcW w:w="1841" w:type="dxa"/>
            <w:noWrap/>
          </w:tcPr>
          <w:p w:rsidR="008F3FFD"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Malo</w:t>
            </w:r>
          </w:p>
        </w:tc>
        <w:tc>
          <w:tcPr>
            <w:tcW w:w="1136" w:type="dxa"/>
            <w:noWrap/>
          </w:tcPr>
          <w:p w:rsidR="008F3FFD"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04</w:t>
            </w:r>
          </w:p>
        </w:tc>
        <w:tc>
          <w:tcPr>
            <w:tcW w:w="1701" w:type="dxa"/>
            <w:noWrap/>
          </w:tcPr>
          <w:p w:rsidR="008F3FFD"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4%</w:t>
            </w:r>
          </w:p>
        </w:tc>
      </w:tr>
      <w:tr w:rsidR="008F3FFD" w:rsidRPr="0010543D" w:rsidTr="001126D8">
        <w:trPr>
          <w:trHeight w:val="335"/>
          <w:jc w:val="center"/>
        </w:trPr>
        <w:tc>
          <w:tcPr>
            <w:tcW w:w="1841" w:type="dxa"/>
            <w:noWrap/>
          </w:tcPr>
          <w:p w:rsidR="008F3FFD"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No responde</w:t>
            </w:r>
          </w:p>
        </w:tc>
        <w:tc>
          <w:tcPr>
            <w:tcW w:w="1136" w:type="dxa"/>
            <w:noWrap/>
          </w:tcPr>
          <w:p w:rsidR="008F3FFD"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02</w:t>
            </w:r>
          </w:p>
        </w:tc>
        <w:tc>
          <w:tcPr>
            <w:tcW w:w="1701" w:type="dxa"/>
            <w:noWrap/>
          </w:tcPr>
          <w:p w:rsidR="008F3FFD"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2%</w:t>
            </w:r>
          </w:p>
        </w:tc>
      </w:tr>
      <w:tr w:rsidR="008F3FFD" w:rsidRPr="0010543D" w:rsidTr="001126D8">
        <w:trPr>
          <w:trHeight w:val="335"/>
          <w:jc w:val="center"/>
        </w:trPr>
        <w:tc>
          <w:tcPr>
            <w:tcW w:w="1841" w:type="dxa"/>
            <w:noWrap/>
          </w:tcPr>
          <w:p w:rsidR="008F3FFD" w:rsidRPr="0010543D" w:rsidRDefault="001126D8" w:rsidP="008E6819">
            <w:pPr>
              <w:spacing w:line="360" w:lineRule="auto"/>
              <w:rPr>
                <w:rFonts w:ascii="Times New Roman" w:hAnsi="Times New Roman" w:cs="Times New Roman"/>
                <w:sz w:val="24"/>
                <w:szCs w:val="24"/>
              </w:rPr>
            </w:pPr>
            <w:r w:rsidRPr="0010543D">
              <w:rPr>
                <w:rFonts w:ascii="Times New Roman" w:hAnsi="Times New Roman" w:cs="Times New Roman"/>
                <w:sz w:val="24"/>
                <w:szCs w:val="24"/>
              </w:rPr>
              <w:t>Total</w:t>
            </w:r>
          </w:p>
        </w:tc>
        <w:tc>
          <w:tcPr>
            <w:tcW w:w="1136" w:type="dxa"/>
            <w:noWrap/>
          </w:tcPr>
          <w:p w:rsidR="008F3FFD"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94</w:t>
            </w:r>
          </w:p>
        </w:tc>
        <w:tc>
          <w:tcPr>
            <w:tcW w:w="1701" w:type="dxa"/>
            <w:noWrap/>
          </w:tcPr>
          <w:p w:rsidR="008F3FFD" w:rsidRPr="0010543D" w:rsidRDefault="008F3FFD" w:rsidP="008E6819">
            <w:pPr>
              <w:spacing w:line="360" w:lineRule="auto"/>
              <w:jc w:val="center"/>
              <w:rPr>
                <w:rFonts w:ascii="Times New Roman" w:hAnsi="Times New Roman" w:cs="Times New Roman"/>
                <w:sz w:val="24"/>
                <w:szCs w:val="24"/>
              </w:rPr>
            </w:pPr>
            <w:r w:rsidRPr="0010543D">
              <w:rPr>
                <w:rFonts w:ascii="Times New Roman" w:hAnsi="Times New Roman" w:cs="Times New Roman"/>
                <w:sz w:val="24"/>
                <w:szCs w:val="24"/>
              </w:rPr>
              <w:t>98%</w:t>
            </w:r>
          </w:p>
        </w:tc>
      </w:tr>
    </w:tbl>
    <w:p w:rsidR="001126D8" w:rsidRPr="0010543D" w:rsidRDefault="001126D8" w:rsidP="001126D8">
      <w:pPr>
        <w:spacing w:after="0" w:line="240" w:lineRule="auto"/>
        <w:jc w:val="center"/>
        <w:rPr>
          <w:rFonts w:ascii="Times New Roman" w:hAnsi="Times New Roman" w:cs="Times New Roman"/>
          <w:sz w:val="24"/>
          <w:szCs w:val="24"/>
        </w:rPr>
      </w:pPr>
    </w:p>
    <w:p w:rsidR="001126D8" w:rsidRPr="0010543D" w:rsidRDefault="001126D8" w:rsidP="001126D8">
      <w:pPr>
        <w:spacing w:after="0" w:line="240" w:lineRule="auto"/>
        <w:jc w:val="center"/>
        <w:rPr>
          <w:rFonts w:ascii="Times New Roman" w:hAnsi="Times New Roman" w:cs="Times New Roman"/>
          <w:sz w:val="24"/>
          <w:szCs w:val="24"/>
        </w:rPr>
      </w:pPr>
      <w:r w:rsidRPr="0010543D">
        <w:rPr>
          <w:rFonts w:ascii="Times New Roman" w:hAnsi="Times New Roman" w:cs="Times New Roman"/>
          <w:sz w:val="24"/>
          <w:szCs w:val="24"/>
        </w:rPr>
        <w:t>Tabla 4. Calificación del proceso del acompañamiento estudiantil</w:t>
      </w:r>
    </w:p>
    <w:p w:rsidR="001D338C" w:rsidRPr="0010543D" w:rsidRDefault="001D338C" w:rsidP="001126D8">
      <w:pPr>
        <w:spacing w:after="0" w:line="240" w:lineRule="auto"/>
        <w:jc w:val="center"/>
        <w:rPr>
          <w:rFonts w:ascii="Times New Roman" w:hAnsi="Times New Roman" w:cs="Times New Roman"/>
          <w:sz w:val="24"/>
          <w:szCs w:val="24"/>
        </w:rPr>
      </w:pPr>
      <w:r w:rsidRPr="0010543D">
        <w:rPr>
          <w:rFonts w:ascii="Times New Roman" w:hAnsi="Times New Roman" w:cs="Times New Roman"/>
          <w:sz w:val="24"/>
          <w:szCs w:val="24"/>
        </w:rPr>
        <w:t>Fuente: Estudiantes de la Universidad San Gregorio de Portoviejo</w:t>
      </w:r>
    </w:p>
    <w:p w:rsidR="00CE3757" w:rsidRPr="0010543D" w:rsidRDefault="00CE3757" w:rsidP="008E6819">
      <w:pPr>
        <w:pStyle w:val="Prrafodelista"/>
        <w:spacing w:after="0" w:line="360" w:lineRule="auto"/>
        <w:jc w:val="both"/>
        <w:rPr>
          <w:rFonts w:ascii="Times New Roman" w:hAnsi="Times New Roman" w:cs="Times New Roman"/>
          <w:sz w:val="24"/>
          <w:szCs w:val="24"/>
        </w:rPr>
      </w:pPr>
    </w:p>
    <w:p w:rsidR="00DA1E4A" w:rsidRPr="0010543D" w:rsidRDefault="003329B7" w:rsidP="001126D8">
      <w:pPr>
        <w:pStyle w:val="Ttulo1"/>
        <w:rPr>
          <w:rFonts w:ascii="Times New Roman" w:hAnsi="Times New Roman" w:cs="Times New Roman"/>
          <w:szCs w:val="24"/>
        </w:rPr>
      </w:pPr>
      <w:r w:rsidRPr="0010543D">
        <w:rPr>
          <w:rFonts w:ascii="Times New Roman" w:hAnsi="Times New Roman" w:cs="Times New Roman"/>
          <w:szCs w:val="24"/>
        </w:rPr>
        <w:t xml:space="preserve">Discusión </w:t>
      </w:r>
    </w:p>
    <w:p w:rsidR="00E442FD" w:rsidRPr="0010543D" w:rsidRDefault="00585431" w:rsidP="001126D8">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E</w:t>
      </w:r>
      <w:r w:rsidR="00A34736" w:rsidRPr="0010543D">
        <w:rPr>
          <w:rFonts w:ascii="Times New Roman" w:hAnsi="Times New Roman" w:cs="Times New Roman"/>
          <w:sz w:val="24"/>
          <w:szCs w:val="24"/>
        </w:rPr>
        <w:t xml:space="preserve">l </w:t>
      </w:r>
      <w:r w:rsidRPr="0010543D">
        <w:rPr>
          <w:rFonts w:ascii="Times New Roman" w:hAnsi="Times New Roman" w:cs="Times New Roman"/>
          <w:sz w:val="24"/>
          <w:szCs w:val="24"/>
        </w:rPr>
        <w:t xml:space="preserve"> acompañamiento estudiantil en la Universidad San Gregorio de Portoviejo es un proceso permanente de entrevistas y  acompañamiento que permitirá informar, orientar y acompañar al estudiante durante su vida universitaria con el fin de facilitar su adaptación, la permanencia y la culminación exitosa de su formación profesional, este se desarrolla a medida de que el estudiante avanza en semestres, apoyando la formación integral; sin embargo</w:t>
      </w:r>
      <w:r w:rsidR="00EC5702" w:rsidRPr="0010543D">
        <w:rPr>
          <w:rFonts w:ascii="Times New Roman" w:hAnsi="Times New Roman" w:cs="Times New Roman"/>
          <w:sz w:val="24"/>
          <w:szCs w:val="24"/>
        </w:rPr>
        <w:t xml:space="preserve"> se ha señalado que no todos los estudiantes refieren han sido orientados adecuadamente</w:t>
      </w:r>
      <w:r w:rsidR="00A54138" w:rsidRPr="0010543D">
        <w:rPr>
          <w:rFonts w:ascii="Times New Roman" w:hAnsi="Times New Roman" w:cs="Times New Roman"/>
          <w:sz w:val="24"/>
          <w:szCs w:val="24"/>
        </w:rPr>
        <w:t xml:space="preserve">, </w:t>
      </w:r>
      <w:r w:rsidR="0031730B" w:rsidRPr="0010543D">
        <w:rPr>
          <w:rFonts w:ascii="Times New Roman" w:hAnsi="Times New Roman" w:cs="Times New Roman"/>
          <w:sz w:val="24"/>
          <w:szCs w:val="24"/>
        </w:rPr>
        <w:t>lo que da la pauta para tomar decisiones en capacitar adecuadamente al personal docente para que además de su profesión cumpla el rol de orientador ante las dificultades presentadas,</w:t>
      </w:r>
      <w:sdt>
        <w:sdtPr>
          <w:rPr>
            <w:rFonts w:ascii="Times New Roman" w:hAnsi="Times New Roman" w:cs="Times New Roman"/>
            <w:sz w:val="24"/>
            <w:szCs w:val="24"/>
          </w:rPr>
          <w:id w:val="747232930"/>
          <w:citation/>
        </w:sdtPr>
        <w:sdtEndPr/>
        <w:sdtContent>
          <w:r w:rsidR="00EE2FF5" w:rsidRPr="0010543D">
            <w:rPr>
              <w:rFonts w:ascii="Times New Roman" w:hAnsi="Times New Roman" w:cs="Times New Roman"/>
              <w:sz w:val="24"/>
              <w:szCs w:val="24"/>
            </w:rPr>
            <w:fldChar w:fldCharType="begin"/>
          </w:r>
          <w:r w:rsidR="004258CC" w:rsidRPr="0010543D">
            <w:rPr>
              <w:rFonts w:ascii="Times New Roman" w:hAnsi="Times New Roman" w:cs="Times New Roman"/>
              <w:sz w:val="24"/>
              <w:szCs w:val="24"/>
            </w:rPr>
            <w:instrText xml:space="preserve"> CITATION Riv17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(Rivera &amp; Nuñez, 2017)</w:t>
          </w:r>
          <w:r w:rsidR="00EE2FF5" w:rsidRPr="0010543D">
            <w:rPr>
              <w:rFonts w:ascii="Times New Roman" w:hAnsi="Times New Roman" w:cs="Times New Roman"/>
              <w:sz w:val="24"/>
              <w:szCs w:val="24"/>
            </w:rPr>
            <w:fldChar w:fldCharType="end"/>
          </w:r>
        </w:sdtContent>
      </w:sdt>
      <w:r w:rsidR="004258CC" w:rsidRPr="0010543D">
        <w:rPr>
          <w:rFonts w:ascii="Times New Roman" w:hAnsi="Times New Roman" w:cs="Times New Roman"/>
          <w:sz w:val="24"/>
          <w:szCs w:val="24"/>
        </w:rPr>
        <w:t xml:space="preserve"> en un estudio acerca de la Capacitación Profesional Docente: Realidades de la Educación Inclusiva, menciona ser </w:t>
      </w:r>
      <w:r w:rsidR="00E442FD" w:rsidRPr="0010543D">
        <w:rPr>
          <w:rFonts w:ascii="Times New Roman" w:hAnsi="Times New Roman" w:cs="Times New Roman"/>
          <w:sz w:val="24"/>
          <w:szCs w:val="24"/>
        </w:rPr>
        <w:t xml:space="preserve">responsabilidad del docente desarrollar </w:t>
      </w:r>
      <w:r w:rsidR="004258CC" w:rsidRPr="0010543D">
        <w:rPr>
          <w:rFonts w:ascii="Times New Roman" w:hAnsi="Times New Roman" w:cs="Times New Roman"/>
          <w:sz w:val="24"/>
          <w:szCs w:val="24"/>
        </w:rPr>
        <w:t>acciones</w:t>
      </w:r>
      <w:r w:rsidR="00E442FD" w:rsidRPr="0010543D">
        <w:rPr>
          <w:rFonts w:ascii="Times New Roman" w:hAnsi="Times New Roman" w:cs="Times New Roman"/>
          <w:sz w:val="24"/>
          <w:szCs w:val="24"/>
        </w:rPr>
        <w:t xml:space="preserve"> preventivas y </w:t>
      </w:r>
      <w:r w:rsidR="004258CC" w:rsidRPr="0010543D">
        <w:rPr>
          <w:rFonts w:ascii="Times New Roman" w:hAnsi="Times New Roman" w:cs="Times New Roman"/>
          <w:sz w:val="24"/>
          <w:szCs w:val="24"/>
        </w:rPr>
        <w:t xml:space="preserve">asistenciales, además de </w:t>
      </w:r>
      <w:r w:rsidR="00E442FD" w:rsidRPr="0010543D">
        <w:rPr>
          <w:rFonts w:ascii="Times New Roman" w:hAnsi="Times New Roman" w:cs="Times New Roman"/>
          <w:sz w:val="24"/>
          <w:szCs w:val="24"/>
        </w:rPr>
        <w:t>estar atento</w:t>
      </w:r>
      <w:r w:rsidR="004258CC" w:rsidRPr="0010543D">
        <w:rPr>
          <w:rFonts w:ascii="Times New Roman" w:hAnsi="Times New Roman" w:cs="Times New Roman"/>
          <w:sz w:val="24"/>
          <w:szCs w:val="24"/>
        </w:rPr>
        <w:t xml:space="preserve">, y en </w:t>
      </w:r>
      <w:r w:rsidR="00E442FD" w:rsidRPr="0010543D">
        <w:rPr>
          <w:rFonts w:ascii="Times New Roman" w:hAnsi="Times New Roman" w:cs="Times New Roman"/>
          <w:sz w:val="24"/>
          <w:szCs w:val="24"/>
        </w:rPr>
        <w:t xml:space="preserve">compañía de su desarrollo cognitivo, </w:t>
      </w:r>
      <w:r w:rsidR="00E442FD" w:rsidRPr="0010543D">
        <w:rPr>
          <w:rFonts w:ascii="Times New Roman" w:hAnsi="Times New Roman" w:cs="Times New Roman"/>
          <w:sz w:val="24"/>
          <w:szCs w:val="24"/>
        </w:rPr>
        <w:lastRenderedPageBreak/>
        <w:t>académico, psicológico y social; de esta manera</w:t>
      </w:r>
      <w:r w:rsidR="004258CC" w:rsidRPr="0010543D">
        <w:rPr>
          <w:rFonts w:ascii="Times New Roman" w:hAnsi="Times New Roman" w:cs="Times New Roman"/>
          <w:sz w:val="24"/>
          <w:szCs w:val="24"/>
        </w:rPr>
        <w:t xml:space="preserve"> el docente, </w:t>
      </w:r>
      <w:r w:rsidR="00E442FD" w:rsidRPr="0010543D">
        <w:rPr>
          <w:rFonts w:ascii="Times New Roman" w:hAnsi="Times New Roman" w:cs="Times New Roman"/>
          <w:sz w:val="24"/>
          <w:szCs w:val="24"/>
        </w:rPr>
        <w:t xml:space="preserve"> podrá orientar integralmente y trabajar en los factores que estén afectando al estudiant</w:t>
      </w:r>
      <w:r w:rsidR="004258CC" w:rsidRPr="0010543D">
        <w:rPr>
          <w:rFonts w:ascii="Times New Roman" w:hAnsi="Times New Roman" w:cs="Times New Roman"/>
          <w:sz w:val="24"/>
          <w:szCs w:val="24"/>
        </w:rPr>
        <w:t xml:space="preserve">e, preocupándose sistémicamente de él. </w:t>
      </w:r>
    </w:p>
    <w:p w:rsidR="00A34736" w:rsidRPr="0010543D" w:rsidRDefault="003F0058" w:rsidP="001126D8">
      <w:pPr>
        <w:spacing w:after="0" w:line="360" w:lineRule="auto"/>
        <w:jc w:val="both"/>
        <w:rPr>
          <w:rFonts w:ascii="Times New Roman" w:hAnsi="Times New Roman" w:cs="Times New Roman"/>
          <w:sz w:val="24"/>
          <w:szCs w:val="24"/>
        </w:rPr>
      </w:pPr>
      <w:sdt>
        <w:sdtPr>
          <w:rPr>
            <w:rFonts w:ascii="Times New Roman" w:hAnsi="Times New Roman" w:cs="Times New Roman"/>
            <w:sz w:val="24"/>
            <w:szCs w:val="24"/>
          </w:rPr>
          <w:id w:val="937497390"/>
          <w:citation/>
        </w:sdtPr>
        <w:sdtEndPr/>
        <w:sdtContent>
          <w:r w:rsidR="00EE2FF5" w:rsidRPr="0010543D">
            <w:rPr>
              <w:rFonts w:ascii="Times New Roman" w:hAnsi="Times New Roman" w:cs="Times New Roman"/>
              <w:sz w:val="24"/>
              <w:szCs w:val="24"/>
            </w:rPr>
            <w:fldChar w:fldCharType="begin"/>
          </w:r>
          <w:r w:rsidR="009C33E4" w:rsidRPr="0010543D">
            <w:rPr>
              <w:rFonts w:ascii="Times New Roman" w:hAnsi="Times New Roman" w:cs="Times New Roman"/>
              <w:sz w:val="24"/>
              <w:szCs w:val="24"/>
            </w:rPr>
            <w:instrText xml:space="preserve"> CITATION Cel14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(Cely &amp; Durán, 2014)</w:t>
          </w:r>
          <w:r w:rsidR="00EE2FF5" w:rsidRPr="0010543D">
            <w:rPr>
              <w:rFonts w:ascii="Times New Roman" w:hAnsi="Times New Roman" w:cs="Times New Roman"/>
              <w:sz w:val="24"/>
              <w:szCs w:val="24"/>
            </w:rPr>
            <w:fldChar w:fldCharType="end"/>
          </w:r>
        </w:sdtContent>
      </w:sdt>
      <w:r w:rsidR="00496C67" w:rsidRPr="0010543D">
        <w:rPr>
          <w:rFonts w:ascii="Times New Roman" w:hAnsi="Times New Roman" w:cs="Times New Roman"/>
          <w:sz w:val="24"/>
          <w:szCs w:val="24"/>
        </w:rPr>
        <w:t xml:space="preserve">, </w:t>
      </w:r>
      <w:r w:rsidR="00DA1E4A" w:rsidRPr="0010543D">
        <w:rPr>
          <w:rFonts w:ascii="Times New Roman" w:hAnsi="Times New Roman" w:cs="Times New Roman"/>
          <w:sz w:val="24"/>
          <w:szCs w:val="24"/>
        </w:rPr>
        <w:t>en su estudio acerca de ”Causas asociadas a la deserción estudiantil y estrategias de acompañamiento para la permanencia estudiantil</w:t>
      </w:r>
      <w:r w:rsidR="00306886" w:rsidRPr="0010543D">
        <w:rPr>
          <w:rFonts w:ascii="Times New Roman" w:hAnsi="Times New Roman" w:cs="Times New Roman"/>
          <w:sz w:val="24"/>
          <w:szCs w:val="24"/>
        </w:rPr>
        <w:t>”</w:t>
      </w:r>
      <w:r w:rsidR="00DA1E4A" w:rsidRPr="0010543D">
        <w:rPr>
          <w:rFonts w:ascii="Times New Roman" w:hAnsi="Times New Roman" w:cs="Times New Roman"/>
          <w:sz w:val="24"/>
          <w:szCs w:val="24"/>
        </w:rPr>
        <w:t xml:space="preserve">, </w:t>
      </w:r>
      <w:r w:rsidR="00F55F08" w:rsidRPr="0010543D">
        <w:rPr>
          <w:rFonts w:ascii="Times New Roman" w:hAnsi="Times New Roman" w:cs="Times New Roman"/>
          <w:sz w:val="24"/>
          <w:szCs w:val="24"/>
        </w:rPr>
        <w:t>manifiesta</w:t>
      </w:r>
      <w:r w:rsidR="00496C67" w:rsidRPr="0010543D">
        <w:rPr>
          <w:rFonts w:ascii="Times New Roman" w:hAnsi="Times New Roman" w:cs="Times New Roman"/>
          <w:sz w:val="24"/>
          <w:szCs w:val="24"/>
        </w:rPr>
        <w:t xml:space="preserve"> que las instituciones de educación superior deben obligatoriamente contar con programas de acompañamiento estudiantil que </w:t>
      </w:r>
      <w:r w:rsidR="00F55F08" w:rsidRPr="0010543D">
        <w:rPr>
          <w:rFonts w:ascii="Times New Roman" w:hAnsi="Times New Roman" w:cs="Times New Roman"/>
          <w:sz w:val="24"/>
          <w:szCs w:val="24"/>
        </w:rPr>
        <w:t>aseguren</w:t>
      </w:r>
      <w:r w:rsidR="00496C67" w:rsidRPr="0010543D">
        <w:rPr>
          <w:rFonts w:ascii="Times New Roman" w:hAnsi="Times New Roman" w:cs="Times New Roman"/>
          <w:sz w:val="24"/>
          <w:szCs w:val="24"/>
        </w:rPr>
        <w:t xml:space="preserve"> la permanencia de los estudiantes en el sistema educativo, sin embargo menciona que las dificultades académicas</w:t>
      </w:r>
      <w:r w:rsidR="007C0C54" w:rsidRPr="0010543D">
        <w:rPr>
          <w:rFonts w:ascii="Times New Roman" w:hAnsi="Times New Roman" w:cs="Times New Roman"/>
          <w:sz w:val="24"/>
          <w:szCs w:val="24"/>
        </w:rPr>
        <w:t xml:space="preserve"> pueden darse producto de los niveles de educación medio</w:t>
      </w:r>
      <w:r w:rsidR="00496C67" w:rsidRPr="0010543D">
        <w:rPr>
          <w:rFonts w:ascii="Times New Roman" w:hAnsi="Times New Roman" w:cs="Times New Roman"/>
          <w:sz w:val="24"/>
          <w:szCs w:val="24"/>
        </w:rPr>
        <w:t xml:space="preserve">, pero </w:t>
      </w:r>
      <w:r w:rsidR="00F55F08" w:rsidRPr="0010543D">
        <w:rPr>
          <w:rFonts w:ascii="Times New Roman" w:hAnsi="Times New Roman" w:cs="Times New Roman"/>
          <w:sz w:val="24"/>
          <w:szCs w:val="24"/>
        </w:rPr>
        <w:t>expone</w:t>
      </w:r>
      <w:r w:rsidR="00496C67" w:rsidRPr="0010543D">
        <w:rPr>
          <w:rFonts w:ascii="Times New Roman" w:hAnsi="Times New Roman" w:cs="Times New Roman"/>
          <w:sz w:val="24"/>
          <w:szCs w:val="24"/>
        </w:rPr>
        <w:t xml:space="preserve"> que el acompañamiento es amplio ya que se concibe desde las perspectivas: social, psicopedagógica y educativo – cultural, acatando dificultades diversas para brindar un apoyo integral; y esto se ejecuta </w:t>
      </w:r>
      <w:r w:rsidR="007C0C54" w:rsidRPr="0010543D">
        <w:rPr>
          <w:rFonts w:ascii="Times New Roman" w:hAnsi="Times New Roman" w:cs="Times New Roman"/>
          <w:sz w:val="24"/>
          <w:szCs w:val="24"/>
        </w:rPr>
        <w:t xml:space="preserve">igualmente en la Universidad San Gregorio de Portoviejo, se reafirma que este acompañamiento estudiantil se da en contacto e interacción con el consejero o docente tutor que aconseja y asesora </w:t>
      </w:r>
      <w:r w:rsidR="00F55F08" w:rsidRPr="0010543D">
        <w:rPr>
          <w:rFonts w:ascii="Times New Roman" w:hAnsi="Times New Roman" w:cs="Times New Roman"/>
          <w:sz w:val="24"/>
          <w:szCs w:val="24"/>
        </w:rPr>
        <w:t xml:space="preserve">mediante una entrevista en base </w:t>
      </w:r>
      <w:r w:rsidR="007C0C54" w:rsidRPr="0010543D">
        <w:rPr>
          <w:rFonts w:ascii="Times New Roman" w:hAnsi="Times New Roman" w:cs="Times New Roman"/>
          <w:sz w:val="24"/>
          <w:szCs w:val="24"/>
        </w:rPr>
        <w:t>a las necesidades estudiantiles ya sea en orientaciones profesionales, proyectos, e</w:t>
      </w:r>
      <w:r w:rsidR="00306886" w:rsidRPr="0010543D">
        <w:rPr>
          <w:rFonts w:ascii="Times New Roman" w:hAnsi="Times New Roman" w:cs="Times New Roman"/>
          <w:sz w:val="24"/>
          <w:szCs w:val="24"/>
        </w:rPr>
        <w:t>lección de asignaturas, becas</w:t>
      </w:r>
      <w:r w:rsidR="007C0C54" w:rsidRPr="0010543D">
        <w:rPr>
          <w:rFonts w:ascii="Times New Roman" w:hAnsi="Times New Roman" w:cs="Times New Roman"/>
          <w:sz w:val="24"/>
          <w:szCs w:val="24"/>
        </w:rPr>
        <w:t>,</w:t>
      </w:r>
      <w:r w:rsidR="00306886" w:rsidRPr="0010543D">
        <w:rPr>
          <w:rFonts w:ascii="Times New Roman" w:hAnsi="Times New Roman" w:cs="Times New Roman"/>
          <w:sz w:val="24"/>
          <w:szCs w:val="24"/>
        </w:rPr>
        <w:t xml:space="preserve"> descuentos y convenios de pago, </w:t>
      </w:r>
      <w:r w:rsidR="007C0C54" w:rsidRPr="0010543D">
        <w:rPr>
          <w:rFonts w:ascii="Times New Roman" w:hAnsi="Times New Roman" w:cs="Times New Roman"/>
          <w:sz w:val="24"/>
          <w:szCs w:val="24"/>
        </w:rPr>
        <w:t xml:space="preserve">promueve el desarrollo de habilidades individuales y colectivas, </w:t>
      </w:r>
      <w:r w:rsidR="00F55F08" w:rsidRPr="0010543D">
        <w:rPr>
          <w:rFonts w:ascii="Times New Roman" w:hAnsi="Times New Roman" w:cs="Times New Roman"/>
          <w:sz w:val="24"/>
          <w:szCs w:val="24"/>
        </w:rPr>
        <w:t xml:space="preserve">además de las nivelaciones académicas oportunas, </w:t>
      </w:r>
      <w:r w:rsidR="007C0C54" w:rsidRPr="0010543D">
        <w:rPr>
          <w:rFonts w:ascii="Times New Roman" w:hAnsi="Times New Roman" w:cs="Times New Roman"/>
          <w:sz w:val="24"/>
          <w:szCs w:val="24"/>
        </w:rPr>
        <w:t xml:space="preserve">todo esto para su formación profesional y apoyo en el proceso de estudio que contribuya a la permanencia y culminación de sus metas profesionales. </w:t>
      </w:r>
    </w:p>
    <w:p w:rsidR="001A6D97" w:rsidRPr="0010543D" w:rsidRDefault="00190E45" w:rsidP="001126D8">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Así mismo </w:t>
      </w:r>
      <w:sdt>
        <w:sdtPr>
          <w:rPr>
            <w:rFonts w:ascii="Times New Roman" w:hAnsi="Times New Roman" w:cs="Times New Roman"/>
            <w:sz w:val="24"/>
            <w:szCs w:val="24"/>
          </w:rPr>
          <w:id w:val="-770468510"/>
          <w:citation/>
        </w:sdtPr>
        <w:sdtEndPr/>
        <w:sdtContent>
          <w:r w:rsidR="00EE2FF5" w:rsidRPr="0010543D">
            <w:rPr>
              <w:rFonts w:ascii="Times New Roman" w:hAnsi="Times New Roman" w:cs="Times New Roman"/>
              <w:sz w:val="24"/>
              <w:szCs w:val="24"/>
            </w:rPr>
            <w:fldChar w:fldCharType="begin"/>
          </w:r>
          <w:r w:rsidRPr="0010543D">
            <w:rPr>
              <w:rFonts w:ascii="Times New Roman" w:hAnsi="Times New Roman" w:cs="Times New Roman"/>
              <w:sz w:val="24"/>
              <w:szCs w:val="24"/>
            </w:rPr>
            <w:instrText xml:space="preserve"> CITATION Bar15 \l 12298 </w:instrText>
          </w:r>
          <w:r w:rsidR="00EE2FF5"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rPr>
            <w:t>(Barrera, Casallas, &amp; Sastre, 2015)</w:t>
          </w:r>
          <w:r w:rsidR="00EE2FF5" w:rsidRPr="0010543D">
            <w:rPr>
              <w:rFonts w:ascii="Times New Roman" w:hAnsi="Times New Roman" w:cs="Times New Roman"/>
              <w:sz w:val="24"/>
              <w:szCs w:val="24"/>
            </w:rPr>
            <w:fldChar w:fldCharType="end"/>
          </w:r>
        </w:sdtContent>
      </w:sdt>
      <w:r w:rsidR="001A6D97" w:rsidRPr="0010543D">
        <w:rPr>
          <w:rFonts w:ascii="Times New Roman" w:hAnsi="Times New Roman" w:cs="Times New Roman"/>
          <w:sz w:val="24"/>
          <w:szCs w:val="24"/>
        </w:rPr>
        <w:t xml:space="preserve">, en un estudio sobre los factores asociados a la deserción estudiantil en la Universidad Piloto </w:t>
      </w:r>
      <w:r w:rsidR="0087334F" w:rsidRPr="0010543D">
        <w:rPr>
          <w:rFonts w:ascii="Times New Roman" w:hAnsi="Times New Roman" w:cs="Times New Roman"/>
          <w:sz w:val="24"/>
          <w:szCs w:val="24"/>
        </w:rPr>
        <w:t>de Colombia, una vez analizado los</w:t>
      </w:r>
      <w:r w:rsidR="001A6D97" w:rsidRPr="0010543D">
        <w:rPr>
          <w:rFonts w:ascii="Times New Roman" w:hAnsi="Times New Roman" w:cs="Times New Roman"/>
          <w:sz w:val="24"/>
          <w:szCs w:val="24"/>
        </w:rPr>
        <w:t xml:space="preserve"> resultados de la investigación, en sus contribuciones y recomendaciones sugiere realizar un acompañamiento que inicia desde el ingreso del estudiante por medio de una entrevista que evidencia posibles indicadores de vulnerabilidad, entregar esta información a las carreras y otros sistemas de apoyo, en si brindar un acompañamiento que ofrezca ante las dificultades presentadas </w:t>
      </w:r>
      <w:r w:rsidR="00D129A7" w:rsidRPr="0010543D">
        <w:rPr>
          <w:rFonts w:ascii="Times New Roman" w:hAnsi="Times New Roman" w:cs="Times New Roman"/>
          <w:sz w:val="24"/>
          <w:szCs w:val="24"/>
        </w:rPr>
        <w:t>tipos de apoyo como políticas institucionales como becas, información pertinente, orientación vocacional, apoyo académico. “Corresponde al Programa de Orientación Universitaria – POU estar al frente de la valoración de ingreso, del levantamiento de alertas tempranas, favoreciendo la articulación con las facultades para que desde allí se asuma el acompañamiento desde el ingreso de los estudiantes a la universidad</w:t>
      </w:r>
      <w:r w:rsidR="00D6291D" w:rsidRPr="0010543D">
        <w:rPr>
          <w:rFonts w:ascii="Times New Roman" w:hAnsi="Times New Roman" w:cs="Times New Roman"/>
          <w:sz w:val="24"/>
          <w:szCs w:val="24"/>
        </w:rPr>
        <w:t xml:space="preserve">. </w:t>
      </w:r>
    </w:p>
    <w:p w:rsidR="00D6291D" w:rsidRPr="0010543D" w:rsidRDefault="00D6291D" w:rsidP="001126D8">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 xml:space="preserve">Se recomienda acompañar la toma de decisión y valorar los aspectos implicados, trátese de diferencias vocacionales, insatisfacción con aspectos académicos o institucionales, situaciones laborales o familiares que conllevan al abandono, haciendo entrevistas de retiro potencial para facilitar la consideración de alternativas previas. El registro de esta información es muy importante de cara a los procesos de investigación en caracterización de estudiantes y factores </w:t>
      </w:r>
      <w:r w:rsidRPr="0010543D">
        <w:rPr>
          <w:rFonts w:ascii="Times New Roman" w:hAnsi="Times New Roman" w:cs="Times New Roman"/>
          <w:sz w:val="24"/>
          <w:szCs w:val="24"/>
        </w:rPr>
        <w:lastRenderedPageBreak/>
        <w:t>asociados a la permanencia y el abandono, que fundamenten el diseño de estrategias de acompañamiento. Se sugiere implementar un sistema permanente de información que difunda de manera oportuna las alternativas disponibles y logre impactar a la gran mayoría de estudiantes”</w:t>
      </w:r>
    </w:p>
    <w:p w:rsidR="007C0C54" w:rsidRPr="0010543D" w:rsidRDefault="007C0C54" w:rsidP="001126D8">
      <w:pPr>
        <w:spacing w:after="0" w:line="360" w:lineRule="auto"/>
        <w:jc w:val="both"/>
        <w:rPr>
          <w:rFonts w:ascii="Times New Roman" w:hAnsi="Times New Roman" w:cs="Times New Roman"/>
          <w:sz w:val="24"/>
          <w:szCs w:val="24"/>
        </w:rPr>
      </w:pPr>
      <w:r w:rsidRPr="0010543D">
        <w:rPr>
          <w:rFonts w:ascii="Times New Roman" w:hAnsi="Times New Roman" w:cs="Times New Roman"/>
          <w:sz w:val="24"/>
          <w:szCs w:val="24"/>
        </w:rPr>
        <w:t>En la Universidad San Gregorio de Portoviejo se trabaja desde el Departamento de Bienestar Universitario</w:t>
      </w:r>
      <w:r w:rsidR="00D6291D" w:rsidRPr="0010543D">
        <w:rPr>
          <w:rFonts w:ascii="Times New Roman" w:hAnsi="Times New Roman" w:cs="Times New Roman"/>
          <w:sz w:val="24"/>
          <w:szCs w:val="24"/>
        </w:rPr>
        <w:t xml:space="preserve">, algo similar al estudio anterior, haciendo entrevistas de orientación y registro de datos principales (entrevistas de orientación- documento como requisito para matricularse al Nivel Básico de carrera) de quienes van a ingresar como estudiantes, permite </w:t>
      </w:r>
      <w:r w:rsidR="00EF1D71" w:rsidRPr="0010543D">
        <w:rPr>
          <w:rFonts w:ascii="Times New Roman" w:hAnsi="Times New Roman" w:cs="Times New Roman"/>
          <w:sz w:val="24"/>
          <w:szCs w:val="24"/>
        </w:rPr>
        <w:t>obtener</w:t>
      </w:r>
      <w:r w:rsidR="00D6291D" w:rsidRPr="0010543D">
        <w:rPr>
          <w:rFonts w:ascii="Times New Roman" w:hAnsi="Times New Roman" w:cs="Times New Roman"/>
          <w:sz w:val="24"/>
          <w:szCs w:val="24"/>
        </w:rPr>
        <w:t xml:space="preserve"> estadísticas</w:t>
      </w:r>
      <w:r w:rsidR="0010543D">
        <w:rPr>
          <w:rFonts w:ascii="Times New Roman" w:hAnsi="Times New Roman" w:cs="Times New Roman"/>
          <w:sz w:val="24"/>
          <w:szCs w:val="24"/>
        </w:rPr>
        <w:t xml:space="preserve"> </w:t>
      </w:r>
      <w:r w:rsidR="00D6291D" w:rsidRPr="0010543D">
        <w:rPr>
          <w:rFonts w:ascii="Times New Roman" w:hAnsi="Times New Roman" w:cs="Times New Roman"/>
          <w:sz w:val="24"/>
          <w:szCs w:val="24"/>
        </w:rPr>
        <w:t xml:space="preserve">del perfil del estudiante que ingresa por carreras, aquella información sirve para </w:t>
      </w:r>
      <w:r w:rsidR="0010543D">
        <w:rPr>
          <w:rFonts w:ascii="Times New Roman" w:hAnsi="Times New Roman" w:cs="Times New Roman"/>
          <w:sz w:val="24"/>
          <w:szCs w:val="24"/>
        </w:rPr>
        <w:t xml:space="preserve">la </w:t>
      </w:r>
      <w:r w:rsidR="0010543D" w:rsidRPr="0010543D">
        <w:rPr>
          <w:rFonts w:ascii="Times New Roman" w:hAnsi="Times New Roman" w:cs="Times New Roman"/>
          <w:sz w:val="24"/>
          <w:szCs w:val="24"/>
        </w:rPr>
        <w:t>apertura</w:t>
      </w:r>
      <w:r w:rsidR="00D6291D" w:rsidRPr="0010543D">
        <w:rPr>
          <w:rFonts w:ascii="Times New Roman" w:hAnsi="Times New Roman" w:cs="Times New Roman"/>
          <w:sz w:val="24"/>
          <w:szCs w:val="24"/>
        </w:rPr>
        <w:t xml:space="preserve"> </w:t>
      </w:r>
      <w:r w:rsidR="0010543D">
        <w:rPr>
          <w:rFonts w:ascii="Times New Roman" w:hAnsi="Times New Roman" w:cs="Times New Roman"/>
          <w:sz w:val="24"/>
          <w:szCs w:val="24"/>
        </w:rPr>
        <w:t>d</w:t>
      </w:r>
      <w:r w:rsidR="00D6291D" w:rsidRPr="0010543D">
        <w:rPr>
          <w:rFonts w:ascii="Times New Roman" w:hAnsi="Times New Roman" w:cs="Times New Roman"/>
          <w:sz w:val="24"/>
          <w:szCs w:val="24"/>
        </w:rPr>
        <w:t xml:space="preserve">el expediente estudiantil que será entregado en lo posterior a los docentes tutores del acompañamiento estudiantil, se trabaja </w:t>
      </w:r>
      <w:r w:rsidR="00F55F08" w:rsidRPr="0010543D">
        <w:rPr>
          <w:rFonts w:ascii="Times New Roman" w:hAnsi="Times New Roman" w:cs="Times New Roman"/>
          <w:sz w:val="24"/>
          <w:szCs w:val="24"/>
        </w:rPr>
        <w:t>en conjunto con las carreras con la finalidad de mejorar la calidad de la formación profesional y mejorar el desempeño académico de los estudiantes en un contexto integral que ofrece servicios de salud, odontológico, enfermería, psicología, trabajo socia</w:t>
      </w:r>
      <w:r w:rsidR="00E35A92" w:rsidRPr="0010543D">
        <w:rPr>
          <w:rFonts w:ascii="Times New Roman" w:hAnsi="Times New Roman" w:cs="Times New Roman"/>
          <w:sz w:val="24"/>
          <w:szCs w:val="24"/>
        </w:rPr>
        <w:t xml:space="preserve">l, orientación y acompañamiento, además de brindar eventos formativos e informativos de manera grupal, </w:t>
      </w:r>
      <w:r w:rsidR="00F55F08" w:rsidRPr="0010543D">
        <w:rPr>
          <w:rFonts w:ascii="Times New Roman" w:hAnsi="Times New Roman" w:cs="Times New Roman"/>
          <w:sz w:val="24"/>
          <w:szCs w:val="24"/>
        </w:rPr>
        <w:t xml:space="preserve">dando respuestas  a las diversas circunstancias que se puedan presentar no solo a los estudiantes sino a la comunidad universitaria en general, convirtiéndose en una política institucional que </w:t>
      </w:r>
      <w:r w:rsidR="003F41FE" w:rsidRPr="0010543D">
        <w:rPr>
          <w:rFonts w:ascii="Times New Roman" w:hAnsi="Times New Roman" w:cs="Times New Roman"/>
          <w:sz w:val="24"/>
          <w:szCs w:val="24"/>
        </w:rPr>
        <w:t>promueva el desarrollo humano que oriente a  mejorar la calidad de vida.</w:t>
      </w:r>
    </w:p>
    <w:p w:rsidR="003329B7" w:rsidRPr="0010543D" w:rsidRDefault="003329B7" w:rsidP="001126D8">
      <w:pPr>
        <w:pStyle w:val="Ttulo1"/>
        <w:rPr>
          <w:rFonts w:ascii="Times New Roman" w:hAnsi="Times New Roman" w:cs="Times New Roman"/>
          <w:szCs w:val="24"/>
        </w:rPr>
      </w:pPr>
      <w:r w:rsidRPr="0010543D">
        <w:rPr>
          <w:rFonts w:ascii="Times New Roman" w:hAnsi="Times New Roman" w:cs="Times New Roman"/>
          <w:szCs w:val="24"/>
        </w:rPr>
        <w:t xml:space="preserve">Conclusiones </w:t>
      </w:r>
    </w:p>
    <w:p w:rsidR="003F41FE" w:rsidRPr="0010543D" w:rsidRDefault="0037107C" w:rsidP="001126D8">
      <w:pPr>
        <w:pStyle w:val="Prrafodelista"/>
        <w:numPr>
          <w:ilvl w:val="0"/>
          <w:numId w:val="3"/>
        </w:numPr>
        <w:spacing w:after="0" w:line="360" w:lineRule="auto"/>
        <w:ind w:left="284" w:hanging="284"/>
        <w:jc w:val="both"/>
        <w:rPr>
          <w:rFonts w:ascii="Times New Roman" w:hAnsi="Times New Roman" w:cs="Times New Roman"/>
          <w:b/>
          <w:sz w:val="24"/>
          <w:szCs w:val="24"/>
        </w:rPr>
      </w:pPr>
      <w:r w:rsidRPr="0010543D">
        <w:rPr>
          <w:rFonts w:ascii="Times New Roman" w:hAnsi="Times New Roman" w:cs="Times New Roman"/>
          <w:sz w:val="24"/>
          <w:szCs w:val="24"/>
        </w:rPr>
        <w:t>La Universidad San Gregorio de Portoviejo cuenta con un programa de acompañamiento estudiantil durante seis años consecutivos que permite identificar las problemáticas estudiantiles individuales y grupales que pueden afectar el desempeño académico.</w:t>
      </w:r>
    </w:p>
    <w:p w:rsidR="0037107C" w:rsidRPr="0010543D" w:rsidRDefault="0037107C" w:rsidP="001126D8">
      <w:pPr>
        <w:pStyle w:val="Prrafodelista"/>
        <w:numPr>
          <w:ilvl w:val="0"/>
          <w:numId w:val="3"/>
        </w:numPr>
        <w:spacing w:after="0" w:line="360" w:lineRule="auto"/>
        <w:ind w:left="284" w:hanging="284"/>
        <w:jc w:val="both"/>
        <w:rPr>
          <w:rFonts w:ascii="Times New Roman" w:hAnsi="Times New Roman" w:cs="Times New Roman"/>
          <w:b/>
          <w:sz w:val="24"/>
          <w:szCs w:val="24"/>
        </w:rPr>
      </w:pPr>
      <w:r w:rsidRPr="0010543D">
        <w:rPr>
          <w:rFonts w:ascii="Times New Roman" w:hAnsi="Times New Roman" w:cs="Times New Roman"/>
          <w:sz w:val="24"/>
          <w:szCs w:val="24"/>
        </w:rPr>
        <w:t>El proceso de acompañamiento estudiantil de la Universidad San Gregorio de Portoviejo es conducido por el Departamento de Bienestar Universitario, y los docentes de las diferentes carreras, por lo que</w:t>
      </w:r>
      <w:r w:rsidR="00E21F3F" w:rsidRPr="0010543D">
        <w:rPr>
          <w:rFonts w:ascii="Times New Roman" w:hAnsi="Times New Roman" w:cs="Times New Roman"/>
          <w:sz w:val="24"/>
          <w:szCs w:val="24"/>
        </w:rPr>
        <w:t>,</w:t>
      </w:r>
      <w:r w:rsidRPr="0010543D">
        <w:rPr>
          <w:rFonts w:ascii="Times New Roman" w:hAnsi="Times New Roman" w:cs="Times New Roman"/>
          <w:sz w:val="24"/>
          <w:szCs w:val="24"/>
        </w:rPr>
        <w:t xml:space="preserve"> se desarrollan capacitaciones continuas que permiten dar orientaciones y posibles soluciones a situaciones estudiantiles. </w:t>
      </w:r>
    </w:p>
    <w:p w:rsidR="0037107C" w:rsidRPr="0010543D" w:rsidRDefault="0037107C" w:rsidP="001126D8">
      <w:pPr>
        <w:pStyle w:val="Prrafodelista"/>
        <w:numPr>
          <w:ilvl w:val="0"/>
          <w:numId w:val="3"/>
        </w:numPr>
        <w:spacing w:after="0" w:line="360" w:lineRule="auto"/>
        <w:ind w:left="284" w:hanging="284"/>
        <w:jc w:val="both"/>
        <w:rPr>
          <w:rFonts w:ascii="Times New Roman" w:hAnsi="Times New Roman" w:cs="Times New Roman"/>
          <w:b/>
          <w:sz w:val="24"/>
          <w:szCs w:val="24"/>
        </w:rPr>
      </w:pPr>
      <w:r w:rsidRPr="0010543D">
        <w:rPr>
          <w:rFonts w:ascii="Times New Roman" w:hAnsi="Times New Roman" w:cs="Times New Roman"/>
          <w:sz w:val="24"/>
          <w:szCs w:val="24"/>
        </w:rPr>
        <w:t xml:space="preserve">Los eventos de formación o información que se desarrollan en el proceso de acompañamiento estudiantil se ejecutan con el fin de abordar temas de interés, luego de las entrevistas individuales realizadas. </w:t>
      </w:r>
    </w:p>
    <w:p w:rsidR="001126D8" w:rsidRPr="0010543D" w:rsidRDefault="009D2733" w:rsidP="001126D8">
      <w:pPr>
        <w:pStyle w:val="Prrafodelista"/>
        <w:numPr>
          <w:ilvl w:val="0"/>
          <w:numId w:val="3"/>
        </w:numPr>
        <w:spacing w:after="0" w:line="360" w:lineRule="auto"/>
        <w:ind w:left="284" w:hanging="284"/>
        <w:jc w:val="both"/>
        <w:rPr>
          <w:rFonts w:ascii="Times New Roman" w:hAnsi="Times New Roman" w:cs="Times New Roman"/>
          <w:b/>
          <w:sz w:val="24"/>
          <w:szCs w:val="24"/>
        </w:rPr>
      </w:pPr>
      <w:r w:rsidRPr="0010543D">
        <w:rPr>
          <w:rFonts w:ascii="Times New Roman" w:hAnsi="Times New Roman" w:cs="Times New Roman"/>
          <w:sz w:val="24"/>
          <w:szCs w:val="24"/>
        </w:rPr>
        <w:t xml:space="preserve">No todos los profesionales en las diferentes ramas, </w:t>
      </w:r>
      <w:r w:rsidR="0097669A" w:rsidRPr="0010543D">
        <w:rPr>
          <w:rFonts w:ascii="Times New Roman" w:hAnsi="Times New Roman" w:cs="Times New Roman"/>
          <w:sz w:val="24"/>
          <w:szCs w:val="24"/>
        </w:rPr>
        <w:t xml:space="preserve">tienen perfil de orientadores, lo que muchas veces dificulta la comunicación entre estudiantes y </w:t>
      </w:r>
      <w:r w:rsidR="00EF1D71" w:rsidRPr="0010543D">
        <w:rPr>
          <w:rFonts w:ascii="Times New Roman" w:hAnsi="Times New Roman" w:cs="Times New Roman"/>
          <w:sz w:val="24"/>
          <w:szCs w:val="24"/>
        </w:rPr>
        <w:t xml:space="preserve">docentes </w:t>
      </w:r>
      <w:r w:rsidR="001126D8" w:rsidRPr="0010543D">
        <w:rPr>
          <w:rFonts w:ascii="Times New Roman" w:hAnsi="Times New Roman" w:cs="Times New Roman"/>
          <w:sz w:val="24"/>
          <w:szCs w:val="24"/>
        </w:rPr>
        <w:t>tutores.</w:t>
      </w:r>
    </w:p>
    <w:p w:rsidR="00E21F3F" w:rsidRPr="0010543D" w:rsidRDefault="00E21F3F" w:rsidP="001126D8">
      <w:pPr>
        <w:pStyle w:val="Prrafodelista"/>
        <w:numPr>
          <w:ilvl w:val="0"/>
          <w:numId w:val="3"/>
        </w:numPr>
        <w:spacing w:after="0" w:line="360" w:lineRule="auto"/>
        <w:ind w:left="284" w:hanging="284"/>
        <w:jc w:val="both"/>
        <w:rPr>
          <w:rFonts w:ascii="Times New Roman" w:hAnsi="Times New Roman" w:cs="Times New Roman"/>
          <w:b/>
          <w:sz w:val="24"/>
          <w:szCs w:val="24"/>
        </w:rPr>
      </w:pPr>
      <w:r w:rsidRPr="0010543D">
        <w:rPr>
          <w:rFonts w:ascii="Times New Roman" w:hAnsi="Times New Roman" w:cs="Times New Roman"/>
          <w:sz w:val="24"/>
          <w:szCs w:val="24"/>
        </w:rPr>
        <w:lastRenderedPageBreak/>
        <w:t xml:space="preserve">Los estudiantes de la Universidad San Gregorio de Portoviejo distinguen el proceso de acompañamiento estudiantil, sin embargo no todos mencionan el proceso como favorable con orientaciones acertadas ante las dificultades presentadas. </w:t>
      </w:r>
    </w:p>
    <w:p w:rsidR="001126D8" w:rsidRPr="0010543D" w:rsidRDefault="001126D8" w:rsidP="008E6819">
      <w:pPr>
        <w:pStyle w:val="Ttulo1"/>
        <w:spacing w:before="0" w:after="0" w:line="360" w:lineRule="auto"/>
        <w:rPr>
          <w:rFonts w:ascii="Times New Roman" w:eastAsiaTheme="minorHAnsi" w:hAnsi="Times New Roman" w:cs="Times New Roman"/>
          <w:szCs w:val="24"/>
          <w:lang w:val="es-ES" w:eastAsia="en-US"/>
        </w:rPr>
      </w:pPr>
    </w:p>
    <w:sdt>
      <w:sdtPr>
        <w:rPr>
          <w:rFonts w:ascii="Times New Roman" w:eastAsiaTheme="minorHAnsi" w:hAnsi="Times New Roman" w:cs="Times New Roman"/>
          <w:sz w:val="22"/>
          <w:szCs w:val="24"/>
          <w:lang w:val="es-ES" w:eastAsia="en-US"/>
        </w:rPr>
        <w:id w:val="-1523853581"/>
        <w:docPartObj>
          <w:docPartGallery w:val="Bibliographies"/>
          <w:docPartUnique/>
        </w:docPartObj>
      </w:sdtPr>
      <w:sdtEndPr>
        <w:rPr>
          <w:lang w:val="es-EC"/>
        </w:rPr>
      </w:sdtEndPr>
      <w:sdtContent>
        <w:p w:rsidR="00BC01F3" w:rsidRPr="0010543D" w:rsidRDefault="001126D8" w:rsidP="008E6819">
          <w:pPr>
            <w:pStyle w:val="Ttulo1"/>
            <w:spacing w:before="0" w:after="0" w:line="360" w:lineRule="auto"/>
            <w:rPr>
              <w:rFonts w:ascii="Times New Roman" w:hAnsi="Times New Roman" w:cs="Times New Roman"/>
              <w:szCs w:val="24"/>
            </w:rPr>
          </w:pPr>
          <w:r w:rsidRPr="0010543D">
            <w:rPr>
              <w:rFonts w:ascii="Times New Roman" w:hAnsi="Times New Roman" w:cs="Times New Roman"/>
              <w:szCs w:val="24"/>
            </w:rPr>
            <w:t>Referencias bibliográficas</w:t>
          </w:r>
        </w:p>
        <w:sdt>
          <w:sdtPr>
            <w:rPr>
              <w:rFonts w:ascii="Times New Roman" w:hAnsi="Times New Roman" w:cs="Times New Roman"/>
              <w:sz w:val="24"/>
              <w:szCs w:val="24"/>
            </w:rPr>
            <w:id w:val="111145805"/>
            <w:bibliography/>
          </w:sdtPr>
          <w:sdtEndPr/>
          <w:sdtContent>
            <w:p w:rsidR="004258CC" w:rsidRPr="0010543D" w:rsidRDefault="00EE2FF5"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sz w:val="24"/>
                  <w:szCs w:val="24"/>
                </w:rPr>
                <w:fldChar w:fldCharType="begin"/>
              </w:r>
              <w:r w:rsidR="00BC01F3" w:rsidRPr="0010543D">
                <w:rPr>
                  <w:rFonts w:ascii="Times New Roman" w:hAnsi="Times New Roman" w:cs="Times New Roman"/>
                  <w:sz w:val="24"/>
                  <w:szCs w:val="24"/>
                </w:rPr>
                <w:instrText>BIBLIOGRAPHY</w:instrText>
              </w:r>
              <w:r w:rsidRPr="0010543D">
                <w:rPr>
                  <w:rFonts w:ascii="Times New Roman" w:hAnsi="Times New Roman" w:cs="Times New Roman"/>
                  <w:sz w:val="24"/>
                  <w:szCs w:val="24"/>
                </w:rPr>
                <w:fldChar w:fldCharType="separate"/>
              </w:r>
              <w:r w:rsidR="004258CC" w:rsidRPr="0010543D">
                <w:rPr>
                  <w:rFonts w:ascii="Times New Roman" w:hAnsi="Times New Roman" w:cs="Times New Roman"/>
                  <w:noProof/>
                  <w:sz w:val="24"/>
                  <w:szCs w:val="24"/>
                  <w:lang w:val="es-ES"/>
                </w:rPr>
                <w:t xml:space="preserve">Barrera, O., Casallas, P., &amp; Sastre, A. (2015). Factores asociados a la deserción estudiantil en la Universidad Piloto de Colombia. </w:t>
              </w:r>
              <w:r w:rsidR="004258CC" w:rsidRPr="0010543D">
                <w:rPr>
                  <w:rFonts w:ascii="Times New Roman" w:hAnsi="Times New Roman" w:cs="Times New Roman"/>
                  <w:i/>
                  <w:iCs/>
                  <w:noProof/>
                  <w:sz w:val="24"/>
                  <w:szCs w:val="24"/>
                  <w:lang w:val="es-ES"/>
                </w:rPr>
                <w:t>Quinta Conferencia Latinoamericana sobre el abandono en la Educación Superior</w:t>
              </w:r>
              <w:r w:rsidR="004258CC" w:rsidRPr="0010543D">
                <w:rPr>
                  <w:rFonts w:ascii="Times New Roman" w:hAnsi="Times New Roman" w:cs="Times New Roman"/>
                  <w:noProof/>
                  <w:sz w:val="24"/>
                  <w:szCs w:val="24"/>
                  <w:lang w:val="es-ES"/>
                </w:rPr>
                <w:t>, (págs. 4-5). Colombia.</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Cárdenas, D. M., &amp; Marín, A. M. (2014). </w:t>
              </w:r>
              <w:r w:rsidRPr="0010543D">
                <w:rPr>
                  <w:rFonts w:ascii="Times New Roman" w:hAnsi="Times New Roman" w:cs="Times New Roman"/>
                  <w:i/>
                  <w:iCs/>
                  <w:noProof/>
                  <w:sz w:val="24"/>
                  <w:szCs w:val="24"/>
                  <w:lang w:val="es-ES"/>
                </w:rPr>
                <w:t>Experiencia exitosa en acompañamiento a estudiantes en la escuela Colombiana de Ingenieria Julio Garavito.</w:t>
              </w:r>
              <w:r w:rsidRPr="0010543D">
                <w:rPr>
                  <w:rFonts w:ascii="Times New Roman" w:hAnsi="Times New Roman" w:cs="Times New Roman"/>
                  <w:noProof/>
                  <w:sz w:val="24"/>
                  <w:szCs w:val="24"/>
                  <w:lang w:val="es-ES"/>
                </w:rPr>
                <w:t xml:space="preserve"> Bogota: IVCLABES.</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Cardozo, C. (2011). Tutoria enttre pares como una estrategia pedagógica universitaria. </w:t>
              </w:r>
              <w:r w:rsidRPr="0010543D">
                <w:rPr>
                  <w:rFonts w:ascii="Times New Roman" w:hAnsi="Times New Roman" w:cs="Times New Roman"/>
                  <w:i/>
                  <w:iCs/>
                  <w:noProof/>
                  <w:sz w:val="24"/>
                  <w:szCs w:val="24"/>
                  <w:lang w:val="es-ES"/>
                </w:rPr>
                <w:t>Educ.Educ.Vol 14, N°2</w:t>
              </w:r>
              <w:r w:rsidRPr="0010543D">
                <w:rPr>
                  <w:rFonts w:ascii="Times New Roman" w:hAnsi="Times New Roman" w:cs="Times New Roman"/>
                  <w:noProof/>
                  <w:sz w:val="24"/>
                  <w:szCs w:val="24"/>
                  <w:lang w:val="es-ES"/>
                </w:rPr>
                <w:t>, 5-7.</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Castro, A. (2016). </w:t>
              </w:r>
              <w:r w:rsidRPr="0010543D">
                <w:rPr>
                  <w:rFonts w:ascii="Times New Roman" w:hAnsi="Times New Roman" w:cs="Times New Roman"/>
                  <w:i/>
                  <w:iCs/>
                  <w:noProof/>
                  <w:sz w:val="24"/>
                  <w:szCs w:val="24"/>
                  <w:lang w:val="es-ES"/>
                </w:rPr>
                <w:t>Propuesta de un sistema de acompañamiento a estudiantes universitarios basado en tecnologias de información y comunicación (TIC´S).</w:t>
              </w:r>
              <w:r w:rsidRPr="0010543D">
                <w:rPr>
                  <w:rFonts w:ascii="Times New Roman" w:hAnsi="Times New Roman" w:cs="Times New Roman"/>
                  <w:noProof/>
                  <w:sz w:val="24"/>
                  <w:szCs w:val="24"/>
                  <w:lang w:val="es-ES"/>
                </w:rPr>
                <w:t xml:space="preserve"> Quito- Ecuador.</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Cely, D., &amp; Durán, M. (2014). Causas asociadas a la deserción estudiantil y estrategias de acompañamiento para la permanencia estudiantil. </w:t>
              </w:r>
              <w:r w:rsidRPr="0010543D">
                <w:rPr>
                  <w:rFonts w:ascii="Times New Roman" w:hAnsi="Times New Roman" w:cs="Times New Roman"/>
                  <w:i/>
                  <w:iCs/>
                  <w:noProof/>
                  <w:sz w:val="24"/>
                  <w:szCs w:val="24"/>
                  <w:lang w:val="es-ES"/>
                </w:rPr>
                <w:t>IV CLABES.- Cuarta conferencia latinoamericana sobre el abandono en la Educación Superior</w:t>
              </w:r>
              <w:r w:rsidRPr="0010543D">
                <w:rPr>
                  <w:rFonts w:ascii="Times New Roman" w:hAnsi="Times New Roman" w:cs="Times New Roman"/>
                  <w:noProof/>
                  <w:sz w:val="24"/>
                  <w:szCs w:val="24"/>
                  <w:lang w:val="es-ES"/>
                </w:rPr>
                <w:t>, (págs. 4-7). Bogota.</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Galan, L., Guillén, S., &amp; Mogollón, E. (2014). </w:t>
              </w:r>
              <w:r w:rsidRPr="0010543D">
                <w:rPr>
                  <w:rFonts w:ascii="Times New Roman" w:hAnsi="Times New Roman" w:cs="Times New Roman"/>
                  <w:i/>
                  <w:iCs/>
                  <w:noProof/>
                  <w:sz w:val="24"/>
                  <w:szCs w:val="24"/>
                  <w:lang w:val="es-ES"/>
                </w:rPr>
                <w:t>Acompañamiento estudiantil, una experiencia de intervenciónen el programa de apoyo integral al estudiante dela división de ingenierias de la universidad Santo Tomas.</w:t>
              </w:r>
              <w:r w:rsidRPr="0010543D">
                <w:rPr>
                  <w:rFonts w:ascii="Times New Roman" w:hAnsi="Times New Roman" w:cs="Times New Roman"/>
                  <w:noProof/>
                  <w:sz w:val="24"/>
                  <w:szCs w:val="24"/>
                  <w:lang w:val="es-ES"/>
                </w:rPr>
                <w:t xml:space="preserve"> Colombia: IVCLABES.</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Pardo, C., Díaz, R., &amp; Mendoza, M. (2012). Ela compañamiento como elemento fundamental en el desempeño académico de los estudiantes del programa de administración de empresas de la universidad de la Salle . </w:t>
              </w:r>
              <w:r w:rsidRPr="0010543D">
                <w:rPr>
                  <w:rFonts w:ascii="Times New Roman" w:hAnsi="Times New Roman" w:cs="Times New Roman"/>
                  <w:i/>
                  <w:iCs/>
                  <w:noProof/>
                  <w:sz w:val="24"/>
                  <w:szCs w:val="24"/>
                  <w:lang w:val="es-ES"/>
                </w:rPr>
                <w:t>Face</w:t>
              </w:r>
              <w:r w:rsidRPr="0010543D">
                <w:rPr>
                  <w:rFonts w:ascii="Times New Roman" w:hAnsi="Times New Roman" w:cs="Times New Roman"/>
                  <w:noProof/>
                  <w:sz w:val="24"/>
                  <w:szCs w:val="24"/>
                  <w:lang w:val="es-ES"/>
                </w:rPr>
                <w:t>, 130-136.</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Parra, C., Mejía, L., Valencia, A., Castañeda, E., Restrepo, G., Usuga, O., y otros. (2012). Rendimiento académico de los estudiantes de primer semestre de pregrado de la Facultad de Ingenieria de la Universidad de Antioquia: Cohorte 2012-2. </w:t>
              </w:r>
              <w:r w:rsidRPr="0010543D">
                <w:rPr>
                  <w:rFonts w:ascii="Times New Roman" w:hAnsi="Times New Roman" w:cs="Times New Roman"/>
                  <w:i/>
                  <w:iCs/>
                  <w:noProof/>
                  <w:sz w:val="24"/>
                  <w:szCs w:val="24"/>
                  <w:lang w:val="es-ES"/>
                </w:rPr>
                <w:t>Tercera Conferencia Latinoamericana sobre el abandono en la educación superior</w:t>
              </w:r>
              <w:r w:rsidRPr="0010543D">
                <w:rPr>
                  <w:rFonts w:ascii="Times New Roman" w:hAnsi="Times New Roman" w:cs="Times New Roman"/>
                  <w:noProof/>
                  <w:sz w:val="24"/>
                  <w:szCs w:val="24"/>
                  <w:lang w:val="es-ES"/>
                </w:rPr>
                <w:t xml:space="preserve"> (págs. 2-4). Colombia: CLABES.</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Rivera, D., &amp; Nuñez, C. (2017). Capacitación Profesional Docente: Realidades de la Educación Inclusiva. </w:t>
              </w:r>
              <w:r w:rsidRPr="0010543D">
                <w:rPr>
                  <w:rFonts w:ascii="Times New Roman" w:hAnsi="Times New Roman" w:cs="Times New Roman"/>
                  <w:i/>
                  <w:iCs/>
                  <w:noProof/>
                  <w:sz w:val="24"/>
                  <w:szCs w:val="24"/>
                  <w:lang w:val="es-ES"/>
                </w:rPr>
                <w:t>Ventanas abiertas a la Pedagogia Universitaria</w:t>
              </w:r>
              <w:r w:rsidRPr="0010543D">
                <w:rPr>
                  <w:rFonts w:ascii="Times New Roman" w:hAnsi="Times New Roman" w:cs="Times New Roman"/>
                  <w:noProof/>
                  <w:sz w:val="24"/>
                  <w:szCs w:val="24"/>
                  <w:lang w:val="es-ES"/>
                </w:rPr>
                <w:t>, 17-18.</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Roldán, N. (2015). Consideraciones sobre el acompañamiento en la educación en la virtualidad: aportes para la permanencia estudiantil. </w:t>
              </w:r>
              <w:r w:rsidRPr="0010543D">
                <w:rPr>
                  <w:rFonts w:ascii="Times New Roman" w:hAnsi="Times New Roman" w:cs="Times New Roman"/>
                  <w:i/>
                  <w:iCs/>
                  <w:noProof/>
                  <w:sz w:val="24"/>
                  <w:szCs w:val="24"/>
                  <w:lang w:val="es-ES"/>
                </w:rPr>
                <w:t>Reflexiones y Saberes</w:t>
              </w:r>
              <w:r w:rsidRPr="0010543D">
                <w:rPr>
                  <w:rFonts w:ascii="Times New Roman" w:hAnsi="Times New Roman" w:cs="Times New Roman"/>
                  <w:noProof/>
                  <w:sz w:val="24"/>
                  <w:szCs w:val="24"/>
                  <w:lang w:val="es-ES"/>
                </w:rPr>
                <w:t>, 64.</w:t>
              </w:r>
            </w:p>
            <w:p w:rsidR="004258CC" w:rsidRPr="0010543D" w:rsidRDefault="004258CC" w:rsidP="001126D8">
              <w:pPr>
                <w:pStyle w:val="Bibliografa"/>
                <w:spacing w:after="0" w:line="240" w:lineRule="auto"/>
                <w:ind w:left="720" w:hanging="720"/>
                <w:rPr>
                  <w:rFonts w:ascii="Times New Roman" w:hAnsi="Times New Roman" w:cs="Times New Roman"/>
                  <w:noProof/>
                  <w:sz w:val="24"/>
                  <w:szCs w:val="24"/>
                  <w:lang w:val="es-ES"/>
                </w:rPr>
              </w:pPr>
              <w:r w:rsidRPr="0010543D">
                <w:rPr>
                  <w:rFonts w:ascii="Times New Roman" w:hAnsi="Times New Roman" w:cs="Times New Roman"/>
                  <w:noProof/>
                  <w:sz w:val="24"/>
                  <w:szCs w:val="24"/>
                  <w:lang w:val="es-ES"/>
                </w:rPr>
                <w:t xml:space="preserve">Suárez, N., &amp; Díaz, L. (2015). Estrés académico, deserción y estrategias de retenciónde estudiantes en la educación superior. </w:t>
              </w:r>
              <w:r w:rsidRPr="0010543D">
                <w:rPr>
                  <w:rFonts w:ascii="Times New Roman" w:hAnsi="Times New Roman" w:cs="Times New Roman"/>
                  <w:i/>
                  <w:iCs/>
                  <w:noProof/>
                  <w:sz w:val="24"/>
                  <w:szCs w:val="24"/>
                  <w:lang w:val="es-ES"/>
                </w:rPr>
                <w:t>Salud Pública</w:t>
              </w:r>
              <w:r w:rsidRPr="0010543D">
                <w:rPr>
                  <w:rFonts w:ascii="Times New Roman" w:hAnsi="Times New Roman" w:cs="Times New Roman"/>
                  <w:noProof/>
                  <w:sz w:val="24"/>
                  <w:szCs w:val="24"/>
                  <w:lang w:val="es-ES"/>
                </w:rPr>
                <w:t>, 305-310.</w:t>
              </w:r>
            </w:p>
            <w:p w:rsidR="00BC01F3" w:rsidRPr="0010543D" w:rsidRDefault="00EE2FF5" w:rsidP="008E6819">
              <w:pPr>
                <w:spacing w:after="0" w:line="360" w:lineRule="auto"/>
                <w:rPr>
                  <w:rFonts w:ascii="Times New Roman" w:hAnsi="Times New Roman" w:cs="Times New Roman"/>
                  <w:sz w:val="24"/>
                  <w:szCs w:val="24"/>
                </w:rPr>
              </w:pPr>
              <w:r w:rsidRPr="0010543D">
                <w:rPr>
                  <w:rFonts w:ascii="Times New Roman" w:hAnsi="Times New Roman" w:cs="Times New Roman"/>
                  <w:b/>
                  <w:bCs/>
                  <w:sz w:val="24"/>
                  <w:szCs w:val="24"/>
                </w:rPr>
                <w:fldChar w:fldCharType="end"/>
              </w:r>
            </w:p>
          </w:sdtContent>
        </w:sdt>
      </w:sdtContent>
    </w:sdt>
    <w:sectPr w:rsidR="00BC01F3" w:rsidRPr="0010543D" w:rsidSect="00470721">
      <w:headerReference w:type="default" r:id="rId9"/>
      <w:footerReference w:type="default" r:id="rId10"/>
      <w:pgSz w:w="11906" w:h="16838"/>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58" w:rsidRDefault="003F0058" w:rsidP="00470721">
      <w:pPr>
        <w:spacing w:after="0" w:line="240" w:lineRule="auto"/>
      </w:pPr>
      <w:r>
        <w:separator/>
      </w:r>
    </w:p>
  </w:endnote>
  <w:endnote w:type="continuationSeparator" w:id="0">
    <w:p w:rsidR="003F0058" w:rsidRDefault="003F0058" w:rsidP="0047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21" w:rsidRPr="00470721" w:rsidRDefault="00470721" w:rsidP="00470721">
    <w:pPr>
      <w:pStyle w:val="Piedepgina"/>
      <w:jc w:val="right"/>
      <w:rPr>
        <w:rFonts w:ascii="Times New Roman" w:hAnsi="Times New Roman" w:cs="Times New Roman"/>
        <w:b/>
        <w:sz w:val="24"/>
        <w:szCs w:val="24"/>
      </w:rPr>
    </w:pPr>
    <w:r w:rsidRPr="00470721">
      <w:rPr>
        <w:rFonts w:ascii="Times New Roman" w:hAnsi="Times New Roman" w:cs="Times New Roman"/>
        <w:b/>
        <w:sz w:val="24"/>
        <w:szCs w:val="24"/>
      </w:rPr>
      <w:t>El acompañamiento estudiantil en el desempeño académico</w:t>
    </w:r>
  </w:p>
  <w:p w:rsidR="00470721" w:rsidRDefault="00470721" w:rsidP="00470721">
    <w:pPr>
      <w:widowControl w:val="0"/>
      <w:autoSpaceDE w:val="0"/>
      <w:autoSpaceDN w:val="0"/>
      <w:adjustRightInd w:val="0"/>
      <w:spacing w:after="0" w:line="224" w:lineRule="exact"/>
      <w:ind w:left="20" w:right="-30"/>
      <w:jc w:val="right"/>
      <w:rPr>
        <w:rFonts w:ascii="Arial" w:hAnsi="Arial" w:cs="Arial"/>
        <w:sz w:val="20"/>
        <w:szCs w:val="20"/>
      </w:rPr>
    </w:pPr>
    <w:hyperlink r:id="rId1" w:history="1">
      <w:r>
        <w:rPr>
          <w:rFonts w:ascii="Arial" w:hAnsi="Arial" w:cs="Arial"/>
          <w:b/>
          <w:bCs/>
          <w:i/>
          <w:iCs/>
          <w:sz w:val="20"/>
          <w:szCs w:val="20"/>
        </w:rPr>
        <w:t>w</w:t>
      </w:r>
      <w:r>
        <w:rPr>
          <w:rFonts w:ascii="Arial" w:hAnsi="Arial" w:cs="Arial"/>
          <w:b/>
          <w:bCs/>
          <w:i/>
          <w:iCs/>
          <w:spacing w:val="1"/>
          <w:sz w:val="20"/>
          <w:szCs w:val="20"/>
        </w:rPr>
        <w:t>w</w:t>
      </w:r>
      <w:r>
        <w:rPr>
          <w:rFonts w:ascii="Arial" w:hAnsi="Arial" w:cs="Arial"/>
          <w:b/>
          <w:bCs/>
          <w:i/>
          <w:iCs/>
          <w:sz w:val="20"/>
          <w:szCs w:val="20"/>
        </w:rPr>
        <w:t>w</w:t>
      </w:r>
      <w:r>
        <w:rPr>
          <w:rFonts w:ascii="Arial" w:hAnsi="Arial" w:cs="Arial"/>
          <w:b/>
          <w:bCs/>
          <w:i/>
          <w:iCs/>
          <w:spacing w:val="1"/>
          <w:sz w:val="20"/>
          <w:szCs w:val="20"/>
        </w:rPr>
        <w:t>.</w:t>
      </w:r>
      <w:r>
        <w:rPr>
          <w:rFonts w:ascii="Arial" w:hAnsi="Arial" w:cs="Arial"/>
          <w:b/>
          <w:bCs/>
          <w:i/>
          <w:iCs/>
          <w:sz w:val="20"/>
          <w:szCs w:val="20"/>
        </w:rPr>
        <w:t>i</w:t>
      </w:r>
      <w:r>
        <w:rPr>
          <w:rFonts w:ascii="Arial" w:hAnsi="Arial" w:cs="Arial"/>
          <w:b/>
          <w:bCs/>
          <w:i/>
          <w:iCs/>
          <w:spacing w:val="2"/>
          <w:sz w:val="20"/>
          <w:szCs w:val="20"/>
        </w:rPr>
        <w:t>t</w:t>
      </w:r>
      <w:r>
        <w:rPr>
          <w:rFonts w:ascii="Arial" w:hAnsi="Arial" w:cs="Arial"/>
          <w:b/>
          <w:bCs/>
          <w:i/>
          <w:iCs/>
          <w:spacing w:val="-3"/>
          <w:sz w:val="20"/>
          <w:szCs w:val="20"/>
        </w:rPr>
        <w:t>s</w:t>
      </w:r>
      <w:r>
        <w:rPr>
          <w:rFonts w:ascii="Arial" w:hAnsi="Arial" w:cs="Arial"/>
          <w:b/>
          <w:bCs/>
          <w:i/>
          <w:iCs/>
          <w:spacing w:val="2"/>
          <w:sz w:val="20"/>
          <w:szCs w:val="20"/>
        </w:rPr>
        <w:t>up</w:t>
      </w:r>
      <w:r>
        <w:rPr>
          <w:rFonts w:ascii="Arial" w:hAnsi="Arial" w:cs="Arial"/>
          <w:b/>
          <w:bCs/>
          <w:i/>
          <w:iCs/>
          <w:sz w:val="20"/>
          <w:szCs w:val="20"/>
        </w:rPr>
        <w:t>.</w:t>
      </w:r>
      <w:r>
        <w:rPr>
          <w:rFonts w:ascii="Arial" w:hAnsi="Arial" w:cs="Arial"/>
          <w:b/>
          <w:bCs/>
          <w:i/>
          <w:iCs/>
          <w:spacing w:val="-3"/>
          <w:sz w:val="20"/>
          <w:szCs w:val="20"/>
        </w:rPr>
        <w:t>e</w:t>
      </w:r>
      <w:r>
        <w:rPr>
          <w:rFonts w:ascii="Arial" w:hAnsi="Arial" w:cs="Arial"/>
          <w:b/>
          <w:bCs/>
          <w:i/>
          <w:iCs/>
          <w:spacing w:val="2"/>
          <w:sz w:val="20"/>
          <w:szCs w:val="20"/>
        </w:rPr>
        <w:t>du</w:t>
      </w:r>
      <w:r>
        <w:rPr>
          <w:rFonts w:ascii="Arial" w:hAnsi="Arial" w:cs="Arial"/>
          <w:b/>
          <w:bCs/>
          <w:i/>
          <w:iCs/>
          <w:spacing w:val="-4"/>
          <w:sz w:val="20"/>
          <w:szCs w:val="20"/>
        </w:rPr>
        <w:t>.</w:t>
      </w:r>
      <w:r>
        <w:rPr>
          <w:rFonts w:ascii="Arial" w:hAnsi="Arial" w:cs="Arial"/>
          <w:b/>
          <w:bCs/>
          <w:i/>
          <w:iCs/>
          <w:spacing w:val="1"/>
          <w:sz w:val="20"/>
          <w:szCs w:val="20"/>
        </w:rPr>
        <w:t>ec</w:t>
      </w:r>
      <w:r>
        <w:rPr>
          <w:rFonts w:ascii="Arial" w:hAnsi="Arial" w:cs="Arial"/>
          <w:b/>
          <w:bCs/>
          <w:i/>
          <w:iCs/>
          <w:sz w:val="20"/>
          <w:szCs w:val="20"/>
        </w:rPr>
        <w:t>/</w:t>
      </w:r>
      <w:r>
        <w:rPr>
          <w:rFonts w:ascii="Arial" w:hAnsi="Arial" w:cs="Arial"/>
          <w:b/>
          <w:bCs/>
          <w:i/>
          <w:iCs/>
          <w:spacing w:val="-1"/>
          <w:sz w:val="20"/>
          <w:szCs w:val="20"/>
        </w:rPr>
        <w:t>m</w:t>
      </w:r>
      <w:r>
        <w:rPr>
          <w:rFonts w:ascii="Arial" w:hAnsi="Arial" w:cs="Arial"/>
          <w:b/>
          <w:bCs/>
          <w:i/>
          <w:iCs/>
          <w:spacing w:val="1"/>
          <w:sz w:val="20"/>
          <w:szCs w:val="20"/>
        </w:rPr>
        <w:t>y</w:t>
      </w:r>
      <w:r>
        <w:rPr>
          <w:rFonts w:ascii="Arial" w:hAnsi="Arial" w:cs="Arial"/>
          <w:b/>
          <w:bCs/>
          <w:i/>
          <w:iCs/>
          <w:sz w:val="20"/>
          <w:szCs w:val="20"/>
        </w:rPr>
        <w:t>j</w:t>
      </w:r>
      <w:r>
        <w:rPr>
          <w:rFonts w:ascii="Arial" w:hAnsi="Arial" w:cs="Arial"/>
          <w:b/>
          <w:bCs/>
          <w:i/>
          <w:iCs/>
          <w:spacing w:val="-2"/>
          <w:sz w:val="20"/>
          <w:szCs w:val="20"/>
        </w:rPr>
        <w:t>o</w:t>
      </w:r>
      <w:r>
        <w:rPr>
          <w:rFonts w:ascii="Arial" w:hAnsi="Arial" w:cs="Arial"/>
          <w:b/>
          <w:bCs/>
          <w:i/>
          <w:iCs/>
          <w:spacing w:val="2"/>
          <w:sz w:val="20"/>
          <w:szCs w:val="20"/>
        </w:rPr>
        <w:t>u</w:t>
      </w:r>
      <w:r>
        <w:rPr>
          <w:rFonts w:ascii="Arial" w:hAnsi="Arial" w:cs="Arial"/>
          <w:b/>
          <w:bCs/>
          <w:i/>
          <w:iCs/>
          <w:spacing w:val="-2"/>
          <w:sz w:val="20"/>
          <w:szCs w:val="20"/>
        </w:rPr>
        <w:t>r</w:t>
      </w:r>
      <w:r>
        <w:rPr>
          <w:rFonts w:ascii="Arial" w:hAnsi="Arial" w:cs="Arial"/>
          <w:b/>
          <w:bCs/>
          <w:i/>
          <w:iCs/>
          <w:spacing w:val="2"/>
          <w:sz w:val="20"/>
          <w:szCs w:val="20"/>
        </w:rPr>
        <w:t>n</w:t>
      </w:r>
      <w:r>
        <w:rPr>
          <w:rFonts w:ascii="Arial" w:hAnsi="Arial" w:cs="Arial"/>
          <w:b/>
          <w:bCs/>
          <w:i/>
          <w:iCs/>
          <w:spacing w:val="1"/>
          <w:sz w:val="20"/>
          <w:szCs w:val="20"/>
        </w:rPr>
        <w:t>a</w:t>
      </w:r>
      <w:r>
        <w:rPr>
          <w:rFonts w:ascii="Arial" w:hAnsi="Arial" w:cs="Arial"/>
          <w:b/>
          <w:bCs/>
          <w:i/>
          <w:iCs/>
          <w:sz w:val="20"/>
          <w:szCs w:val="20"/>
        </w:rPr>
        <w:t>l</w:t>
      </w:r>
    </w:hyperlink>
  </w:p>
  <w:p w:rsidR="00470721" w:rsidRDefault="004707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58" w:rsidRDefault="003F0058" w:rsidP="00470721">
      <w:pPr>
        <w:spacing w:after="0" w:line="240" w:lineRule="auto"/>
      </w:pPr>
      <w:r>
        <w:separator/>
      </w:r>
    </w:p>
  </w:footnote>
  <w:footnote w:type="continuationSeparator" w:id="0">
    <w:p w:rsidR="003F0058" w:rsidRDefault="003F0058" w:rsidP="00470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21" w:rsidRDefault="00470721" w:rsidP="00470721">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43.35pt;margin-top:34.9pt;width:82.95pt;height:12.05pt;z-index:-251657216;mso-position-horizontal-relative:page;mso-position-vertical-relative:page" o:allowincell="f" filled="f" stroked="f">
          <v:textbox inset="0,0,0,0">
            <w:txbxContent>
              <w:p w:rsidR="00470721" w:rsidRDefault="00470721" w:rsidP="00470721">
                <w:pPr>
                  <w:widowControl w:val="0"/>
                  <w:autoSpaceDE w:val="0"/>
                  <w:autoSpaceDN w:val="0"/>
                  <w:adjustRightInd w:val="0"/>
                  <w:spacing w:after="0"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rFonts w:ascii="Times New Roman" w:hAnsi="Times New Roman"/>
                    <w:b/>
                    <w:bCs/>
                    <w:sz w:val="20"/>
                    <w:szCs w:val="20"/>
                  </w:rPr>
                  <w:t>–</w:t>
                </w:r>
                <w:r>
                  <w:rPr>
                    <w:rFonts w:ascii="Times New Roman" w:hAnsi="Times New Roman"/>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_x0000_s2050" type="#_x0000_t202" style="position:absolute;margin-left:70.85pt;margin-top:47.55pt;width:261.4pt;height:12pt;z-index:-251656192;mso-position-horizontal-relative:page;mso-position-vertical-relative:page" o:allowincell="f" filled="f" stroked="f">
          <v:textbox inset="0,0,0,0">
            <w:txbxContent>
              <w:p w:rsidR="00470721" w:rsidRDefault="00470721" w:rsidP="00470721">
                <w:pPr>
                  <w:widowControl w:val="0"/>
                  <w:autoSpaceDE w:val="0"/>
                  <w:autoSpaceDN w:val="0"/>
                  <w:adjustRightInd w:val="0"/>
                  <w:spacing w:after="0"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sidR="00A83BD4">
                  <w:rPr>
                    <w:rFonts w:ascii="Arial" w:hAnsi="Arial" w:cs="Arial"/>
                    <w:b/>
                    <w:bCs/>
                    <w:spacing w:val="4"/>
                    <w:sz w:val="20"/>
                    <w:szCs w:val="20"/>
                  </w:rPr>
                  <w:t>13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w:r>
  </w:p>
  <w:p w:rsidR="00470721" w:rsidRDefault="004707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611BF"/>
    <w:multiLevelType w:val="hybridMultilevel"/>
    <w:tmpl w:val="0414ABCE"/>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 w15:restartNumberingAfterBreak="0">
    <w:nsid w:val="357C14A6"/>
    <w:multiLevelType w:val="hybridMultilevel"/>
    <w:tmpl w:val="AF024ED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3E1320B0"/>
    <w:multiLevelType w:val="hybridMultilevel"/>
    <w:tmpl w:val="53320B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E752A24"/>
    <w:multiLevelType w:val="hybridMultilevel"/>
    <w:tmpl w:val="C3ECF1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1B90"/>
    <w:rsid w:val="0000178D"/>
    <w:rsid w:val="00012E6F"/>
    <w:rsid w:val="00024812"/>
    <w:rsid w:val="0005446D"/>
    <w:rsid w:val="00055A5A"/>
    <w:rsid w:val="00061C07"/>
    <w:rsid w:val="00077204"/>
    <w:rsid w:val="000A2102"/>
    <w:rsid w:val="000B0137"/>
    <w:rsid w:val="000C1362"/>
    <w:rsid w:val="000C271C"/>
    <w:rsid w:val="000D0EE4"/>
    <w:rsid w:val="000E2635"/>
    <w:rsid w:val="000F64B5"/>
    <w:rsid w:val="0010543D"/>
    <w:rsid w:val="001126D8"/>
    <w:rsid w:val="001303C9"/>
    <w:rsid w:val="00131DEF"/>
    <w:rsid w:val="00142854"/>
    <w:rsid w:val="00162022"/>
    <w:rsid w:val="0017482D"/>
    <w:rsid w:val="00174D4E"/>
    <w:rsid w:val="00175A1D"/>
    <w:rsid w:val="00183614"/>
    <w:rsid w:val="00186A7F"/>
    <w:rsid w:val="00190E45"/>
    <w:rsid w:val="00194466"/>
    <w:rsid w:val="001A6D97"/>
    <w:rsid w:val="001D338C"/>
    <w:rsid w:val="001F0EFD"/>
    <w:rsid w:val="00204681"/>
    <w:rsid w:val="00207B5A"/>
    <w:rsid w:val="00210CFB"/>
    <w:rsid w:val="00214E93"/>
    <w:rsid w:val="00216511"/>
    <w:rsid w:val="00222F53"/>
    <w:rsid w:val="00275A00"/>
    <w:rsid w:val="00281A06"/>
    <w:rsid w:val="002905B0"/>
    <w:rsid w:val="00290948"/>
    <w:rsid w:val="002A14DF"/>
    <w:rsid w:val="002B53F6"/>
    <w:rsid w:val="002F168D"/>
    <w:rsid w:val="00306886"/>
    <w:rsid w:val="0031730B"/>
    <w:rsid w:val="00323749"/>
    <w:rsid w:val="003329B7"/>
    <w:rsid w:val="003443ED"/>
    <w:rsid w:val="0037107C"/>
    <w:rsid w:val="00374597"/>
    <w:rsid w:val="003A2DB4"/>
    <w:rsid w:val="003A5BB3"/>
    <w:rsid w:val="003B44C9"/>
    <w:rsid w:val="003C5A37"/>
    <w:rsid w:val="003C6A23"/>
    <w:rsid w:val="003F0058"/>
    <w:rsid w:val="003F41FE"/>
    <w:rsid w:val="00401B90"/>
    <w:rsid w:val="00412C90"/>
    <w:rsid w:val="004216D2"/>
    <w:rsid w:val="004258CC"/>
    <w:rsid w:val="00426DB6"/>
    <w:rsid w:val="00427FA3"/>
    <w:rsid w:val="00446CBA"/>
    <w:rsid w:val="00446EC6"/>
    <w:rsid w:val="004475B7"/>
    <w:rsid w:val="00470721"/>
    <w:rsid w:val="004803FE"/>
    <w:rsid w:val="00496C67"/>
    <w:rsid w:val="004C1F6E"/>
    <w:rsid w:val="004C708B"/>
    <w:rsid w:val="004D631A"/>
    <w:rsid w:val="004D7FAB"/>
    <w:rsid w:val="004E0CCE"/>
    <w:rsid w:val="00511B6A"/>
    <w:rsid w:val="00520DD8"/>
    <w:rsid w:val="00522227"/>
    <w:rsid w:val="005450B7"/>
    <w:rsid w:val="005653C6"/>
    <w:rsid w:val="00567C3F"/>
    <w:rsid w:val="00570E1C"/>
    <w:rsid w:val="00571425"/>
    <w:rsid w:val="00581789"/>
    <w:rsid w:val="00585431"/>
    <w:rsid w:val="005A2690"/>
    <w:rsid w:val="005F27C2"/>
    <w:rsid w:val="006160E8"/>
    <w:rsid w:val="00616314"/>
    <w:rsid w:val="00623CDB"/>
    <w:rsid w:val="006466F6"/>
    <w:rsid w:val="00656127"/>
    <w:rsid w:val="0066484D"/>
    <w:rsid w:val="00686419"/>
    <w:rsid w:val="00696098"/>
    <w:rsid w:val="00697238"/>
    <w:rsid w:val="006E7E9C"/>
    <w:rsid w:val="007166A0"/>
    <w:rsid w:val="00722BCD"/>
    <w:rsid w:val="00726DCE"/>
    <w:rsid w:val="00727BD4"/>
    <w:rsid w:val="007306A4"/>
    <w:rsid w:val="00734852"/>
    <w:rsid w:val="0074242F"/>
    <w:rsid w:val="00752531"/>
    <w:rsid w:val="00763040"/>
    <w:rsid w:val="00770F11"/>
    <w:rsid w:val="00780DE1"/>
    <w:rsid w:val="007855C8"/>
    <w:rsid w:val="007C0C54"/>
    <w:rsid w:val="007E04DA"/>
    <w:rsid w:val="00806392"/>
    <w:rsid w:val="00810AEF"/>
    <w:rsid w:val="00812550"/>
    <w:rsid w:val="00825CAC"/>
    <w:rsid w:val="00845613"/>
    <w:rsid w:val="008468DD"/>
    <w:rsid w:val="00852FCB"/>
    <w:rsid w:val="00855400"/>
    <w:rsid w:val="0087334F"/>
    <w:rsid w:val="008865C5"/>
    <w:rsid w:val="008948B2"/>
    <w:rsid w:val="008B70C0"/>
    <w:rsid w:val="008C16D5"/>
    <w:rsid w:val="008C3F49"/>
    <w:rsid w:val="008D3B3D"/>
    <w:rsid w:val="008E6819"/>
    <w:rsid w:val="008F07A3"/>
    <w:rsid w:val="008F3FFD"/>
    <w:rsid w:val="00926B02"/>
    <w:rsid w:val="00933955"/>
    <w:rsid w:val="0095597D"/>
    <w:rsid w:val="00960FF7"/>
    <w:rsid w:val="00961F9A"/>
    <w:rsid w:val="0097669A"/>
    <w:rsid w:val="009818E3"/>
    <w:rsid w:val="009C33E4"/>
    <w:rsid w:val="009D2733"/>
    <w:rsid w:val="009E0DB7"/>
    <w:rsid w:val="009E2B86"/>
    <w:rsid w:val="009E5C96"/>
    <w:rsid w:val="009E67B7"/>
    <w:rsid w:val="00A23FC7"/>
    <w:rsid w:val="00A34736"/>
    <w:rsid w:val="00A368B3"/>
    <w:rsid w:val="00A54138"/>
    <w:rsid w:val="00A60921"/>
    <w:rsid w:val="00A619A0"/>
    <w:rsid w:val="00A62D3A"/>
    <w:rsid w:val="00A678D4"/>
    <w:rsid w:val="00A71918"/>
    <w:rsid w:val="00A742EE"/>
    <w:rsid w:val="00A83BD4"/>
    <w:rsid w:val="00A84A6C"/>
    <w:rsid w:val="00AC29D4"/>
    <w:rsid w:val="00AD2393"/>
    <w:rsid w:val="00B25D22"/>
    <w:rsid w:val="00B3108B"/>
    <w:rsid w:val="00B40FB9"/>
    <w:rsid w:val="00B41792"/>
    <w:rsid w:val="00B923E0"/>
    <w:rsid w:val="00BC01F3"/>
    <w:rsid w:val="00BC0C5E"/>
    <w:rsid w:val="00BC1423"/>
    <w:rsid w:val="00BE1124"/>
    <w:rsid w:val="00C006F5"/>
    <w:rsid w:val="00C0140F"/>
    <w:rsid w:val="00C02875"/>
    <w:rsid w:val="00C13AB0"/>
    <w:rsid w:val="00C427A6"/>
    <w:rsid w:val="00C45FA5"/>
    <w:rsid w:val="00CA023A"/>
    <w:rsid w:val="00CB389B"/>
    <w:rsid w:val="00CD422A"/>
    <w:rsid w:val="00CE3757"/>
    <w:rsid w:val="00D129A7"/>
    <w:rsid w:val="00D517CD"/>
    <w:rsid w:val="00D6291D"/>
    <w:rsid w:val="00D92619"/>
    <w:rsid w:val="00DA1E4A"/>
    <w:rsid w:val="00DB4283"/>
    <w:rsid w:val="00DC18FA"/>
    <w:rsid w:val="00DC3758"/>
    <w:rsid w:val="00E1505C"/>
    <w:rsid w:val="00E21F3F"/>
    <w:rsid w:val="00E325F7"/>
    <w:rsid w:val="00E35A92"/>
    <w:rsid w:val="00E442FD"/>
    <w:rsid w:val="00E47D38"/>
    <w:rsid w:val="00E66D40"/>
    <w:rsid w:val="00E73806"/>
    <w:rsid w:val="00E84BC6"/>
    <w:rsid w:val="00E93912"/>
    <w:rsid w:val="00E95BF9"/>
    <w:rsid w:val="00EA0D35"/>
    <w:rsid w:val="00EB2FBD"/>
    <w:rsid w:val="00EC5702"/>
    <w:rsid w:val="00ED2F33"/>
    <w:rsid w:val="00EE2FF5"/>
    <w:rsid w:val="00EE692D"/>
    <w:rsid w:val="00EF1D71"/>
    <w:rsid w:val="00EF2183"/>
    <w:rsid w:val="00EF6F9F"/>
    <w:rsid w:val="00EF7B11"/>
    <w:rsid w:val="00F14036"/>
    <w:rsid w:val="00F33BCA"/>
    <w:rsid w:val="00F37041"/>
    <w:rsid w:val="00F50E8E"/>
    <w:rsid w:val="00F55F08"/>
    <w:rsid w:val="00F91416"/>
    <w:rsid w:val="00FA2A5C"/>
    <w:rsid w:val="00FB0D36"/>
    <w:rsid w:val="00FB1DC5"/>
    <w:rsid w:val="00FC72F6"/>
    <w:rsid w:val="00FD1FD9"/>
    <w:rsid w:val="00FD6211"/>
    <w:rsid w:val="00FF1D3F"/>
    <w:rsid w:val="00FF24D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C0BE9D8-C84E-4785-9502-A2FA5A44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635"/>
    <w:pPr>
      <w:spacing w:line="256" w:lineRule="auto"/>
    </w:pPr>
  </w:style>
  <w:style w:type="paragraph" w:styleId="Ttulo1">
    <w:name w:val="heading 1"/>
    <w:basedOn w:val="Normal"/>
    <w:next w:val="Normal"/>
    <w:link w:val="Ttulo1Car"/>
    <w:uiPriority w:val="9"/>
    <w:qFormat/>
    <w:rsid w:val="008E6819"/>
    <w:pPr>
      <w:keepNext/>
      <w:keepLines/>
      <w:spacing w:before="120" w:after="60" w:line="259" w:lineRule="auto"/>
      <w:outlineLvl w:val="0"/>
    </w:pPr>
    <w:rPr>
      <w:rFonts w:ascii="Arial" w:eastAsiaTheme="majorEastAsia" w:hAnsi="Arial" w:cstheme="majorBidi"/>
      <w:sz w:val="24"/>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635"/>
    <w:pPr>
      <w:spacing w:line="259" w:lineRule="auto"/>
      <w:ind w:left="720"/>
      <w:contextualSpacing/>
    </w:pPr>
  </w:style>
  <w:style w:type="paragraph" w:styleId="Textodeglobo">
    <w:name w:val="Balloon Text"/>
    <w:basedOn w:val="Normal"/>
    <w:link w:val="TextodegloboCar"/>
    <w:uiPriority w:val="99"/>
    <w:semiHidden/>
    <w:unhideWhenUsed/>
    <w:rsid w:val="00054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46D"/>
    <w:rPr>
      <w:rFonts w:ascii="Tahoma" w:hAnsi="Tahoma" w:cs="Tahoma"/>
      <w:sz w:val="16"/>
      <w:szCs w:val="16"/>
    </w:rPr>
  </w:style>
  <w:style w:type="paragraph" w:customStyle="1" w:styleId="Default">
    <w:name w:val="Default"/>
    <w:rsid w:val="006466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6466F6"/>
    <w:pPr>
      <w:spacing w:line="221" w:lineRule="atLeast"/>
    </w:pPr>
    <w:rPr>
      <w:color w:val="auto"/>
    </w:rPr>
  </w:style>
  <w:style w:type="paragraph" w:customStyle="1" w:styleId="Pa13">
    <w:name w:val="Pa13"/>
    <w:basedOn w:val="Default"/>
    <w:next w:val="Default"/>
    <w:uiPriority w:val="99"/>
    <w:rsid w:val="006466F6"/>
    <w:pPr>
      <w:spacing w:line="221" w:lineRule="atLeast"/>
    </w:pPr>
    <w:rPr>
      <w:color w:val="auto"/>
    </w:rPr>
  </w:style>
  <w:style w:type="paragraph" w:customStyle="1" w:styleId="Pa9">
    <w:name w:val="Pa9"/>
    <w:basedOn w:val="Default"/>
    <w:next w:val="Default"/>
    <w:uiPriority w:val="99"/>
    <w:rsid w:val="006466F6"/>
    <w:pPr>
      <w:spacing w:line="181" w:lineRule="atLeast"/>
    </w:pPr>
    <w:rPr>
      <w:color w:val="auto"/>
    </w:rPr>
  </w:style>
  <w:style w:type="character" w:styleId="Hipervnculo">
    <w:name w:val="Hyperlink"/>
    <w:basedOn w:val="Fuentedeprrafopredeter"/>
    <w:uiPriority w:val="99"/>
    <w:unhideWhenUsed/>
    <w:rsid w:val="00FC72F6"/>
    <w:rPr>
      <w:color w:val="0000FF"/>
      <w:u w:val="single"/>
    </w:rPr>
  </w:style>
  <w:style w:type="paragraph" w:customStyle="1" w:styleId="Pa15">
    <w:name w:val="Pa15"/>
    <w:basedOn w:val="Default"/>
    <w:next w:val="Default"/>
    <w:uiPriority w:val="99"/>
    <w:rsid w:val="009C33E4"/>
    <w:pPr>
      <w:spacing w:line="221" w:lineRule="atLeast"/>
    </w:pPr>
    <w:rPr>
      <w:color w:val="auto"/>
    </w:rPr>
  </w:style>
  <w:style w:type="paragraph" w:styleId="Bibliografa">
    <w:name w:val="Bibliography"/>
    <w:basedOn w:val="Normal"/>
    <w:next w:val="Normal"/>
    <w:uiPriority w:val="37"/>
    <w:unhideWhenUsed/>
    <w:rsid w:val="00E21F3F"/>
  </w:style>
  <w:style w:type="character" w:customStyle="1" w:styleId="Ttulo1Car">
    <w:name w:val="Título 1 Car"/>
    <w:basedOn w:val="Fuentedeprrafopredeter"/>
    <w:link w:val="Ttulo1"/>
    <w:uiPriority w:val="9"/>
    <w:rsid w:val="008E6819"/>
    <w:rPr>
      <w:rFonts w:ascii="Arial" w:eastAsiaTheme="majorEastAsia" w:hAnsi="Arial" w:cstheme="majorBidi"/>
      <w:sz w:val="24"/>
      <w:szCs w:val="32"/>
      <w:lang w:eastAsia="es-EC"/>
    </w:rPr>
  </w:style>
  <w:style w:type="paragraph" w:styleId="HTMLconformatoprevio">
    <w:name w:val="HTML Preformatted"/>
    <w:basedOn w:val="Normal"/>
    <w:link w:val="HTMLconformatoprevioCar"/>
    <w:uiPriority w:val="99"/>
    <w:unhideWhenUsed/>
    <w:rsid w:val="00D5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D517CD"/>
    <w:rPr>
      <w:rFonts w:ascii="Courier New" w:eastAsia="Times New Roman" w:hAnsi="Courier New" w:cs="Courier New"/>
      <w:sz w:val="20"/>
      <w:szCs w:val="20"/>
      <w:lang w:eastAsia="es-EC"/>
    </w:rPr>
  </w:style>
  <w:style w:type="table" w:styleId="Tablaconcuadrcula">
    <w:name w:val="Table Grid"/>
    <w:basedOn w:val="Tablanormal"/>
    <w:uiPriority w:val="39"/>
    <w:rsid w:val="00112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07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0721"/>
  </w:style>
  <w:style w:type="paragraph" w:styleId="Piedepgina">
    <w:name w:val="footer"/>
    <w:basedOn w:val="Normal"/>
    <w:link w:val="PiedepginaCar"/>
    <w:uiPriority w:val="99"/>
    <w:unhideWhenUsed/>
    <w:rsid w:val="004707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630">
      <w:bodyDiv w:val="1"/>
      <w:marLeft w:val="0"/>
      <w:marRight w:val="0"/>
      <w:marTop w:val="0"/>
      <w:marBottom w:val="0"/>
      <w:divBdr>
        <w:top w:val="none" w:sz="0" w:space="0" w:color="auto"/>
        <w:left w:val="none" w:sz="0" w:space="0" w:color="auto"/>
        <w:bottom w:val="none" w:sz="0" w:space="0" w:color="auto"/>
        <w:right w:val="none" w:sz="0" w:space="0" w:color="auto"/>
      </w:divBdr>
    </w:div>
    <w:div w:id="64375594">
      <w:bodyDiv w:val="1"/>
      <w:marLeft w:val="0"/>
      <w:marRight w:val="0"/>
      <w:marTop w:val="0"/>
      <w:marBottom w:val="0"/>
      <w:divBdr>
        <w:top w:val="none" w:sz="0" w:space="0" w:color="auto"/>
        <w:left w:val="none" w:sz="0" w:space="0" w:color="auto"/>
        <w:bottom w:val="none" w:sz="0" w:space="0" w:color="auto"/>
        <w:right w:val="none" w:sz="0" w:space="0" w:color="auto"/>
      </w:divBdr>
    </w:div>
    <w:div w:id="220755588">
      <w:bodyDiv w:val="1"/>
      <w:marLeft w:val="0"/>
      <w:marRight w:val="0"/>
      <w:marTop w:val="0"/>
      <w:marBottom w:val="0"/>
      <w:divBdr>
        <w:top w:val="none" w:sz="0" w:space="0" w:color="auto"/>
        <w:left w:val="none" w:sz="0" w:space="0" w:color="auto"/>
        <w:bottom w:val="none" w:sz="0" w:space="0" w:color="auto"/>
        <w:right w:val="none" w:sz="0" w:space="0" w:color="auto"/>
      </w:divBdr>
    </w:div>
    <w:div w:id="233513959">
      <w:bodyDiv w:val="1"/>
      <w:marLeft w:val="0"/>
      <w:marRight w:val="0"/>
      <w:marTop w:val="0"/>
      <w:marBottom w:val="0"/>
      <w:divBdr>
        <w:top w:val="none" w:sz="0" w:space="0" w:color="auto"/>
        <w:left w:val="none" w:sz="0" w:space="0" w:color="auto"/>
        <w:bottom w:val="none" w:sz="0" w:space="0" w:color="auto"/>
        <w:right w:val="none" w:sz="0" w:space="0" w:color="auto"/>
      </w:divBdr>
    </w:div>
    <w:div w:id="325667976">
      <w:bodyDiv w:val="1"/>
      <w:marLeft w:val="0"/>
      <w:marRight w:val="0"/>
      <w:marTop w:val="0"/>
      <w:marBottom w:val="0"/>
      <w:divBdr>
        <w:top w:val="none" w:sz="0" w:space="0" w:color="auto"/>
        <w:left w:val="none" w:sz="0" w:space="0" w:color="auto"/>
        <w:bottom w:val="none" w:sz="0" w:space="0" w:color="auto"/>
        <w:right w:val="none" w:sz="0" w:space="0" w:color="auto"/>
      </w:divBdr>
    </w:div>
    <w:div w:id="360210588">
      <w:bodyDiv w:val="1"/>
      <w:marLeft w:val="0"/>
      <w:marRight w:val="0"/>
      <w:marTop w:val="0"/>
      <w:marBottom w:val="0"/>
      <w:divBdr>
        <w:top w:val="none" w:sz="0" w:space="0" w:color="auto"/>
        <w:left w:val="none" w:sz="0" w:space="0" w:color="auto"/>
        <w:bottom w:val="none" w:sz="0" w:space="0" w:color="auto"/>
        <w:right w:val="none" w:sz="0" w:space="0" w:color="auto"/>
      </w:divBdr>
    </w:div>
    <w:div w:id="419177472">
      <w:bodyDiv w:val="1"/>
      <w:marLeft w:val="0"/>
      <w:marRight w:val="0"/>
      <w:marTop w:val="0"/>
      <w:marBottom w:val="0"/>
      <w:divBdr>
        <w:top w:val="none" w:sz="0" w:space="0" w:color="auto"/>
        <w:left w:val="none" w:sz="0" w:space="0" w:color="auto"/>
        <w:bottom w:val="none" w:sz="0" w:space="0" w:color="auto"/>
        <w:right w:val="none" w:sz="0" w:space="0" w:color="auto"/>
      </w:divBdr>
    </w:div>
    <w:div w:id="432437568">
      <w:bodyDiv w:val="1"/>
      <w:marLeft w:val="0"/>
      <w:marRight w:val="0"/>
      <w:marTop w:val="0"/>
      <w:marBottom w:val="0"/>
      <w:divBdr>
        <w:top w:val="none" w:sz="0" w:space="0" w:color="auto"/>
        <w:left w:val="none" w:sz="0" w:space="0" w:color="auto"/>
        <w:bottom w:val="none" w:sz="0" w:space="0" w:color="auto"/>
        <w:right w:val="none" w:sz="0" w:space="0" w:color="auto"/>
      </w:divBdr>
    </w:div>
    <w:div w:id="754396338">
      <w:bodyDiv w:val="1"/>
      <w:marLeft w:val="0"/>
      <w:marRight w:val="0"/>
      <w:marTop w:val="0"/>
      <w:marBottom w:val="0"/>
      <w:divBdr>
        <w:top w:val="none" w:sz="0" w:space="0" w:color="auto"/>
        <w:left w:val="none" w:sz="0" w:space="0" w:color="auto"/>
        <w:bottom w:val="none" w:sz="0" w:space="0" w:color="auto"/>
        <w:right w:val="none" w:sz="0" w:space="0" w:color="auto"/>
      </w:divBdr>
      <w:divsChild>
        <w:div w:id="864053220">
          <w:marLeft w:val="0"/>
          <w:marRight w:val="0"/>
          <w:marTop w:val="0"/>
          <w:marBottom w:val="0"/>
          <w:divBdr>
            <w:top w:val="none" w:sz="0" w:space="0" w:color="auto"/>
            <w:left w:val="none" w:sz="0" w:space="0" w:color="auto"/>
            <w:bottom w:val="none" w:sz="0" w:space="0" w:color="auto"/>
            <w:right w:val="none" w:sz="0" w:space="0" w:color="auto"/>
          </w:divBdr>
          <w:divsChild>
            <w:div w:id="1039357906">
              <w:marLeft w:val="0"/>
              <w:marRight w:val="0"/>
              <w:marTop w:val="0"/>
              <w:marBottom w:val="0"/>
              <w:divBdr>
                <w:top w:val="none" w:sz="0" w:space="0" w:color="auto"/>
                <w:left w:val="none" w:sz="0" w:space="0" w:color="auto"/>
                <w:bottom w:val="none" w:sz="0" w:space="0" w:color="auto"/>
                <w:right w:val="none" w:sz="0" w:space="0" w:color="auto"/>
              </w:divBdr>
              <w:divsChild>
                <w:div w:id="1245801174">
                  <w:marLeft w:val="0"/>
                  <w:marRight w:val="0"/>
                  <w:marTop w:val="0"/>
                  <w:marBottom w:val="0"/>
                  <w:divBdr>
                    <w:top w:val="none" w:sz="0" w:space="0" w:color="auto"/>
                    <w:left w:val="none" w:sz="0" w:space="0" w:color="auto"/>
                    <w:bottom w:val="none" w:sz="0" w:space="0" w:color="auto"/>
                    <w:right w:val="none" w:sz="0" w:space="0" w:color="auto"/>
                  </w:divBdr>
                  <w:divsChild>
                    <w:div w:id="1846360303">
                      <w:marLeft w:val="0"/>
                      <w:marRight w:val="0"/>
                      <w:marTop w:val="0"/>
                      <w:marBottom w:val="0"/>
                      <w:divBdr>
                        <w:top w:val="none" w:sz="0" w:space="0" w:color="auto"/>
                        <w:left w:val="none" w:sz="0" w:space="0" w:color="auto"/>
                        <w:bottom w:val="none" w:sz="0" w:space="0" w:color="auto"/>
                        <w:right w:val="none" w:sz="0" w:space="0" w:color="auto"/>
                      </w:divBdr>
                      <w:divsChild>
                        <w:div w:id="1405100938">
                          <w:marLeft w:val="0"/>
                          <w:marRight w:val="0"/>
                          <w:marTop w:val="0"/>
                          <w:marBottom w:val="0"/>
                          <w:divBdr>
                            <w:top w:val="none" w:sz="0" w:space="0" w:color="auto"/>
                            <w:left w:val="none" w:sz="0" w:space="0" w:color="auto"/>
                            <w:bottom w:val="none" w:sz="0" w:space="0" w:color="auto"/>
                            <w:right w:val="none" w:sz="0" w:space="0" w:color="auto"/>
                          </w:divBdr>
                          <w:divsChild>
                            <w:div w:id="781464258">
                              <w:marLeft w:val="0"/>
                              <w:marRight w:val="0"/>
                              <w:marTop w:val="0"/>
                              <w:marBottom w:val="0"/>
                              <w:divBdr>
                                <w:top w:val="none" w:sz="0" w:space="0" w:color="auto"/>
                                <w:left w:val="none" w:sz="0" w:space="0" w:color="auto"/>
                                <w:bottom w:val="none" w:sz="0" w:space="0" w:color="auto"/>
                                <w:right w:val="none" w:sz="0" w:space="0" w:color="auto"/>
                              </w:divBdr>
                              <w:divsChild>
                                <w:div w:id="674724400">
                                  <w:marLeft w:val="0"/>
                                  <w:marRight w:val="0"/>
                                  <w:marTop w:val="0"/>
                                  <w:marBottom w:val="0"/>
                                  <w:divBdr>
                                    <w:top w:val="none" w:sz="0" w:space="0" w:color="auto"/>
                                    <w:left w:val="none" w:sz="0" w:space="0" w:color="auto"/>
                                    <w:bottom w:val="none" w:sz="0" w:space="0" w:color="auto"/>
                                    <w:right w:val="none" w:sz="0" w:space="0" w:color="auto"/>
                                  </w:divBdr>
                                  <w:divsChild>
                                    <w:div w:id="573125857">
                                      <w:marLeft w:val="0"/>
                                      <w:marRight w:val="0"/>
                                      <w:marTop w:val="0"/>
                                      <w:marBottom w:val="0"/>
                                      <w:divBdr>
                                        <w:top w:val="none" w:sz="0" w:space="0" w:color="auto"/>
                                        <w:left w:val="none" w:sz="0" w:space="0" w:color="auto"/>
                                        <w:bottom w:val="none" w:sz="0" w:space="0" w:color="auto"/>
                                        <w:right w:val="none" w:sz="0" w:space="0" w:color="auto"/>
                                      </w:divBdr>
                                      <w:divsChild>
                                        <w:div w:id="1318263941">
                                          <w:marLeft w:val="0"/>
                                          <w:marRight w:val="0"/>
                                          <w:marTop w:val="0"/>
                                          <w:marBottom w:val="495"/>
                                          <w:divBdr>
                                            <w:top w:val="none" w:sz="0" w:space="0" w:color="auto"/>
                                            <w:left w:val="none" w:sz="0" w:space="0" w:color="auto"/>
                                            <w:bottom w:val="none" w:sz="0" w:space="0" w:color="auto"/>
                                            <w:right w:val="none" w:sz="0" w:space="0" w:color="auto"/>
                                          </w:divBdr>
                                          <w:divsChild>
                                            <w:div w:id="7348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290871">
      <w:bodyDiv w:val="1"/>
      <w:marLeft w:val="0"/>
      <w:marRight w:val="0"/>
      <w:marTop w:val="0"/>
      <w:marBottom w:val="0"/>
      <w:divBdr>
        <w:top w:val="none" w:sz="0" w:space="0" w:color="auto"/>
        <w:left w:val="none" w:sz="0" w:space="0" w:color="auto"/>
        <w:bottom w:val="none" w:sz="0" w:space="0" w:color="auto"/>
        <w:right w:val="none" w:sz="0" w:space="0" w:color="auto"/>
      </w:divBdr>
    </w:div>
    <w:div w:id="760493149">
      <w:bodyDiv w:val="1"/>
      <w:marLeft w:val="0"/>
      <w:marRight w:val="0"/>
      <w:marTop w:val="0"/>
      <w:marBottom w:val="0"/>
      <w:divBdr>
        <w:top w:val="none" w:sz="0" w:space="0" w:color="auto"/>
        <w:left w:val="none" w:sz="0" w:space="0" w:color="auto"/>
        <w:bottom w:val="none" w:sz="0" w:space="0" w:color="auto"/>
        <w:right w:val="none" w:sz="0" w:space="0" w:color="auto"/>
      </w:divBdr>
    </w:div>
    <w:div w:id="760831529">
      <w:bodyDiv w:val="1"/>
      <w:marLeft w:val="0"/>
      <w:marRight w:val="0"/>
      <w:marTop w:val="0"/>
      <w:marBottom w:val="0"/>
      <w:divBdr>
        <w:top w:val="none" w:sz="0" w:space="0" w:color="auto"/>
        <w:left w:val="none" w:sz="0" w:space="0" w:color="auto"/>
        <w:bottom w:val="none" w:sz="0" w:space="0" w:color="auto"/>
        <w:right w:val="none" w:sz="0" w:space="0" w:color="auto"/>
      </w:divBdr>
    </w:div>
    <w:div w:id="825516838">
      <w:bodyDiv w:val="1"/>
      <w:marLeft w:val="0"/>
      <w:marRight w:val="0"/>
      <w:marTop w:val="0"/>
      <w:marBottom w:val="0"/>
      <w:divBdr>
        <w:top w:val="none" w:sz="0" w:space="0" w:color="auto"/>
        <w:left w:val="none" w:sz="0" w:space="0" w:color="auto"/>
        <w:bottom w:val="none" w:sz="0" w:space="0" w:color="auto"/>
        <w:right w:val="none" w:sz="0" w:space="0" w:color="auto"/>
      </w:divBdr>
    </w:div>
    <w:div w:id="841504787">
      <w:bodyDiv w:val="1"/>
      <w:marLeft w:val="0"/>
      <w:marRight w:val="0"/>
      <w:marTop w:val="0"/>
      <w:marBottom w:val="0"/>
      <w:divBdr>
        <w:top w:val="none" w:sz="0" w:space="0" w:color="auto"/>
        <w:left w:val="none" w:sz="0" w:space="0" w:color="auto"/>
        <w:bottom w:val="none" w:sz="0" w:space="0" w:color="auto"/>
        <w:right w:val="none" w:sz="0" w:space="0" w:color="auto"/>
      </w:divBdr>
    </w:div>
    <w:div w:id="852107777">
      <w:bodyDiv w:val="1"/>
      <w:marLeft w:val="0"/>
      <w:marRight w:val="0"/>
      <w:marTop w:val="0"/>
      <w:marBottom w:val="0"/>
      <w:divBdr>
        <w:top w:val="none" w:sz="0" w:space="0" w:color="auto"/>
        <w:left w:val="none" w:sz="0" w:space="0" w:color="auto"/>
        <w:bottom w:val="none" w:sz="0" w:space="0" w:color="auto"/>
        <w:right w:val="none" w:sz="0" w:space="0" w:color="auto"/>
      </w:divBdr>
    </w:div>
    <w:div w:id="906380810">
      <w:bodyDiv w:val="1"/>
      <w:marLeft w:val="0"/>
      <w:marRight w:val="0"/>
      <w:marTop w:val="0"/>
      <w:marBottom w:val="0"/>
      <w:divBdr>
        <w:top w:val="none" w:sz="0" w:space="0" w:color="auto"/>
        <w:left w:val="none" w:sz="0" w:space="0" w:color="auto"/>
        <w:bottom w:val="none" w:sz="0" w:space="0" w:color="auto"/>
        <w:right w:val="none" w:sz="0" w:space="0" w:color="auto"/>
      </w:divBdr>
    </w:div>
    <w:div w:id="925697483">
      <w:bodyDiv w:val="1"/>
      <w:marLeft w:val="0"/>
      <w:marRight w:val="0"/>
      <w:marTop w:val="0"/>
      <w:marBottom w:val="0"/>
      <w:divBdr>
        <w:top w:val="none" w:sz="0" w:space="0" w:color="auto"/>
        <w:left w:val="none" w:sz="0" w:space="0" w:color="auto"/>
        <w:bottom w:val="none" w:sz="0" w:space="0" w:color="auto"/>
        <w:right w:val="none" w:sz="0" w:space="0" w:color="auto"/>
      </w:divBdr>
    </w:div>
    <w:div w:id="1141464080">
      <w:bodyDiv w:val="1"/>
      <w:marLeft w:val="0"/>
      <w:marRight w:val="0"/>
      <w:marTop w:val="0"/>
      <w:marBottom w:val="0"/>
      <w:divBdr>
        <w:top w:val="none" w:sz="0" w:space="0" w:color="auto"/>
        <w:left w:val="none" w:sz="0" w:space="0" w:color="auto"/>
        <w:bottom w:val="none" w:sz="0" w:space="0" w:color="auto"/>
        <w:right w:val="none" w:sz="0" w:space="0" w:color="auto"/>
      </w:divBdr>
    </w:div>
    <w:div w:id="1205867898">
      <w:bodyDiv w:val="1"/>
      <w:marLeft w:val="0"/>
      <w:marRight w:val="0"/>
      <w:marTop w:val="0"/>
      <w:marBottom w:val="0"/>
      <w:divBdr>
        <w:top w:val="none" w:sz="0" w:space="0" w:color="auto"/>
        <w:left w:val="none" w:sz="0" w:space="0" w:color="auto"/>
        <w:bottom w:val="none" w:sz="0" w:space="0" w:color="auto"/>
        <w:right w:val="none" w:sz="0" w:space="0" w:color="auto"/>
      </w:divBdr>
    </w:div>
    <w:div w:id="1238631376">
      <w:bodyDiv w:val="1"/>
      <w:marLeft w:val="0"/>
      <w:marRight w:val="0"/>
      <w:marTop w:val="0"/>
      <w:marBottom w:val="0"/>
      <w:divBdr>
        <w:top w:val="none" w:sz="0" w:space="0" w:color="auto"/>
        <w:left w:val="none" w:sz="0" w:space="0" w:color="auto"/>
        <w:bottom w:val="none" w:sz="0" w:space="0" w:color="auto"/>
        <w:right w:val="none" w:sz="0" w:space="0" w:color="auto"/>
      </w:divBdr>
    </w:div>
    <w:div w:id="1308589311">
      <w:bodyDiv w:val="1"/>
      <w:marLeft w:val="0"/>
      <w:marRight w:val="0"/>
      <w:marTop w:val="0"/>
      <w:marBottom w:val="0"/>
      <w:divBdr>
        <w:top w:val="none" w:sz="0" w:space="0" w:color="auto"/>
        <w:left w:val="none" w:sz="0" w:space="0" w:color="auto"/>
        <w:bottom w:val="none" w:sz="0" w:space="0" w:color="auto"/>
        <w:right w:val="none" w:sz="0" w:space="0" w:color="auto"/>
      </w:divBdr>
    </w:div>
    <w:div w:id="1368875315">
      <w:bodyDiv w:val="1"/>
      <w:marLeft w:val="0"/>
      <w:marRight w:val="0"/>
      <w:marTop w:val="0"/>
      <w:marBottom w:val="0"/>
      <w:divBdr>
        <w:top w:val="none" w:sz="0" w:space="0" w:color="auto"/>
        <w:left w:val="none" w:sz="0" w:space="0" w:color="auto"/>
        <w:bottom w:val="none" w:sz="0" w:space="0" w:color="auto"/>
        <w:right w:val="none" w:sz="0" w:space="0" w:color="auto"/>
      </w:divBdr>
    </w:div>
    <w:div w:id="1506702076">
      <w:bodyDiv w:val="1"/>
      <w:marLeft w:val="0"/>
      <w:marRight w:val="0"/>
      <w:marTop w:val="0"/>
      <w:marBottom w:val="0"/>
      <w:divBdr>
        <w:top w:val="none" w:sz="0" w:space="0" w:color="auto"/>
        <w:left w:val="none" w:sz="0" w:space="0" w:color="auto"/>
        <w:bottom w:val="none" w:sz="0" w:space="0" w:color="auto"/>
        <w:right w:val="none" w:sz="0" w:space="0" w:color="auto"/>
      </w:divBdr>
    </w:div>
    <w:div w:id="1510439266">
      <w:bodyDiv w:val="1"/>
      <w:marLeft w:val="0"/>
      <w:marRight w:val="0"/>
      <w:marTop w:val="0"/>
      <w:marBottom w:val="0"/>
      <w:divBdr>
        <w:top w:val="none" w:sz="0" w:space="0" w:color="auto"/>
        <w:left w:val="none" w:sz="0" w:space="0" w:color="auto"/>
        <w:bottom w:val="none" w:sz="0" w:space="0" w:color="auto"/>
        <w:right w:val="none" w:sz="0" w:space="0" w:color="auto"/>
      </w:divBdr>
    </w:div>
    <w:div w:id="1535465589">
      <w:bodyDiv w:val="1"/>
      <w:marLeft w:val="0"/>
      <w:marRight w:val="0"/>
      <w:marTop w:val="0"/>
      <w:marBottom w:val="0"/>
      <w:divBdr>
        <w:top w:val="none" w:sz="0" w:space="0" w:color="auto"/>
        <w:left w:val="none" w:sz="0" w:space="0" w:color="auto"/>
        <w:bottom w:val="none" w:sz="0" w:space="0" w:color="auto"/>
        <w:right w:val="none" w:sz="0" w:space="0" w:color="auto"/>
      </w:divBdr>
    </w:div>
    <w:div w:id="1558273288">
      <w:bodyDiv w:val="1"/>
      <w:marLeft w:val="0"/>
      <w:marRight w:val="0"/>
      <w:marTop w:val="0"/>
      <w:marBottom w:val="0"/>
      <w:divBdr>
        <w:top w:val="none" w:sz="0" w:space="0" w:color="auto"/>
        <w:left w:val="none" w:sz="0" w:space="0" w:color="auto"/>
        <w:bottom w:val="none" w:sz="0" w:space="0" w:color="auto"/>
        <w:right w:val="none" w:sz="0" w:space="0" w:color="auto"/>
      </w:divBdr>
    </w:div>
    <w:div w:id="1583030087">
      <w:bodyDiv w:val="1"/>
      <w:marLeft w:val="0"/>
      <w:marRight w:val="0"/>
      <w:marTop w:val="0"/>
      <w:marBottom w:val="0"/>
      <w:divBdr>
        <w:top w:val="none" w:sz="0" w:space="0" w:color="auto"/>
        <w:left w:val="none" w:sz="0" w:space="0" w:color="auto"/>
        <w:bottom w:val="none" w:sz="0" w:space="0" w:color="auto"/>
        <w:right w:val="none" w:sz="0" w:space="0" w:color="auto"/>
      </w:divBdr>
    </w:div>
    <w:div w:id="1611164348">
      <w:bodyDiv w:val="1"/>
      <w:marLeft w:val="0"/>
      <w:marRight w:val="0"/>
      <w:marTop w:val="0"/>
      <w:marBottom w:val="0"/>
      <w:divBdr>
        <w:top w:val="none" w:sz="0" w:space="0" w:color="auto"/>
        <w:left w:val="none" w:sz="0" w:space="0" w:color="auto"/>
        <w:bottom w:val="none" w:sz="0" w:space="0" w:color="auto"/>
        <w:right w:val="none" w:sz="0" w:space="0" w:color="auto"/>
      </w:divBdr>
    </w:div>
    <w:div w:id="1649944602">
      <w:bodyDiv w:val="1"/>
      <w:marLeft w:val="0"/>
      <w:marRight w:val="0"/>
      <w:marTop w:val="0"/>
      <w:marBottom w:val="0"/>
      <w:divBdr>
        <w:top w:val="none" w:sz="0" w:space="0" w:color="auto"/>
        <w:left w:val="none" w:sz="0" w:space="0" w:color="auto"/>
        <w:bottom w:val="none" w:sz="0" w:space="0" w:color="auto"/>
        <w:right w:val="none" w:sz="0" w:space="0" w:color="auto"/>
      </w:divBdr>
    </w:div>
    <w:div w:id="1807814132">
      <w:bodyDiv w:val="1"/>
      <w:marLeft w:val="0"/>
      <w:marRight w:val="0"/>
      <w:marTop w:val="0"/>
      <w:marBottom w:val="0"/>
      <w:divBdr>
        <w:top w:val="none" w:sz="0" w:space="0" w:color="auto"/>
        <w:left w:val="none" w:sz="0" w:space="0" w:color="auto"/>
        <w:bottom w:val="none" w:sz="0" w:space="0" w:color="auto"/>
        <w:right w:val="none" w:sz="0" w:space="0" w:color="auto"/>
      </w:divBdr>
    </w:div>
    <w:div w:id="1950356523">
      <w:bodyDiv w:val="1"/>
      <w:marLeft w:val="0"/>
      <w:marRight w:val="0"/>
      <w:marTop w:val="0"/>
      <w:marBottom w:val="0"/>
      <w:divBdr>
        <w:top w:val="none" w:sz="0" w:space="0" w:color="auto"/>
        <w:left w:val="none" w:sz="0" w:space="0" w:color="auto"/>
        <w:bottom w:val="none" w:sz="0" w:space="0" w:color="auto"/>
        <w:right w:val="none" w:sz="0" w:space="0" w:color="auto"/>
      </w:divBdr>
    </w:div>
    <w:div w:id="2037580737">
      <w:bodyDiv w:val="1"/>
      <w:marLeft w:val="0"/>
      <w:marRight w:val="0"/>
      <w:marTop w:val="0"/>
      <w:marBottom w:val="0"/>
      <w:divBdr>
        <w:top w:val="none" w:sz="0" w:space="0" w:color="auto"/>
        <w:left w:val="none" w:sz="0" w:space="0" w:color="auto"/>
        <w:bottom w:val="none" w:sz="0" w:space="0" w:color="auto"/>
        <w:right w:val="none" w:sz="0" w:space="0" w:color="auto"/>
      </w:divBdr>
    </w:div>
    <w:div w:id="2066836480">
      <w:bodyDiv w:val="1"/>
      <w:marLeft w:val="0"/>
      <w:marRight w:val="0"/>
      <w:marTop w:val="0"/>
      <w:marBottom w:val="0"/>
      <w:divBdr>
        <w:top w:val="none" w:sz="0" w:space="0" w:color="auto"/>
        <w:left w:val="none" w:sz="0" w:space="0" w:color="auto"/>
        <w:bottom w:val="none" w:sz="0" w:space="0" w:color="auto"/>
        <w:right w:val="none" w:sz="0" w:space="0" w:color="auto"/>
      </w:divBdr>
    </w:div>
    <w:div w:id="20903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alarconb@sangregorio.edu.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Gal141</b:Tag>
    <b:SourceType>Report</b:SourceType>
    <b:Guid>{50FB7D56-834D-44E1-A546-731B779D3A61}</b:Guid>
    <b:Author>
      <b:Author>
        <b:NameList>
          <b:Person>
            <b:Last>Galan</b:Last>
            <b:First>Lina</b:First>
          </b:Person>
          <b:Person>
            <b:Last>Guillén</b:Last>
            <b:First>Sandra</b:First>
          </b:Person>
          <b:Person>
            <b:Last>Mogollón</b:Last>
            <b:First>Edna</b:First>
          </b:Person>
        </b:NameList>
      </b:Author>
    </b:Author>
    <b:Title>Acompañamiento estudiantil, una experiencia de intervenciónen el programa de apoyo integral al estudiante dela división de ingenierias de la universidad Santo Tomas</b:Title>
    <b:Year>2014</b:Year>
    <b:Publisher>IVCLABES</b:Publisher>
    <b:City>Colombia</b:City>
    <b:RefOrder>2</b:RefOrder>
  </b:Source>
  <b:Source>
    <b:Tag>Cár14</b:Tag>
    <b:SourceType>Report</b:SourceType>
    <b:Guid>{2F450FAC-3EEF-4DA8-A5D6-64621DD5FFDD}</b:Guid>
    <b:Author>
      <b:Author>
        <b:NameList>
          <b:Person>
            <b:Last>Cárdenas</b:Last>
            <b:First>Diana</b:First>
            <b:Middle>Marcela</b:Middle>
          </b:Person>
          <b:Person>
            <b:Last>Marín</b:Last>
            <b:First>Ana</b:First>
            <b:Middle>Maria</b:Middle>
          </b:Person>
        </b:NameList>
      </b:Author>
    </b:Author>
    <b:Title>Experiencia exitosa en acompañamiento a  estudiantes en la escuela Colombiana de Ingenieria Julio Garavito</b:Title>
    <b:Year>2014</b:Year>
    <b:Publisher>IVCLABES</b:Publisher>
    <b:City>Bogota</b:City>
    <b:RefOrder>1</b:RefOrder>
  </b:Source>
  <b:Source>
    <b:Tag>Rol15</b:Tag>
    <b:SourceType>JournalArticle</b:SourceType>
    <b:Guid>{F78A9AE7-8AD0-4580-9947-3AA829F095E3}</b:Guid>
    <b:Title>Consideraciones sobre el acompañamiento en la educación en la virtualidad: aportes para la permanencia estudiantil</b:Title>
    <b:Year>2015</b:Year>
    <b:Author>
      <b:Author>
        <b:NameList>
          <b:Person>
            <b:Last>Roldán</b:Last>
            <b:First>Nelson</b:First>
          </b:Person>
        </b:NameList>
      </b:Author>
    </b:Author>
    <b:JournalName>Reflexiones y Saberes</b:JournalName>
    <b:Pages>64</b:Pages>
    <b:RefOrder>4</b:RefOrder>
  </b:Source>
  <b:Source>
    <b:Tag>Suá15</b:Tag>
    <b:SourceType>JournalArticle</b:SourceType>
    <b:Guid>{7BBFD0D6-8A3C-4DFC-AB13-CD419BCBDCB8}</b:Guid>
    <b:Title>Estrés académico, deserción y estrategias de retenciónde estudiantes en la educación superior</b:Title>
    <b:Year>2015</b:Year>
    <b:Author>
      <b:Author>
        <b:NameList>
          <b:Person>
            <b:Last>Suárez</b:Last>
            <b:First>Nancy</b:First>
          </b:Person>
          <b:Person>
            <b:Last>Díaz</b:Last>
            <b:First>Luz</b:First>
          </b:Person>
        </b:NameList>
      </b:Author>
    </b:Author>
    <b:JournalName>Salud Pública</b:JournalName>
    <b:Pages>305-310</b:Pages>
    <b:RefOrder>5</b:RefOrder>
  </b:Source>
  <b:Source>
    <b:Tag>Par12</b:Tag>
    <b:SourceType>JournalArticle</b:SourceType>
    <b:Guid>{5C16A3F8-BAD9-4E23-B2AA-541F8358000B}</b:Guid>
    <b:Title>Ela compañamiento como elemento fundamental en el desempeño académico de los estudiantes del programa de administración de empresas de la universidad de la Salle </b:Title>
    <b:Year>2012</b:Year>
    <b:Author>
      <b:Author>
        <b:NameList>
          <b:Person>
            <b:Last>Pardo</b:Last>
            <b:First>Claudia</b:First>
          </b:Person>
          <b:Person>
            <b:Last>Díaz</b:Last>
            <b:First>Ruben</b:First>
          </b:Person>
          <b:Person>
            <b:Last>Mendoza</b:Last>
            <b:First>Myrian</b:First>
          </b:Person>
        </b:NameList>
      </b:Author>
    </b:Author>
    <b:JournalName>Face</b:JournalName>
    <b:Pages>130-136</b:Pages>
    <b:RefOrder>6</b:RefOrder>
  </b:Source>
  <b:Source>
    <b:Tag>2</b:Tag>
    <b:SourceType>ConferenceProceedings</b:SourceType>
    <b:Guid>{B591F6A5-3419-44A8-B3C9-61405AC5A5D3}</b:Guid>
    <b:Author>
      <b:Author>
        <b:NameList>
          <b:Person>
            <b:Last>Parra</b:Last>
            <b:First>Carlos</b:First>
          </b:Person>
          <b:Person>
            <b:Last>Mejía</b:Last>
            <b:First>Luis</b:First>
          </b:Person>
          <b:Person>
            <b:Last>Valencia</b:Last>
            <b:First>Asdrúbal</b:First>
          </b:Person>
          <b:Person>
            <b:Last>Castañeda</b:Last>
            <b:First>Eric</b:First>
          </b:Person>
          <b:Person>
            <b:Last>Restrepo</b:Last>
            <b:First>Guillermo</b:First>
          </b:Person>
          <b:Person>
            <b:Last>Usuga</b:Last>
            <b:First>Olga</b:First>
          </b:Person>
          <b:Person>
            <b:Last>Mendoza</b:Last>
            <b:First>Rafael</b:First>
          </b:Person>
        </b:NameList>
      </b:Author>
    </b:Author>
    <b:Title>Rendimiento académico de los estudiantes de primer semestre de pregrado de la Facultad de Ingenieria de la Universidad de Antioquia: Cohorte 2012-2</b:Title>
    <b:Pages>2-4</b:Pages>
    <b:Year>2012</b:Year>
    <b:ConferenceName>Tercera Conferencia Latinoamericana sobre el abandono en la educación superior</b:ConferenceName>
    <b:City>Colombia</b:City>
    <b:Publisher>CLABES</b:Publisher>
    <b:RefOrder>7</b:RefOrder>
  </b:Source>
  <b:Source>
    <b:Tag>Cel14</b:Tag>
    <b:SourceType>ConferenceProceedings</b:SourceType>
    <b:Guid>{3CB8CFB7-4B63-4D00-BD2E-9F3051304D75}</b:Guid>
    <b:Title>Causas asociadas a la deserción estudiantil y estrategias de acompañamiento para la permanencia estudiantil</b:Title>
    <b:Year>2014</b:Year>
    <b:Pages>4-7</b:Pages>
    <b:Author>
      <b:Author>
        <b:NameList>
          <b:Person>
            <b:Last>Cely</b:Last>
            <b:First>Diana</b:First>
          </b:Person>
          <b:Person>
            <b:Last>Durán</b:Last>
            <b:First>Martha</b:First>
          </b:Person>
        </b:NameList>
      </b:Author>
    </b:Author>
    <b:ConferenceName>IV CLABES.- Cuarta conferencia latinoamericana sobre el abandono en la Educación Superior</b:ConferenceName>
    <b:City>Bogota</b:City>
    <b:RefOrder>10</b:RefOrder>
  </b:Source>
  <b:Source>
    <b:Tag>Car11</b:Tag>
    <b:SourceType>JournalArticle</b:SourceType>
    <b:Guid>{C99D1119-EC05-4748-8A87-B11A79B8AB36}</b:Guid>
    <b:Author>
      <b:Author>
        <b:NameList>
          <b:Person>
            <b:Last>Cardozo</b:Last>
            <b:First>Claudia</b:First>
          </b:Person>
        </b:NameList>
      </b:Author>
    </b:Author>
    <b:Title>Tutoria enttre pares como una estrategia pedagógica universitaria</b:Title>
    <b:JournalName>Educ.Educ.Vol 14, N°2</b:JournalName>
    <b:Year>2011</b:Year>
    <b:Pages>5-7</b:Pages>
    <b:RefOrder>8</b:RefOrder>
  </b:Source>
  <b:Source>
    <b:Tag>Bar15</b:Tag>
    <b:SourceType>ConferenceProceedings</b:SourceType>
    <b:Guid>{1635DBC4-89BD-4A9F-B17D-B55316506CEE}</b:Guid>
    <b:Author>
      <b:Author>
        <b:NameList>
          <b:Person>
            <b:Last>Barrera</b:Last>
            <b:First>Orlando</b:First>
          </b:Person>
          <b:Person>
            <b:Last>Casallas</b:Last>
            <b:First>Patricia</b:First>
          </b:Person>
          <b:Person>
            <b:Last>Sastre</b:Last>
            <b:First>Asceneth</b:First>
          </b:Person>
        </b:NameList>
      </b:Author>
    </b:Author>
    <b:Title>Factores asociados a la deserción estudiantil en la Universidad Piloto de Colombia</b:Title>
    <b:Pages>4-5</b:Pages>
    <b:Year>2015</b:Year>
    <b:ConferenceName>Quinta Conferencia Latinoamericana sobre el abandono en la Educación Superior</b:ConferenceName>
    <b:City>Colombia</b:City>
    <b:RefOrder>11</b:RefOrder>
  </b:Source>
  <b:Source>
    <b:Tag>Cas16</b:Tag>
    <b:SourceType>Report</b:SourceType>
    <b:Guid>{9DCC0EB7-4314-400C-AC84-120EB65A3C08}</b:Guid>
    <b:Title>Propuesta de un sistema de acompañamiento a estudiantes universitarios basado en tecnologias de información y comunicación (TIC´S)</b:Title>
    <b:Year>2016</b:Year>
    <b:City>Quito- Ecuador</b:City>
    <b:Author>
      <b:Author>
        <b:NameList>
          <b:Person>
            <b:Last>Castro</b:Last>
            <b:First>Andrea</b:First>
          </b:Person>
        </b:NameList>
      </b:Author>
    </b:Author>
    <b:RefOrder>3</b:RefOrder>
  </b:Source>
  <b:Source>
    <b:Tag>Riv17</b:Tag>
    <b:SourceType>JournalArticle</b:SourceType>
    <b:Guid>{672FC1E3-2EA4-40DC-A9D1-2BEC6F7A5F81}</b:Guid>
    <b:Title>Capacitación Profesional Docente: Realidades de la Educación Inclusiva</b:Title>
    <b:Year>2017</b:Year>
    <b:Author>
      <b:Author>
        <b:NameList>
          <b:Person>
            <b:Last>Rivera</b:Last>
            <b:First>Danny</b:First>
          </b:Person>
          <b:Person>
            <b:Last>Nuñez</b:Last>
            <b:First>Corina</b:First>
          </b:Person>
        </b:NameList>
      </b:Author>
    </b:Author>
    <b:JournalName>Ventanas abiertas a la Pedagogia Universitaria</b:JournalName>
    <b:Pages>17-18</b:Pages>
    <b:RefOrder>9</b:RefOrder>
  </b:Source>
</b:Sources>
</file>

<file path=customXml/itemProps1.xml><?xml version="1.0" encoding="utf-8"?>
<ds:datastoreItem xmlns:ds="http://schemas.openxmlformats.org/officeDocument/2006/customXml" ds:itemID="{53951F8A-198C-4643-B4E5-D0FA8BBD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3825</Words>
  <Characters>21040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Alarcon</dc:creator>
  <cp:lastModifiedBy>ITSUP</cp:lastModifiedBy>
  <cp:revision>13</cp:revision>
  <cp:lastPrinted>2017-05-09T16:27:00Z</cp:lastPrinted>
  <dcterms:created xsi:type="dcterms:W3CDTF">2018-12-28T16:36:00Z</dcterms:created>
  <dcterms:modified xsi:type="dcterms:W3CDTF">2019-01-14T16:57:00Z</dcterms:modified>
</cp:coreProperties>
</file>